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2759" w14:textId="34662EDA" w:rsidR="007C2944" w:rsidRDefault="007C2944">
      <w:r w:rsidRPr="00E71838">
        <w:rPr>
          <w:rFonts w:ascii="Garamond" w:hAnsi="Garamond"/>
          <w:noProof/>
        </w:rPr>
        <w:drawing>
          <wp:anchor distT="0" distB="0" distL="114300" distR="114300" simplePos="0" relativeHeight="251659264" behindDoc="0" locked="0" layoutInCell="1" allowOverlap="1" wp14:anchorId="5E0C5008" wp14:editId="4F202D66">
            <wp:simplePos x="0" y="0"/>
            <wp:positionH relativeFrom="margin">
              <wp:align>left</wp:align>
            </wp:positionH>
            <wp:positionV relativeFrom="paragraph">
              <wp:posOffset>-484759</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4C1765DF" w14:textId="4348AC05" w:rsidR="007C2944" w:rsidRDefault="007C2944" w:rsidP="007C2944">
      <w:pPr>
        <w:jc w:val="right"/>
        <w:rPr>
          <w:rFonts w:ascii="Garamond" w:hAnsi="Garamond"/>
          <w:sz w:val="24"/>
          <w:szCs w:val="24"/>
        </w:rPr>
      </w:pPr>
      <w:r w:rsidRPr="00E71838">
        <w:rPr>
          <w:rFonts w:ascii="Garamond" w:hAnsi="Garamond"/>
          <w:sz w:val="24"/>
          <w:szCs w:val="24"/>
        </w:rPr>
        <w:t xml:space="preserve">Pressmeddelande, Stockholm, </w:t>
      </w:r>
      <w:proofErr w:type="gramStart"/>
      <w:r>
        <w:rPr>
          <w:rFonts w:ascii="Garamond" w:hAnsi="Garamond"/>
          <w:sz w:val="24"/>
          <w:szCs w:val="24"/>
        </w:rPr>
        <w:t>Oktober</w:t>
      </w:r>
      <w:proofErr w:type="gramEnd"/>
      <w:r>
        <w:rPr>
          <w:rFonts w:ascii="Garamond" w:hAnsi="Garamond"/>
          <w:sz w:val="24"/>
          <w:szCs w:val="24"/>
        </w:rPr>
        <w:t xml:space="preserve"> 2025</w:t>
      </w:r>
    </w:p>
    <w:p w14:paraId="3B1FC0E8" w14:textId="77777777" w:rsidR="00B01DEB" w:rsidRDefault="00B01DEB" w:rsidP="007C2944">
      <w:pPr>
        <w:jc w:val="right"/>
        <w:rPr>
          <w:rFonts w:ascii="Garamond" w:hAnsi="Garamond"/>
          <w:sz w:val="24"/>
          <w:szCs w:val="24"/>
        </w:rPr>
      </w:pPr>
    </w:p>
    <w:p w14:paraId="1A35DA36" w14:textId="2DC2B189" w:rsidR="007C2944" w:rsidRPr="00B01DEB" w:rsidRDefault="00B01DEB" w:rsidP="007C2944">
      <w:pPr>
        <w:rPr>
          <w:rFonts w:ascii="Garamond" w:hAnsi="Garamond"/>
          <w:sz w:val="24"/>
          <w:szCs w:val="24"/>
        </w:rPr>
      </w:pPr>
      <w:r w:rsidRPr="00B01DEB">
        <w:rPr>
          <w:rFonts w:ascii="Garamond" w:hAnsi="Garamond"/>
          <w:sz w:val="24"/>
          <w:szCs w:val="24"/>
        </w:rPr>
        <w:t>Sjöö Sandström lanserar ny länk till Royal Steel Classic 41mm och Royal Steel Worldtimer 41mm</w:t>
      </w:r>
    </w:p>
    <w:p w14:paraId="1D87052C" w14:textId="31F58D17" w:rsidR="006A63F4" w:rsidRDefault="00B01DEB">
      <w:pPr>
        <w:rPr>
          <w:rFonts w:ascii="Garamond" w:hAnsi="Garamond"/>
          <w:b/>
          <w:bCs/>
          <w:sz w:val="18"/>
          <w:szCs w:val="18"/>
        </w:rPr>
      </w:pPr>
      <w:r w:rsidRPr="00B01DEB">
        <w:rPr>
          <w:rFonts w:ascii="Garamond" w:hAnsi="Garamond"/>
          <w:b/>
          <w:bCs/>
          <w:sz w:val="18"/>
          <w:szCs w:val="18"/>
        </w:rPr>
        <w:t>Den svenska klocktillverkaren Sjöö Sandström, grundad 1986, är ett av få skandinaviska klockmärken inom lyxsegmentet. Med stolthet och stort engagemang fortsätter de att utveckla sina kollektioner där tidlös design möter modern funktion. Nu presenterar företaget en ny länk till modellerna Royal Steel Classic 41mm och Royal Steel Worldtimer 41mm.</w:t>
      </w:r>
    </w:p>
    <w:p w14:paraId="7E00CDFF" w14:textId="7DE66B86" w:rsidR="00B01DEB" w:rsidRDefault="00B01DEB">
      <w:pPr>
        <w:rPr>
          <w:rFonts w:ascii="Garamond" w:hAnsi="Garamond"/>
          <w:sz w:val="18"/>
          <w:szCs w:val="18"/>
        </w:rPr>
      </w:pPr>
      <w:r w:rsidRPr="00B01DEB">
        <w:rPr>
          <w:rFonts w:ascii="Garamond" w:hAnsi="Garamond"/>
          <w:sz w:val="18"/>
          <w:szCs w:val="18"/>
        </w:rPr>
        <w:t>I samband med lanseringen tas den tidigare länken ur produktion, och framöver kommer båda modellerna att levereras med den nya designen.</w:t>
      </w:r>
    </w:p>
    <w:p w14:paraId="64727C1B" w14:textId="585D584A" w:rsidR="00B01DEB" w:rsidRDefault="00B01DEB">
      <w:pPr>
        <w:rPr>
          <w:rFonts w:ascii="Garamond" w:hAnsi="Garamond"/>
          <w:sz w:val="18"/>
          <w:szCs w:val="18"/>
        </w:rPr>
      </w:pPr>
      <w:r w:rsidRPr="00B01DEB">
        <w:rPr>
          <w:rFonts w:ascii="Garamond" w:hAnsi="Garamond"/>
          <w:sz w:val="18"/>
          <w:szCs w:val="18"/>
        </w:rPr>
        <w:t>Den uppdaterade länken behåller den klassiska kombinationen av borstade yttre länkbitar och en polerad mittlänk. Skillnaden märks framför allt i proportionerna: länken är nu avsmalnande från 20 mm vid ändlänkarna till 18 mm vid låset, vilket ger ett nättare och mer exklusivt uttryck. Uppdateringen gör även att klockan sitter följsammare på handleden.</w:t>
      </w:r>
    </w:p>
    <w:p w14:paraId="69AB5851" w14:textId="77777777" w:rsidR="00F22D8E" w:rsidRDefault="00F22D8E">
      <w:pPr>
        <w:rPr>
          <w:rFonts w:ascii="Garamond" w:hAnsi="Garamond"/>
          <w:sz w:val="18"/>
          <w:szCs w:val="18"/>
        </w:rPr>
      </w:pPr>
      <w:r w:rsidRPr="00F22D8E">
        <w:rPr>
          <w:rFonts w:ascii="Garamond" w:hAnsi="Garamond"/>
          <w:sz w:val="18"/>
          <w:szCs w:val="18"/>
        </w:rPr>
        <w:t xml:space="preserve">Även låset har fått en uppdatering. Det klassiska </w:t>
      </w:r>
      <w:proofErr w:type="spellStart"/>
      <w:r w:rsidRPr="00F22D8E">
        <w:rPr>
          <w:rFonts w:ascii="Garamond" w:hAnsi="Garamond"/>
          <w:sz w:val="18"/>
          <w:szCs w:val="18"/>
        </w:rPr>
        <w:t>butterflyclaspet</w:t>
      </w:r>
      <w:proofErr w:type="spellEnd"/>
      <w:r w:rsidRPr="00F22D8E">
        <w:rPr>
          <w:rFonts w:ascii="Garamond" w:hAnsi="Garamond"/>
          <w:sz w:val="18"/>
          <w:szCs w:val="18"/>
        </w:rPr>
        <w:t xml:space="preserve"> finns kvar, men nu i form av ett </w:t>
      </w:r>
      <w:proofErr w:type="spellStart"/>
      <w:r w:rsidRPr="00F22D8E">
        <w:rPr>
          <w:rFonts w:ascii="Garamond" w:hAnsi="Garamond"/>
          <w:sz w:val="18"/>
          <w:szCs w:val="18"/>
        </w:rPr>
        <w:t>viklås</w:t>
      </w:r>
      <w:proofErr w:type="spellEnd"/>
      <w:r w:rsidRPr="00F22D8E">
        <w:rPr>
          <w:rFonts w:ascii="Garamond" w:hAnsi="Garamond"/>
          <w:sz w:val="18"/>
          <w:szCs w:val="18"/>
        </w:rPr>
        <w:t xml:space="preserve"> med tryckknappar som gör användningen enklare. Samma uppdatering har tidigare under 2025 införts på modellerna Royal Steel Classic 32mm, Royal Steel Classic 36mm samt Royal Steel Worldtimer 36mm, vilket gör att hela serien nu erbjuder ett enhetligt och mer användarvänligt lås.</w:t>
      </w:r>
    </w:p>
    <w:p w14:paraId="079A3DE6" w14:textId="749094DA" w:rsidR="00B01DEB" w:rsidRDefault="00B01DEB">
      <w:pPr>
        <w:rPr>
          <w:rFonts w:ascii="Garamond" w:hAnsi="Garamond"/>
          <w:sz w:val="18"/>
          <w:szCs w:val="18"/>
        </w:rPr>
      </w:pPr>
      <w:r w:rsidRPr="00B01DEB">
        <w:rPr>
          <w:rFonts w:ascii="Garamond" w:hAnsi="Garamond"/>
          <w:sz w:val="18"/>
          <w:szCs w:val="18"/>
        </w:rPr>
        <w:t xml:space="preserve">– </w:t>
      </w:r>
      <w:r w:rsidRPr="00B01DEB">
        <w:rPr>
          <w:rFonts w:ascii="Garamond" w:hAnsi="Garamond"/>
          <w:i/>
          <w:iCs/>
          <w:sz w:val="18"/>
          <w:szCs w:val="18"/>
        </w:rPr>
        <w:t>“Vi vill hela tiden ta steg framåt och göra våra klockor ännu bättre att bära varje dag. Den nya länken gör helheten mer balanserad, nättare och följsammare</w:t>
      </w:r>
      <w:r>
        <w:rPr>
          <w:rFonts w:ascii="Garamond" w:hAnsi="Garamond"/>
          <w:i/>
          <w:iCs/>
          <w:sz w:val="18"/>
          <w:szCs w:val="18"/>
        </w:rPr>
        <w:t xml:space="preserve">, </w:t>
      </w:r>
      <w:r w:rsidRPr="00B01DEB">
        <w:rPr>
          <w:rFonts w:ascii="Garamond" w:hAnsi="Garamond"/>
          <w:i/>
          <w:iCs/>
          <w:sz w:val="18"/>
          <w:szCs w:val="18"/>
        </w:rPr>
        <w:t>och med det nya låset blir upplevelsen både smidigare och mer exklusiv,”</w:t>
      </w:r>
      <w:r w:rsidRPr="00B01DEB">
        <w:rPr>
          <w:rFonts w:ascii="Garamond" w:hAnsi="Garamond"/>
          <w:sz w:val="18"/>
          <w:szCs w:val="18"/>
        </w:rPr>
        <w:t xml:space="preserve"> säger Kristofer Johansson, partner på Sjöö Sandström.</w:t>
      </w:r>
    </w:p>
    <w:p w14:paraId="6EB30A3B" w14:textId="3724C3B4" w:rsidR="00B01DEB" w:rsidRDefault="00B01DEB">
      <w:pPr>
        <w:rPr>
          <w:rFonts w:ascii="Garamond" w:hAnsi="Garamond"/>
          <w:sz w:val="18"/>
          <w:szCs w:val="18"/>
        </w:rPr>
      </w:pPr>
      <w:r w:rsidRPr="00B01DEB">
        <w:rPr>
          <w:rFonts w:ascii="Garamond" w:hAnsi="Garamond"/>
          <w:sz w:val="18"/>
          <w:szCs w:val="18"/>
        </w:rPr>
        <w:t>Med denna uppdatering förstärker Sjöö Sandström sitt fokus på detaljer där tidlös design möter diskreta men betydelsefulla förbättringar.</w:t>
      </w:r>
    </w:p>
    <w:p w14:paraId="4B1B947D" w14:textId="77777777" w:rsidR="00B01DEB" w:rsidRDefault="00B01DEB">
      <w:pPr>
        <w:rPr>
          <w:rFonts w:ascii="Garamond" w:hAnsi="Garamond"/>
          <w:sz w:val="18"/>
          <w:szCs w:val="18"/>
        </w:rPr>
      </w:pPr>
    </w:p>
    <w:p w14:paraId="68AF65DD" w14:textId="743E6694" w:rsidR="00B01DEB" w:rsidRPr="00B01DEB" w:rsidRDefault="00B01DEB">
      <w:pPr>
        <w:rPr>
          <w:rFonts w:ascii="Garamond" w:hAnsi="Garamond"/>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5"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B01DEB" w:rsidRPr="00B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944"/>
    <w:rsid w:val="006A63F4"/>
    <w:rsid w:val="007C2944"/>
    <w:rsid w:val="00B01DEB"/>
    <w:rsid w:val="00E34CF5"/>
    <w:rsid w:val="00F22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4610B"/>
  <w15:chartTrackingRefBased/>
  <w15:docId w15:val="{F9767430-27D8-4ECC-BF09-C06CBFFC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C2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C2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C294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C294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C294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C294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C294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C294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C294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C294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C294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C294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C294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C294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C294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C294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C294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C2944"/>
    <w:rPr>
      <w:rFonts w:eastAsiaTheme="majorEastAsia" w:cstheme="majorBidi"/>
      <w:color w:val="272727" w:themeColor="text1" w:themeTint="D8"/>
    </w:rPr>
  </w:style>
  <w:style w:type="paragraph" w:styleId="Rubrik">
    <w:name w:val="Title"/>
    <w:basedOn w:val="Normal"/>
    <w:next w:val="Normal"/>
    <w:link w:val="RubrikChar"/>
    <w:uiPriority w:val="10"/>
    <w:qFormat/>
    <w:rsid w:val="007C2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C294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C294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C294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C294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C2944"/>
    <w:rPr>
      <w:i/>
      <w:iCs/>
      <w:color w:val="404040" w:themeColor="text1" w:themeTint="BF"/>
    </w:rPr>
  </w:style>
  <w:style w:type="paragraph" w:styleId="Liststycke">
    <w:name w:val="List Paragraph"/>
    <w:basedOn w:val="Normal"/>
    <w:uiPriority w:val="34"/>
    <w:qFormat/>
    <w:rsid w:val="007C2944"/>
    <w:pPr>
      <w:ind w:left="720"/>
      <w:contextualSpacing/>
    </w:pPr>
  </w:style>
  <w:style w:type="character" w:styleId="Starkbetoning">
    <w:name w:val="Intense Emphasis"/>
    <w:basedOn w:val="Standardstycketeckensnitt"/>
    <w:uiPriority w:val="21"/>
    <w:qFormat/>
    <w:rsid w:val="007C2944"/>
    <w:rPr>
      <w:i/>
      <w:iCs/>
      <w:color w:val="0F4761" w:themeColor="accent1" w:themeShade="BF"/>
    </w:rPr>
  </w:style>
  <w:style w:type="paragraph" w:styleId="Starktcitat">
    <w:name w:val="Intense Quote"/>
    <w:basedOn w:val="Normal"/>
    <w:next w:val="Normal"/>
    <w:link w:val="StarktcitatChar"/>
    <w:uiPriority w:val="30"/>
    <w:qFormat/>
    <w:rsid w:val="007C2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C2944"/>
    <w:rPr>
      <w:i/>
      <w:iCs/>
      <w:color w:val="0F4761" w:themeColor="accent1" w:themeShade="BF"/>
    </w:rPr>
  </w:style>
  <w:style w:type="character" w:styleId="Starkreferens">
    <w:name w:val="Intense Reference"/>
    <w:basedOn w:val="Standardstycketeckensnitt"/>
    <w:uiPriority w:val="32"/>
    <w:qFormat/>
    <w:rsid w:val="007C2944"/>
    <w:rPr>
      <w:b/>
      <w:bCs/>
      <w:smallCaps/>
      <w:color w:val="0F4761" w:themeColor="accent1" w:themeShade="BF"/>
      <w:spacing w:val="5"/>
    </w:rPr>
  </w:style>
  <w:style w:type="character" w:styleId="Hyperlnk">
    <w:name w:val="Hyperlink"/>
    <w:basedOn w:val="Standardstycketeckensnitt"/>
    <w:uiPriority w:val="99"/>
    <w:unhideWhenUsed/>
    <w:rsid w:val="00B01DEB"/>
    <w:rPr>
      <w:color w:val="467886" w:themeColor="hyperlink"/>
      <w:u w:val="single"/>
    </w:rPr>
  </w:style>
  <w:style w:type="character" w:customStyle="1" w:styleId="normaltextrun">
    <w:name w:val="normaltextrun"/>
    <w:basedOn w:val="Standardstycketeckensnitt"/>
    <w:rsid w:val="00B01DEB"/>
  </w:style>
  <w:style w:type="character" w:customStyle="1" w:styleId="scxw199914128">
    <w:name w:val="scxw199914128"/>
    <w:basedOn w:val="Standardstycketeckensnitt"/>
    <w:rsid w:val="00B01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istofer.johansson@sjoosandstrom.se"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317</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Info</cp:lastModifiedBy>
  <cp:revision>1</cp:revision>
  <dcterms:created xsi:type="dcterms:W3CDTF">2025-09-10T12:03:00Z</dcterms:created>
  <dcterms:modified xsi:type="dcterms:W3CDTF">2025-09-10T12:40:00Z</dcterms:modified>
</cp:coreProperties>
</file>