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797F166C"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455967">
        <w:rPr>
          <w:lang w:val="en-GB"/>
        </w:rPr>
        <w:t xml:space="preserve">Düsseldorf, </w:t>
      </w:r>
      <w:r w:rsidR="004C50E7" w:rsidRPr="00455967">
        <w:rPr>
          <w:lang w:val="en-GB"/>
        </w:rPr>
        <w:t>09/12</w:t>
      </w:r>
      <w:r w:rsidR="006113D8" w:rsidRPr="00455967">
        <w:rPr>
          <w:lang w:val="en-GB"/>
        </w:rPr>
        <w:t>/</w:t>
      </w:r>
      <w:r w:rsidRPr="00455967">
        <w:rPr>
          <w:lang w:val="en-GB"/>
        </w:rPr>
        <w:t>20</w:t>
      </w:r>
      <w:r w:rsidR="003D1B07" w:rsidRPr="00455967">
        <w:rPr>
          <w:lang w:val="en-GB"/>
        </w:rPr>
        <w:t>24</w:t>
      </w:r>
    </w:p>
    <w:p w14:paraId="163060E1" w14:textId="49080F8C" w:rsidR="004C50E7" w:rsidRPr="004C50E7" w:rsidRDefault="004C50E7" w:rsidP="004C50E7">
      <w:pPr>
        <w:pStyle w:val="Teaser"/>
        <w:rPr>
          <w:b/>
          <w:bCs/>
          <w:i w:val="0"/>
          <w:iCs/>
          <w:sz w:val="24"/>
          <w:lang w:val="en-GB"/>
        </w:rPr>
      </w:pPr>
      <w:r w:rsidRPr="004C50E7">
        <w:rPr>
          <w:b/>
          <w:bCs/>
          <w:i w:val="0"/>
          <w:iCs/>
          <w:sz w:val="24"/>
          <w:lang w:val="en-GB"/>
        </w:rPr>
        <w:t>Changing Strategies in Capital Goods Disposal:</w:t>
      </w:r>
      <w:r w:rsidR="00615111">
        <w:rPr>
          <w:b/>
          <w:bCs/>
          <w:i w:val="0"/>
          <w:iCs/>
          <w:sz w:val="24"/>
          <w:lang w:val="en-GB"/>
        </w:rPr>
        <w:t xml:space="preserve"> </w:t>
      </w:r>
      <w:r w:rsidRPr="004C50E7">
        <w:rPr>
          <w:b/>
          <w:bCs/>
          <w:i w:val="0"/>
          <w:iCs/>
          <w:sz w:val="24"/>
          <w:lang w:val="en-GB"/>
        </w:rPr>
        <w:t>Why Banks and Financial Institutions are Increasingly Turning to Auction Houses</w:t>
      </w:r>
    </w:p>
    <w:p w14:paraId="6876E272" w14:textId="77777777" w:rsidR="004C50E7" w:rsidRPr="004C50E7" w:rsidRDefault="004C50E7" w:rsidP="004C50E7">
      <w:pPr>
        <w:pStyle w:val="Teaser"/>
        <w:rPr>
          <w:lang w:val="en-GB"/>
        </w:rPr>
      </w:pPr>
      <w:r w:rsidRPr="004C50E7">
        <w:rPr>
          <w:lang w:val="en-GB"/>
        </w:rPr>
        <w:t>The structure of capital goods disposal is evolving. While banks and financial institutions previously relied mainly on direct sales through machinery dealers, they are now recognising the benefits of specialised auction houses. These not only serve as local contacts for sellers but also achieve higher global revenues due to their extensive buyer base.</w:t>
      </w:r>
    </w:p>
    <w:p w14:paraId="4FF50506" w14:textId="77777777" w:rsidR="004C50E7" w:rsidRPr="004C50E7" w:rsidRDefault="004C50E7" w:rsidP="004C50E7">
      <w:pPr>
        <w:rPr>
          <w:bCs/>
          <w:lang w:val="en-GB"/>
        </w:rPr>
      </w:pPr>
      <w:r w:rsidRPr="004C50E7">
        <w:rPr>
          <w:bCs/>
          <w:lang w:val="en-GB"/>
        </w:rPr>
        <w:t>When companies can no longer service their loans for machinery and industrial equipment, banks and leasing companies face the challenge of efficiently disposing of the assets used as collateral. Poorly organised sales can incur unnecessary costs and risk selling modern machinery below value.</w:t>
      </w:r>
    </w:p>
    <w:p w14:paraId="626A29CB" w14:textId="77777777" w:rsidR="004C50E7" w:rsidRPr="004C50E7" w:rsidRDefault="004C50E7" w:rsidP="004C50E7">
      <w:pPr>
        <w:pStyle w:val="Formatvorlage2"/>
        <w:rPr>
          <w:lang w:val="en-GB"/>
        </w:rPr>
      </w:pPr>
      <w:r w:rsidRPr="004C50E7">
        <w:rPr>
          <w:lang w:val="en-GB"/>
        </w:rPr>
        <w:t>Why Auction Houses Are a Better Choice Than Machinery Dealers</w:t>
      </w:r>
    </w:p>
    <w:p w14:paraId="27531924" w14:textId="77777777" w:rsidR="004C50E7" w:rsidRPr="004C50E7" w:rsidRDefault="004C50E7" w:rsidP="004C50E7">
      <w:pPr>
        <w:rPr>
          <w:bCs/>
          <w:lang w:val="en-GB"/>
        </w:rPr>
      </w:pPr>
      <w:r w:rsidRPr="004C50E7">
        <w:rPr>
          <w:bCs/>
          <w:lang w:val="en-GB"/>
        </w:rPr>
        <w:t>Machinery dealers often offer direct purchases at prices significantly below market value. Their primary goal is to conclude sales quickly, which means that valuable machines disappear from banks' portfolios at low prices. In contrast, an auction creates competition among bidders, and the price is determined by demand, often leading to higher returns.</w:t>
      </w:r>
    </w:p>
    <w:p w14:paraId="0667B3AB" w14:textId="77777777" w:rsidR="004C50E7" w:rsidRPr="004C50E7" w:rsidRDefault="004C50E7" w:rsidP="004C50E7">
      <w:pPr>
        <w:rPr>
          <w:bCs/>
          <w:lang w:val="en-GB"/>
        </w:rPr>
      </w:pPr>
      <w:r w:rsidRPr="004C50E7">
        <w:rPr>
          <w:bCs/>
          <w:lang w:val="en-GB"/>
        </w:rPr>
        <w:t>It is crucial, however, to choose specialised and internationally operating auction houses. Only through a targeted focus on industrial machinery do auction houses provide banks access to customers from relevant industries. An international presence also significantly broadens the pool of potential buyers. This leads to a more dynamic and competitive bidding process, where prices are determined by widespread international demand.</w:t>
      </w:r>
    </w:p>
    <w:p w14:paraId="4BEEB183" w14:textId="309B6D55" w:rsidR="004C50E7" w:rsidRPr="004C50E7" w:rsidRDefault="004C50E7" w:rsidP="004C50E7">
      <w:pPr>
        <w:rPr>
          <w:bCs/>
          <w:lang w:val="en-GB"/>
        </w:rPr>
      </w:pPr>
      <w:r w:rsidRPr="004C50E7">
        <w:rPr>
          <w:bCs/>
          <w:lang w:val="en-GB"/>
        </w:rPr>
        <w:t xml:space="preserve">Another factor in choosing an auction house is the presence of locations in the respective country. Alexander Kosir, Country Manager in Austria for Surplex, explains: </w:t>
      </w:r>
      <w:r w:rsidR="001F05BE">
        <w:rPr>
          <w:bCs/>
          <w:lang w:val="en-GB"/>
        </w:rPr>
        <w:t>“</w:t>
      </w:r>
      <w:r w:rsidRPr="004C50E7">
        <w:rPr>
          <w:bCs/>
          <w:lang w:val="en-GB"/>
        </w:rPr>
        <w:t>Especially for banks and financial institutions, a deep understanding of the national market and specific legal conditions is essential, which can only be guaranteed by local experts.</w:t>
      </w:r>
      <w:r>
        <w:rPr>
          <w:bCs/>
          <w:lang w:val="en-GB"/>
        </w:rPr>
        <w:t>“</w:t>
      </w:r>
      <w:r w:rsidRPr="004C50E7">
        <w:rPr>
          <w:bCs/>
          <w:lang w:val="en-GB"/>
        </w:rPr>
        <w:t xml:space="preserve"> </w:t>
      </w:r>
      <w:hyperlink r:id="rId7" w:history="1">
        <w:r w:rsidRPr="00F3598D">
          <w:rPr>
            <w:rStyle w:val="Hyperlink"/>
            <w:bCs/>
            <w:lang w:val="en-GB"/>
          </w:rPr>
          <w:t>Surplex and Troostwijk</w:t>
        </w:r>
      </w:hyperlink>
      <w:r w:rsidRPr="004C50E7">
        <w:rPr>
          <w:bCs/>
          <w:lang w:val="en-GB"/>
        </w:rPr>
        <w:t xml:space="preserve"> are auction houses for used machinery and business equipment that together serve the continental European market. As part of the largest network of auction houses in Europe, they offer access to about 300,000 potential bidders worldwide.</w:t>
      </w:r>
    </w:p>
    <w:p w14:paraId="2F6CE82F" w14:textId="77777777" w:rsidR="004C50E7" w:rsidRPr="004C50E7" w:rsidRDefault="004C50E7" w:rsidP="004C50E7">
      <w:pPr>
        <w:pStyle w:val="Formatvorlage2"/>
        <w:rPr>
          <w:lang w:val="en-GB"/>
        </w:rPr>
      </w:pPr>
      <w:r w:rsidRPr="004C50E7">
        <w:rPr>
          <w:lang w:val="en-GB"/>
        </w:rPr>
        <w:t>Overcoming Traditional Barriers</w:t>
      </w:r>
    </w:p>
    <w:p w14:paraId="1FFDAAD7" w14:textId="5865585A" w:rsidR="004C50E7" w:rsidRPr="004C50E7" w:rsidRDefault="004C50E7" w:rsidP="004C50E7">
      <w:pPr>
        <w:rPr>
          <w:bCs/>
          <w:lang w:val="en-GB"/>
        </w:rPr>
      </w:pPr>
      <w:r w:rsidRPr="004C50E7">
        <w:rPr>
          <w:bCs/>
          <w:lang w:val="en-GB"/>
        </w:rPr>
        <w:t xml:space="preserve">Kosir: </w:t>
      </w:r>
      <w:r w:rsidR="001F05BE">
        <w:rPr>
          <w:bCs/>
          <w:lang w:val="en-GB"/>
        </w:rPr>
        <w:t>“</w:t>
      </w:r>
      <w:r w:rsidRPr="004C50E7">
        <w:rPr>
          <w:bCs/>
          <w:lang w:val="en-GB"/>
        </w:rPr>
        <w:t>In Austria, Surplex has established itself as a reliable partner for banks through close personal contact. This individual care is crucial, but it is only part of our strategy.</w:t>
      </w:r>
      <w:r>
        <w:rPr>
          <w:bCs/>
          <w:lang w:val="en-GB"/>
        </w:rPr>
        <w:t>“</w:t>
      </w:r>
      <w:r w:rsidRPr="004C50E7">
        <w:rPr>
          <w:bCs/>
          <w:lang w:val="en-GB"/>
        </w:rPr>
        <w:t xml:space="preserve"> Similarly, intensive banking networks are maintained at other locations. This year, approximately eight percent of the projects at Surplex were commissioned by banks and leasing companies.</w:t>
      </w:r>
    </w:p>
    <w:p w14:paraId="608186BF" w14:textId="50D6D4F8" w:rsidR="004C50E7" w:rsidRPr="004C50E7" w:rsidRDefault="001F05BE" w:rsidP="004C50E7">
      <w:pPr>
        <w:rPr>
          <w:bCs/>
          <w:lang w:val="en-GB"/>
        </w:rPr>
      </w:pPr>
      <w:r>
        <w:rPr>
          <w:bCs/>
          <w:lang w:val="en-GB"/>
        </w:rPr>
        <w:lastRenderedPageBreak/>
        <w:t>“</w:t>
      </w:r>
      <w:r w:rsidR="004C50E7" w:rsidRPr="004C50E7">
        <w:rPr>
          <w:bCs/>
          <w:lang w:val="en-GB"/>
        </w:rPr>
        <w:t>The efficient disposal of industrial plants has significantly evolved in recent years,</w:t>
      </w:r>
      <w:r w:rsidR="004C50E7">
        <w:rPr>
          <w:bCs/>
          <w:lang w:val="en-GB"/>
        </w:rPr>
        <w:t>“</w:t>
      </w:r>
      <w:r w:rsidR="004C50E7" w:rsidRPr="004C50E7">
        <w:rPr>
          <w:bCs/>
          <w:lang w:val="en-GB"/>
        </w:rPr>
        <w:t xml:space="preserve"> comments Kosir on the current trends in the industry. </w:t>
      </w:r>
      <w:r>
        <w:rPr>
          <w:bCs/>
          <w:lang w:val="en-GB"/>
        </w:rPr>
        <w:t>“</w:t>
      </w:r>
      <w:r w:rsidR="004C50E7" w:rsidRPr="004C50E7">
        <w:rPr>
          <w:bCs/>
          <w:lang w:val="en-GB"/>
        </w:rPr>
        <w:t>Banks are increasingly recognising the benefits that specialised auction houses offer and are overcoming their reservations.</w:t>
      </w:r>
      <w:r w:rsidR="004C50E7">
        <w:rPr>
          <w:bCs/>
          <w:lang w:val="en-GB"/>
        </w:rPr>
        <w:t>“</w:t>
      </w:r>
    </w:p>
    <w:p w14:paraId="489786C4" w14:textId="272A7291" w:rsidR="004C50E7" w:rsidRDefault="004C50E7" w:rsidP="004C50E7">
      <w:pPr>
        <w:rPr>
          <w:bCs/>
          <w:lang w:val="en-GB"/>
        </w:rPr>
      </w:pPr>
      <w:r w:rsidRPr="004C50E7">
        <w:rPr>
          <w:bCs/>
          <w:lang w:val="en-GB"/>
        </w:rPr>
        <w:t xml:space="preserve">The two biggest obstacles that have previously prevented banks and leasing companies from participating in auctions are time management and the risk of unsatisfactory minimum returns. Particularly specialised auction houses provide the advantage of efficient project management and quick processing of auction projects. Kosir: </w:t>
      </w:r>
      <w:r w:rsidR="001F05BE">
        <w:rPr>
          <w:bCs/>
          <w:lang w:val="en-GB"/>
        </w:rPr>
        <w:t>“</w:t>
      </w:r>
      <w:r w:rsidRPr="004C50E7">
        <w:rPr>
          <w:bCs/>
          <w:lang w:val="en-GB"/>
        </w:rPr>
        <w:t>There is always the option to set a minimum price for each machine or plant. This secures the sales revenue and ensures that the value of the collateral does not fall below its potential market value.</w:t>
      </w:r>
      <w:r>
        <w:rPr>
          <w:bCs/>
          <w:lang w:val="en-GB"/>
        </w:rPr>
        <w:t>“</w:t>
      </w:r>
    </w:p>
    <w:p w14:paraId="14CA1949" w14:textId="77777777" w:rsidR="004C50E7" w:rsidRDefault="004C50E7" w:rsidP="009F77B9">
      <w:pPr>
        <w:rPr>
          <w:bCs/>
          <w:lang w:val="en-GB"/>
        </w:rPr>
      </w:pPr>
    </w:p>
    <w:p w14:paraId="58301C3C" w14:textId="77777777" w:rsidR="004C50E7" w:rsidRDefault="004C50E7" w:rsidP="009F77B9">
      <w:pPr>
        <w:rPr>
          <w:bCs/>
          <w:lang w:val="en-GB"/>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4C50E7" w:rsidRPr="009E2D5F" w14:paraId="2D9FC631" w14:textId="77777777" w:rsidTr="00C2525F">
        <w:tc>
          <w:tcPr>
            <w:tcW w:w="5103" w:type="dxa"/>
          </w:tcPr>
          <w:p w14:paraId="7F810009" w14:textId="77777777" w:rsidR="004C50E7" w:rsidRPr="006A4BB9" w:rsidRDefault="004C50E7" w:rsidP="00C2525F">
            <w:pPr>
              <w:rPr>
                <w:bCs/>
                <w:noProof/>
                <w:lang w:eastAsia="de-DE"/>
              </w:rPr>
            </w:pPr>
            <w:r w:rsidRPr="006A4BB9">
              <w:rPr>
                <w:bCs/>
                <w:noProof/>
                <w:lang w:eastAsia="de-DE"/>
              </w:rPr>
              <w:drawing>
                <wp:inline distT="0" distB="0" distL="0" distR="0" wp14:anchorId="6FB1379A" wp14:editId="7CAF016F">
                  <wp:extent cx="2880000" cy="1920000"/>
                  <wp:effectExtent l="0" t="0" r="0" b="4445"/>
                  <wp:docPr id="1034780860" name="Grafik 1034780860" descr="Ein Bild, das Person, Tisch, Im Haus,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Tisch, Im Haus,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920000"/>
                          </a:xfrm>
                          <a:prstGeom prst="rect">
                            <a:avLst/>
                          </a:prstGeom>
                        </pic:spPr>
                      </pic:pic>
                    </a:graphicData>
                  </a:graphic>
                </wp:inline>
              </w:drawing>
            </w:r>
          </w:p>
        </w:tc>
        <w:tc>
          <w:tcPr>
            <w:tcW w:w="3969" w:type="dxa"/>
          </w:tcPr>
          <w:p w14:paraId="12EB54C1" w14:textId="7E21075F" w:rsidR="004C50E7" w:rsidRPr="00455967" w:rsidRDefault="004C50E7" w:rsidP="00C2525F">
            <w:pPr>
              <w:rPr>
                <w:b/>
                <w:lang w:val="en-US"/>
              </w:rPr>
            </w:pPr>
            <w:r w:rsidRPr="00455967">
              <w:rPr>
                <w:b/>
                <w:lang w:val="en-US"/>
              </w:rPr>
              <w:t>Photo 1</w:t>
            </w:r>
          </w:p>
          <w:p w14:paraId="691F30C6" w14:textId="5AC3B5F3" w:rsidR="004C50E7" w:rsidRPr="00615111" w:rsidRDefault="00455967" w:rsidP="00C2525F">
            <w:pPr>
              <w:rPr>
                <w:lang w:val="en-US"/>
              </w:rPr>
            </w:pPr>
            <w:r w:rsidRPr="00455967">
              <w:rPr>
                <w:lang w:val="en-US"/>
              </w:rPr>
              <w:t>Banks and financial institutions are increasingly relying on auction houses to achieve higher returns and enhance the efficiency of capital goods disposal.</w:t>
            </w:r>
          </w:p>
          <w:p w14:paraId="6C9F12C3" w14:textId="77777777" w:rsidR="004C50E7" w:rsidRPr="006A4BB9" w:rsidRDefault="004C50E7" w:rsidP="00C2525F">
            <w:pPr>
              <w:rPr>
                <w:b/>
              </w:rPr>
            </w:pPr>
            <w:r w:rsidRPr="006A4BB9">
              <w:t>(©</w:t>
            </w:r>
            <w:r>
              <w:t xml:space="preserve"> PreciousJ / Shutterstock.com</w:t>
            </w:r>
            <w:r w:rsidRPr="006A4BB9">
              <w:rPr>
                <w:bCs/>
              </w:rPr>
              <w:t>).</w:t>
            </w:r>
          </w:p>
        </w:tc>
      </w:tr>
      <w:tr w:rsidR="004C50E7" w:rsidRPr="009E2D5F" w14:paraId="31644B80" w14:textId="77777777" w:rsidTr="00C2525F">
        <w:tc>
          <w:tcPr>
            <w:tcW w:w="5103" w:type="dxa"/>
          </w:tcPr>
          <w:p w14:paraId="6583094F" w14:textId="77777777" w:rsidR="004C50E7" w:rsidRDefault="004C50E7" w:rsidP="00C2525F">
            <w:pPr>
              <w:rPr>
                <w:noProof/>
                <w:lang w:eastAsia="de-DE"/>
              </w:rPr>
            </w:pPr>
            <w:r>
              <w:rPr>
                <w:bCs/>
                <w:noProof/>
                <w:lang w:eastAsia="de-DE"/>
              </w:rPr>
              <w:drawing>
                <wp:inline distT="0" distB="0" distL="0" distR="0" wp14:anchorId="60D6EE24" wp14:editId="7AF20148">
                  <wp:extent cx="2880000" cy="1620105"/>
                  <wp:effectExtent l="0" t="0" r="0" b="0"/>
                  <wp:docPr id="1502851698" name="Grafik 1502851698" descr="Ein Bild, das Person, Menschliches Gesicht,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51698" name="Grafik 1502851698" descr="Ein Bild, das Person, Menschliches Gesicht, Kleidung, Lächel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620105"/>
                          </a:xfrm>
                          <a:prstGeom prst="rect">
                            <a:avLst/>
                          </a:prstGeom>
                        </pic:spPr>
                      </pic:pic>
                    </a:graphicData>
                  </a:graphic>
                </wp:inline>
              </w:drawing>
            </w:r>
          </w:p>
        </w:tc>
        <w:tc>
          <w:tcPr>
            <w:tcW w:w="3969" w:type="dxa"/>
          </w:tcPr>
          <w:p w14:paraId="6F090EC9" w14:textId="1F078B48" w:rsidR="004C50E7" w:rsidRPr="00455967" w:rsidRDefault="004C50E7" w:rsidP="00C2525F">
            <w:pPr>
              <w:rPr>
                <w:b/>
                <w:lang w:val="en-US"/>
              </w:rPr>
            </w:pPr>
            <w:r w:rsidRPr="00455967">
              <w:rPr>
                <w:b/>
                <w:lang w:val="en-US"/>
              </w:rPr>
              <w:t>Photo 2</w:t>
            </w:r>
          </w:p>
          <w:p w14:paraId="49893539" w14:textId="08CAE808" w:rsidR="004C50E7" w:rsidRPr="00455967" w:rsidRDefault="00455967" w:rsidP="00C2525F">
            <w:pPr>
              <w:rPr>
                <w:lang w:val="en-US"/>
              </w:rPr>
            </w:pPr>
            <w:r w:rsidRPr="00455967">
              <w:rPr>
                <w:lang w:val="en-US"/>
              </w:rPr>
              <w:t xml:space="preserve">Alexander Kosir, Country Manager in Austria for Surplex: </w:t>
            </w:r>
            <w:r>
              <w:rPr>
                <w:lang w:val="en-US"/>
              </w:rPr>
              <w:t>“</w:t>
            </w:r>
            <w:r w:rsidRPr="00455967">
              <w:rPr>
                <w:lang w:val="en-US"/>
              </w:rPr>
              <w:t>Our specialised auction services enable banks and leasing companies to realise the full value of their secured machines and equipment.</w:t>
            </w:r>
            <w:r>
              <w:rPr>
                <w:lang w:val="en-US"/>
              </w:rPr>
              <w:t>”</w:t>
            </w:r>
          </w:p>
          <w:p w14:paraId="2FCB9D75" w14:textId="77777777" w:rsidR="004C50E7" w:rsidRPr="00AF30B5" w:rsidRDefault="004C50E7" w:rsidP="00C2525F">
            <w:pPr>
              <w:rPr>
                <w:highlight w:val="yellow"/>
              </w:rPr>
            </w:pPr>
            <w:r w:rsidRPr="006A4BB9">
              <w:t>(©</w:t>
            </w:r>
            <w:r>
              <w:t xml:space="preserve"> Surplex</w:t>
            </w:r>
            <w:r w:rsidRPr="006A4BB9">
              <w:rPr>
                <w:bCs/>
              </w:rPr>
              <w:t>).</w:t>
            </w:r>
          </w:p>
        </w:tc>
      </w:tr>
    </w:tbl>
    <w:p w14:paraId="557EE0C0" w14:textId="77777777" w:rsidR="004C50E7" w:rsidRDefault="004C50E7" w:rsidP="009F77B9">
      <w:pPr>
        <w:rPr>
          <w:bCs/>
          <w:lang w:val="en-GB"/>
        </w:rPr>
      </w:pPr>
    </w:p>
    <w:p w14:paraId="259643DC" w14:textId="77777777" w:rsidR="004C50E7" w:rsidRPr="006113D8" w:rsidRDefault="004C50E7"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default" r:id="rId10"/>
          <w:footerReference w:type="default" r:id="rId11"/>
          <w:pgSz w:w="11906" w:h="16838"/>
          <w:pgMar w:top="1905" w:right="1417" w:bottom="1134" w:left="1417" w:header="708" w:footer="708" w:gutter="0"/>
          <w:cols w:space="708"/>
          <w:docGrid w:linePitch="360"/>
        </w:sectPr>
      </w:pPr>
    </w:p>
    <w:p w14:paraId="7A3F63EB" w14:textId="77777777" w:rsidR="00323AE8" w:rsidRPr="006113D8" w:rsidRDefault="00323AE8" w:rsidP="006A4BB9">
      <w:pPr>
        <w:rPr>
          <w:lang w:val="en-GB"/>
        </w:rPr>
      </w:pPr>
    </w:p>
    <w:sectPr w:rsidR="00323AE8" w:rsidRPr="006113D8" w:rsidSect="000B720A">
      <w:footerReference w:type="default" r:id="rId12"/>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18288F6" w14:textId="77777777" w:rsidR="00455967" w:rsidRDefault="00615D7A" w:rsidP="00615D7A">
    <w:pPr>
      <w:tabs>
        <w:tab w:val="left" w:pos="1418"/>
        <w:tab w:val="left" w:pos="2977"/>
        <w:tab w:val="left" w:pos="4962"/>
        <w:tab w:val="left" w:pos="6663"/>
      </w:tabs>
      <w:spacing w:before="160" w:after="120"/>
      <w:rPr>
        <w:sz w:val="16"/>
        <w:szCs w:val="16"/>
        <w:lang w:val="en-GB"/>
      </w:rPr>
    </w:pPr>
    <w:r w:rsidRPr="00615D7A">
      <w:rPr>
        <w:color w:val="000000" w:themeColor="text1"/>
        <w:sz w:val="16"/>
        <w:szCs w:val="16"/>
        <w:lang w:val="en-GB"/>
      </w:rPr>
      <w:t xml:space="preserve">Surplex has been one of Europe’s </w:t>
    </w:r>
    <w:r w:rsidRPr="00615D7A">
      <w:rPr>
        <w:sz w:val="16"/>
        <w:szCs w:val="16"/>
        <w:lang w:val="en-GB"/>
      </w:rPr>
      <w:t xml:space="preserve">leading industrial auction houses for 25 years and trades worldwide in used machines and factory equipment. The 18-language auction platform </w:t>
    </w:r>
    <w:hyperlink r:id="rId1" w:history="1">
      <w:r w:rsidRPr="00615D7A">
        <w:rPr>
          <w:rStyle w:val="Hyperlink"/>
          <w:color w:val="auto"/>
          <w:sz w:val="16"/>
          <w:szCs w:val="16"/>
          <w:lang w:val="en-GB"/>
        </w:rPr>
        <w:t>Surplex.com</w:t>
      </w:r>
    </w:hyperlink>
    <w:r w:rsidRPr="00615D7A">
      <w:rPr>
        <w:sz w:val="16"/>
        <w:szCs w:val="16"/>
        <w:lang w:val="en-GB"/>
      </w:rPr>
      <w:t xml:space="preserve"> has over 125,000 registered customers. The company is based in Düsseldorf and has </w:t>
    </w:r>
    <w:r w:rsidRPr="00615D7A">
      <w:rPr>
        <w:sz w:val="16"/>
        <w:szCs w:val="16"/>
        <w:lang w:val="en-US"/>
      </w:rPr>
      <w:t xml:space="preserve">offices in many European countries, including Spain, Italy, and CEE. </w:t>
    </w:r>
    <w:r w:rsidRPr="00615D7A">
      <w:rPr>
        <w:sz w:val="16"/>
        <w:szCs w:val="16"/>
        <w:lang w:val="en-GB"/>
      </w:rPr>
      <w:t>More than 200 provide a full service in 20 languages.</w:t>
    </w:r>
  </w:p>
  <w:p w14:paraId="3342E016" w14:textId="588A022E" w:rsidR="00615D7A" w:rsidRDefault="00615D7A" w:rsidP="00615D7A">
    <w:pPr>
      <w:tabs>
        <w:tab w:val="left" w:pos="1418"/>
        <w:tab w:val="left" w:pos="2977"/>
        <w:tab w:val="left" w:pos="4962"/>
        <w:tab w:val="left" w:pos="6663"/>
      </w:tabs>
      <w:spacing w:before="160" w:after="120"/>
      <w:rPr>
        <w:color w:val="000000" w:themeColor="text1"/>
        <w:sz w:val="16"/>
        <w:szCs w:val="16"/>
        <w:lang w:val="en-US"/>
      </w:rPr>
    </w:pPr>
    <w:r w:rsidRPr="00615D7A">
      <w:rPr>
        <w:sz w:val="16"/>
        <w:szCs w:val="16"/>
        <w:lang w:val="en-GB"/>
      </w:rPr>
      <w:t xml:space="preserve">Surplex became part of </w:t>
    </w:r>
    <w:hyperlink r:id="rId2" w:history="1">
      <w:r w:rsidRPr="00615D7A">
        <w:rPr>
          <w:rStyle w:val="Hyperlink"/>
          <w:color w:val="auto"/>
          <w:sz w:val="16"/>
          <w:szCs w:val="16"/>
          <w:lang w:val="en-GB"/>
        </w:rPr>
        <w:t>TBAuctions</w:t>
      </w:r>
    </w:hyperlink>
    <w:r w:rsidRPr="00615D7A">
      <w:rPr>
        <w:sz w:val="16"/>
        <w:szCs w:val="16"/>
        <w:lang w:val="en-GB"/>
      </w:rPr>
      <w:t xml:space="preserve"> in August 2024</w:t>
    </w:r>
    <w:r w:rsidRPr="00615D7A">
      <w:rPr>
        <w:sz w:val="16"/>
        <w:szCs w:val="16"/>
        <w:lang w:val="en-US"/>
      </w:rPr>
      <w:t>,</w:t>
    </w:r>
    <w:r w:rsidRPr="00615D7A">
      <w:rPr>
        <w:sz w:val="16"/>
        <w:szCs w:val="16"/>
        <w:lang w:val="en-GB"/>
      </w:rPr>
      <w:t xml:space="preserve"> Europe’s leading multi-brand (Troostwijk Auctions, Klaravik, Auksjonen, PS Auction, British Medical Auctions, Vavato, and Auktionshuset dab), digital auction platform for B2B used goods</w:t>
    </w:r>
    <w:r w:rsidRPr="00615D7A">
      <w:rPr>
        <w:sz w:val="16"/>
        <w:szCs w:val="16"/>
        <w:lang w:val="en-US"/>
      </w:rPr>
      <w:t>. The TBAuctions group reach nea</w:t>
    </w:r>
    <w:r w:rsidRPr="00615D7A">
      <w:rPr>
        <w:color w:val="000000" w:themeColor="text1"/>
        <w:sz w:val="16"/>
        <w:szCs w:val="16"/>
        <w:lang w:val="en-US"/>
      </w:rPr>
      <w:t>rly 2</w:t>
    </w:r>
    <w:r w:rsidR="00EC4450">
      <w:rPr>
        <w:color w:val="000000" w:themeColor="text1"/>
        <w:sz w:val="16"/>
        <w:szCs w:val="16"/>
        <w:lang w:val="en-US"/>
      </w:rPr>
      <w:t>45</w:t>
    </w:r>
    <w:r w:rsidRPr="00615D7A">
      <w:rPr>
        <w:color w:val="000000" w:themeColor="text1"/>
        <w:sz w:val="16"/>
        <w:szCs w:val="16"/>
        <w:lang w:val="en-US"/>
      </w:rPr>
      <w:t xml:space="preserve"> million annual site visits, sell over </w:t>
    </w:r>
    <w:r w:rsidR="00EC4450">
      <w:rPr>
        <w:color w:val="000000" w:themeColor="text1"/>
        <w:sz w:val="16"/>
        <w:szCs w:val="16"/>
        <w:lang w:val="en-US"/>
      </w:rPr>
      <w:t>2.1</w:t>
    </w:r>
    <w:r w:rsidRPr="00615D7A">
      <w:rPr>
        <w:color w:val="000000" w:themeColor="text1"/>
        <w:sz w:val="16"/>
        <w:szCs w:val="16"/>
        <w:lang w:val="en-US"/>
      </w:rPr>
      <w:t xml:space="preserve"> million assets, receiving bids from 7</w:t>
    </w:r>
    <w:r w:rsidR="00EC4450">
      <w:rPr>
        <w:color w:val="000000" w:themeColor="text1"/>
        <w:sz w:val="16"/>
        <w:szCs w:val="16"/>
        <w:lang w:val="en-US"/>
      </w:rPr>
      <w:t>0</w:t>
    </w:r>
    <w:r w:rsidRPr="00615D7A">
      <w:rPr>
        <w:color w:val="000000" w:themeColor="text1"/>
        <w:sz w:val="16"/>
        <w:szCs w:val="16"/>
        <w:lang w:val="en-US"/>
      </w:rPr>
      <w:t>0k bidders in 175 countries, generating hammersales of more than €1.</w:t>
    </w:r>
    <w:r w:rsidR="00EC4450">
      <w:rPr>
        <w:color w:val="000000" w:themeColor="text1"/>
        <w:sz w:val="16"/>
        <w:szCs w:val="16"/>
        <w:lang w:val="en-US"/>
      </w:rPr>
      <w:t>5</w:t>
    </w:r>
    <w:r w:rsidRPr="00615D7A">
      <w:rPr>
        <w:color w:val="000000" w:themeColor="text1"/>
        <w:sz w:val="16"/>
        <w:szCs w:val="16"/>
        <w:lang w:val="en-US"/>
      </w:rPr>
      <w:t xml:space="preserve"> billion, and employing nearly 1,200 team members.</w:t>
    </w:r>
    <w:r w:rsidRPr="00615D7A">
      <w:rPr>
        <w:rFonts w:ascii="Arial" w:hAnsi="Arial" w:cs="Arial"/>
        <w:color w:val="000000" w:themeColor="text1"/>
        <w:sz w:val="16"/>
        <w:szCs w:val="16"/>
        <w:lang w:val="en-US"/>
      </w:rPr>
      <w:t> </w:t>
    </w:r>
  </w:p>
  <w:p w14:paraId="2EAD2855" w14:textId="459FCAFB" w:rsidR="00455967" w:rsidRPr="00455967" w:rsidRDefault="00455967" w:rsidP="00455967">
    <w:pPr>
      <w:tabs>
        <w:tab w:val="left" w:pos="1134"/>
        <w:tab w:val="left" w:pos="2835"/>
        <w:tab w:val="left" w:pos="4820"/>
        <w:tab w:val="left" w:pos="6663"/>
      </w:tabs>
      <w:spacing w:before="160" w:after="120"/>
      <w:rPr>
        <w:rStyle w:val="Hyperlink"/>
        <w:color w:val="auto"/>
        <w:sz w:val="16"/>
        <w:szCs w:val="16"/>
        <w:u w:val="none"/>
        <w:lang w:val="en-US"/>
      </w:rPr>
    </w:pPr>
    <w:r>
      <w:rPr>
        <w:rStyle w:val="Hyperlink"/>
        <w:b/>
        <w:bCs/>
        <w:color w:val="auto"/>
        <w:sz w:val="16"/>
        <w:szCs w:val="16"/>
        <w:u w:val="none"/>
        <w:lang w:val="en-GB"/>
      </w:rPr>
      <w:t>Contact</w:t>
    </w:r>
    <w:r>
      <w:rPr>
        <w:rStyle w:val="Hyperlink"/>
        <w:b/>
        <w:bCs/>
        <w:color w:val="auto"/>
        <w:sz w:val="16"/>
        <w:szCs w:val="16"/>
        <w:u w:val="none"/>
        <w:lang w:val="en-GB"/>
      </w:rPr>
      <w:br/>
    </w:r>
    <w:r w:rsidR="00F718D1" w:rsidRPr="002E4AE7">
      <w:rPr>
        <w:rStyle w:val="Hyperlink"/>
        <w:b/>
        <w:bCs/>
        <w:color w:val="auto"/>
        <w:sz w:val="16"/>
        <w:szCs w:val="16"/>
        <w:u w:val="none"/>
        <w:lang w:val="en-GB"/>
      </w:rPr>
      <w:t>Press</w:t>
    </w:r>
    <w:r w:rsidR="00F718D1" w:rsidRPr="002E4AE7">
      <w:rPr>
        <w:rStyle w:val="Hyperlink"/>
        <w:color w:val="auto"/>
        <w:sz w:val="16"/>
        <w:szCs w:val="16"/>
        <w:u w:val="none"/>
        <w:lang w:val="en-GB"/>
      </w:rPr>
      <w:tab/>
      <w:t>Dennis Kottmann</w:t>
    </w:r>
    <w:r w:rsidR="00F718D1" w:rsidRPr="002E4AE7">
      <w:rPr>
        <w:rStyle w:val="Hyperlink"/>
        <w:color w:val="auto"/>
        <w:sz w:val="16"/>
        <w:szCs w:val="16"/>
        <w:u w:val="none"/>
        <w:lang w:val="en-GB"/>
      </w:rPr>
      <w:tab/>
      <w:t>Head of Marketing</w:t>
    </w:r>
    <w:r w:rsidR="00F718D1" w:rsidRPr="002E4AE7">
      <w:rPr>
        <w:rStyle w:val="Hyperlink"/>
        <w:color w:val="auto"/>
        <w:sz w:val="16"/>
        <w:szCs w:val="16"/>
        <w:u w:val="none"/>
        <w:lang w:val="en-GB"/>
      </w:rPr>
      <w:tab/>
      <w:t>+49 211 422737-28</w:t>
    </w:r>
    <w:r w:rsidR="00F718D1" w:rsidRPr="002E4AE7">
      <w:rPr>
        <w:rStyle w:val="Hyperlink"/>
        <w:color w:val="auto"/>
        <w:sz w:val="16"/>
        <w:szCs w:val="16"/>
        <w:u w:val="none"/>
        <w:lang w:val="en-GB"/>
      </w:rPr>
      <w:tab/>
    </w:r>
    <w:hyperlink r:id="rId3" w:history="1">
      <w:r w:rsidR="00F718D1"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Pr="00455967">
      <w:rPr>
        <w:rStyle w:val="Hyperlink"/>
        <w:b/>
        <w:bCs/>
        <w:color w:val="auto"/>
        <w:sz w:val="16"/>
        <w:szCs w:val="16"/>
        <w:u w:val="none"/>
        <w:lang w:val="en-GB"/>
      </w:rPr>
      <w:t>Sales</w:t>
    </w:r>
    <w:r w:rsidR="00B2568B" w:rsidRPr="00C8728E">
      <w:rPr>
        <w:rStyle w:val="Hyperlink"/>
        <w:color w:val="auto"/>
        <w:sz w:val="16"/>
        <w:szCs w:val="16"/>
        <w:u w:val="none"/>
        <w:lang w:val="en-GB"/>
      </w:rPr>
      <w:tab/>
    </w:r>
    <w:r w:rsidRPr="00455967">
      <w:rPr>
        <w:sz w:val="16"/>
        <w:szCs w:val="16"/>
        <w:lang w:val="en-US"/>
      </w:rPr>
      <w:t>Gabriela Angelova</w:t>
    </w:r>
    <w:r>
      <w:rPr>
        <w:sz w:val="16"/>
        <w:szCs w:val="16"/>
        <w:lang w:val="en-US"/>
      </w:rPr>
      <w:tab/>
    </w:r>
    <w:r w:rsidRPr="00455967">
      <w:rPr>
        <w:sz w:val="16"/>
        <w:szCs w:val="16"/>
        <w:lang w:val="en-US"/>
      </w:rPr>
      <w:t>Head of Customer Care</w:t>
    </w:r>
    <w:r>
      <w:rPr>
        <w:sz w:val="16"/>
        <w:szCs w:val="16"/>
        <w:lang w:val="en-US"/>
      </w:rPr>
      <w:tab/>
    </w:r>
    <w:r w:rsidRPr="00455967">
      <w:rPr>
        <w:sz w:val="16"/>
        <w:szCs w:val="16"/>
        <w:lang w:val="en-US"/>
      </w:rPr>
      <w:t>+49 211 422737-0</w:t>
    </w:r>
    <w:r>
      <w:rPr>
        <w:sz w:val="16"/>
        <w:szCs w:val="16"/>
        <w:lang w:val="en-US"/>
      </w:rPr>
      <w:tab/>
    </w:r>
    <w:hyperlink r:id="rId4" w:history="1">
      <w:r w:rsidRPr="00455967">
        <w:rPr>
          <w:rStyle w:val="Hyperlink"/>
          <w:color w:val="auto"/>
          <w:sz w:val="16"/>
          <w:szCs w:val="16"/>
          <w:u w:val="none"/>
          <w:lang w:val="en-US"/>
        </w:rPr>
        <w:t>info@surplex.com</w:t>
      </w:r>
    </w:hyperlink>
    <w:r>
      <w:rPr>
        <w:sz w:val="16"/>
        <w:szCs w:val="16"/>
        <w:lang w:val="en-US"/>
      </w:rPr>
      <w:br/>
    </w:r>
    <w:r w:rsidRPr="00455967">
      <w:rPr>
        <w:b/>
        <w:bCs/>
        <w:sz w:val="16"/>
        <w:szCs w:val="16"/>
        <w:lang w:val="en-US"/>
      </w:rPr>
      <w:t>Austria</w:t>
    </w:r>
    <w:r>
      <w:rPr>
        <w:sz w:val="16"/>
        <w:szCs w:val="16"/>
        <w:lang w:val="en-US"/>
      </w:rPr>
      <w:tab/>
    </w:r>
    <w:r w:rsidRPr="00455967">
      <w:rPr>
        <w:sz w:val="16"/>
        <w:szCs w:val="16"/>
        <w:lang w:val="en-US"/>
      </w:rPr>
      <w:t>Alexander Kosir</w:t>
    </w:r>
    <w:r w:rsidRPr="00455967">
      <w:rPr>
        <w:sz w:val="16"/>
        <w:szCs w:val="16"/>
        <w:lang w:val="en-US"/>
      </w:rPr>
      <w:tab/>
      <w:t>Country Manager</w:t>
    </w:r>
    <w:r w:rsidRPr="00455967">
      <w:rPr>
        <w:sz w:val="16"/>
        <w:szCs w:val="16"/>
        <w:lang w:val="en-US"/>
      </w:rPr>
      <w:tab/>
      <w:t>+43 664 1029345</w:t>
    </w:r>
    <w:r w:rsidRPr="00455967">
      <w:rPr>
        <w:sz w:val="16"/>
        <w:szCs w:val="16"/>
        <w:lang w:val="en-US"/>
      </w:rPr>
      <w:tab/>
      <w:t>alexander.kosir@surplex.com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8676E"/>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05BE"/>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27BBC"/>
    <w:rsid w:val="00343E6D"/>
    <w:rsid w:val="003644FC"/>
    <w:rsid w:val="00364A9D"/>
    <w:rsid w:val="0036546D"/>
    <w:rsid w:val="00374D7C"/>
    <w:rsid w:val="0038087A"/>
    <w:rsid w:val="00381E7A"/>
    <w:rsid w:val="003820DA"/>
    <w:rsid w:val="003903DD"/>
    <w:rsid w:val="0039099F"/>
    <w:rsid w:val="00392625"/>
    <w:rsid w:val="0039479D"/>
    <w:rsid w:val="00396B11"/>
    <w:rsid w:val="003B6086"/>
    <w:rsid w:val="003C42A2"/>
    <w:rsid w:val="003D1B07"/>
    <w:rsid w:val="003D3CF4"/>
    <w:rsid w:val="003E1074"/>
    <w:rsid w:val="00416423"/>
    <w:rsid w:val="00433FF6"/>
    <w:rsid w:val="00441447"/>
    <w:rsid w:val="00445A0B"/>
    <w:rsid w:val="00455967"/>
    <w:rsid w:val="00465380"/>
    <w:rsid w:val="00471BCE"/>
    <w:rsid w:val="00471EC7"/>
    <w:rsid w:val="00473CA3"/>
    <w:rsid w:val="00476306"/>
    <w:rsid w:val="00481C7E"/>
    <w:rsid w:val="00493C1A"/>
    <w:rsid w:val="0049496E"/>
    <w:rsid w:val="004B159E"/>
    <w:rsid w:val="004B3FAD"/>
    <w:rsid w:val="004B6537"/>
    <w:rsid w:val="004C0F7E"/>
    <w:rsid w:val="004C1DC5"/>
    <w:rsid w:val="004C4105"/>
    <w:rsid w:val="004C50E7"/>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15111"/>
    <w:rsid w:val="00615D7A"/>
    <w:rsid w:val="00621FAE"/>
    <w:rsid w:val="006245B6"/>
    <w:rsid w:val="0063184D"/>
    <w:rsid w:val="00631FD2"/>
    <w:rsid w:val="00643CB5"/>
    <w:rsid w:val="00686E70"/>
    <w:rsid w:val="00692839"/>
    <w:rsid w:val="006A46E3"/>
    <w:rsid w:val="006A4BB9"/>
    <w:rsid w:val="006A4F86"/>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54F7"/>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54694"/>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3543F"/>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C4450"/>
    <w:rsid w:val="00ED2980"/>
    <w:rsid w:val="00EE263B"/>
    <w:rsid w:val="00F03F4B"/>
    <w:rsid w:val="00F04715"/>
    <w:rsid w:val="00F30C2E"/>
    <w:rsid w:val="00F3598D"/>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sell/sell-used-machinery.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 Id="rId4" Type="http://schemas.openxmlformats.org/officeDocument/2006/relationships/hyperlink" Target="mailto:info@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212</cp:revision>
  <cp:lastPrinted>2024-12-06T12:35:00Z</cp:lastPrinted>
  <dcterms:created xsi:type="dcterms:W3CDTF">2022-02-18T10:54:00Z</dcterms:created>
  <dcterms:modified xsi:type="dcterms:W3CDTF">2024-12-06T13:28:00Z</dcterms:modified>
</cp:coreProperties>
</file>