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4B952" w14:textId="4F80FD1D" w:rsidR="00E66D61" w:rsidRPr="00E66D61" w:rsidRDefault="00E66D61" w:rsidP="00E66D61">
      <w:pPr>
        <w:spacing w:line="240" w:lineRule="auto"/>
        <w:rPr>
          <w:rFonts w:ascii="Be Vietnam Pro" w:hAnsi="Be Vietnam Pro"/>
          <w:b/>
          <w:bCs/>
          <w:sz w:val="28"/>
          <w:szCs w:val="28"/>
          <w:lang w:val="en-US"/>
        </w:rPr>
      </w:pPr>
      <w:r w:rsidRPr="00E66D61">
        <w:rPr>
          <w:rFonts w:ascii="Be Vietnam Pro" w:hAnsi="Be Vietnam Pro"/>
          <w:b/>
          <w:bCs/>
          <w:sz w:val="28"/>
          <w:szCs w:val="28"/>
          <w:lang w:val="en-US"/>
        </w:rPr>
        <w:t xml:space="preserve">PRESS RELEASE </w:t>
      </w:r>
      <w:r>
        <w:rPr>
          <w:rFonts w:ascii="Be Vietnam Pro" w:hAnsi="Be Vietnam Pro"/>
          <w:b/>
          <w:bCs/>
          <w:sz w:val="28"/>
          <w:szCs w:val="28"/>
          <w:lang w:val="en-US"/>
        </w:rPr>
        <w:tab/>
      </w:r>
      <w:r>
        <w:rPr>
          <w:rFonts w:ascii="Be Vietnam Pro" w:hAnsi="Be Vietnam Pro"/>
          <w:b/>
          <w:bCs/>
          <w:sz w:val="28"/>
          <w:szCs w:val="28"/>
          <w:lang w:val="en-US"/>
        </w:rPr>
        <w:tab/>
      </w:r>
      <w:r>
        <w:rPr>
          <w:rFonts w:ascii="Be Vietnam Pro" w:hAnsi="Be Vietnam Pro"/>
          <w:b/>
          <w:bCs/>
          <w:sz w:val="28"/>
          <w:szCs w:val="28"/>
          <w:lang w:val="en-US"/>
        </w:rPr>
        <w:tab/>
      </w:r>
      <w:r>
        <w:rPr>
          <w:rFonts w:ascii="Be Vietnam Pro" w:hAnsi="Be Vietnam Pro"/>
          <w:b/>
          <w:bCs/>
          <w:sz w:val="28"/>
          <w:szCs w:val="28"/>
          <w:lang w:val="en-US"/>
        </w:rPr>
        <w:tab/>
      </w:r>
      <w:r>
        <w:rPr>
          <w:rFonts w:ascii="Be Vietnam Pro" w:hAnsi="Be Vietnam Pro"/>
          <w:b/>
          <w:bCs/>
          <w:sz w:val="28"/>
          <w:szCs w:val="28"/>
          <w:lang w:val="en-US"/>
        </w:rPr>
        <w:tab/>
      </w:r>
      <w:r>
        <w:rPr>
          <w:rFonts w:ascii="Be Vietnam Pro" w:hAnsi="Be Vietnam Pro"/>
          <w:b/>
          <w:bCs/>
          <w:sz w:val="28"/>
          <w:szCs w:val="28"/>
          <w:lang w:val="en-US"/>
        </w:rPr>
        <w:tab/>
      </w:r>
      <w:r w:rsidRPr="00E66D61">
        <w:rPr>
          <w:rFonts w:ascii="Be Vietnam Pro" w:hAnsi="Be Vietnam Pro"/>
          <w:b/>
          <w:bCs/>
          <w:sz w:val="28"/>
          <w:szCs w:val="28"/>
          <w:lang w:val="en-US"/>
        </w:rPr>
        <w:t>October 2026</w:t>
      </w:r>
    </w:p>
    <w:p w14:paraId="0E8B9D91" w14:textId="77777777" w:rsidR="002F5E47" w:rsidRDefault="002F5E47" w:rsidP="00E66D61">
      <w:pPr>
        <w:spacing w:line="240" w:lineRule="auto"/>
        <w:rPr>
          <w:rFonts w:ascii="Be Vietnam Pro" w:hAnsi="Be Vietnam Pro"/>
          <w:b/>
          <w:bCs/>
          <w:sz w:val="28"/>
          <w:szCs w:val="28"/>
          <w:lang w:val="en-US"/>
        </w:rPr>
      </w:pPr>
    </w:p>
    <w:p w14:paraId="090E461E" w14:textId="5E7A2288" w:rsidR="00E66D61" w:rsidRDefault="00E66D61" w:rsidP="00E66D61">
      <w:pPr>
        <w:spacing w:line="240" w:lineRule="auto"/>
        <w:rPr>
          <w:rFonts w:ascii="Be Vietnam Pro" w:hAnsi="Be Vietnam Pro"/>
          <w:b/>
          <w:bCs/>
          <w:lang w:val="en-US"/>
        </w:rPr>
      </w:pPr>
      <w:r w:rsidRPr="00E66D61">
        <w:rPr>
          <w:rFonts w:ascii="Be Vietnam Pro" w:hAnsi="Be Vietnam Pro"/>
          <w:b/>
          <w:bCs/>
          <w:sz w:val="28"/>
          <w:szCs w:val="28"/>
          <w:lang w:val="en-US"/>
        </w:rPr>
        <w:t>“Nebula” Opens in Beelitz-</w:t>
      </w:r>
      <w:proofErr w:type="spellStart"/>
      <w:r w:rsidRPr="00E66D61">
        <w:rPr>
          <w:rFonts w:ascii="Be Vietnam Pro" w:hAnsi="Be Vietnam Pro"/>
          <w:b/>
          <w:bCs/>
          <w:sz w:val="28"/>
          <w:szCs w:val="28"/>
          <w:lang w:val="en-US"/>
        </w:rPr>
        <w:t>Heilstätten</w:t>
      </w:r>
      <w:proofErr w:type="spellEnd"/>
    </w:p>
    <w:p w14:paraId="4F86235A" w14:textId="077AB213" w:rsidR="00E66D61" w:rsidRPr="00E66D61" w:rsidRDefault="00E66D61" w:rsidP="00E66D61">
      <w:pPr>
        <w:spacing w:line="240" w:lineRule="auto"/>
        <w:rPr>
          <w:rFonts w:ascii="Be Vietnam Pro" w:hAnsi="Be Vietnam Pro"/>
          <w:b/>
          <w:bCs/>
          <w:lang w:val="en-US"/>
        </w:rPr>
      </w:pPr>
      <w:r w:rsidRPr="00E66D61">
        <w:rPr>
          <w:rFonts w:ascii="Be Vietnam Pro" w:hAnsi="Be Vietnam Pro"/>
          <w:b/>
          <w:bCs/>
          <w:lang w:val="en-US"/>
        </w:rPr>
        <w:t>Historic Bathhouse Becomes Permanent Venue for Media Art</w:t>
      </w:r>
    </w:p>
    <w:p w14:paraId="6807261C" w14:textId="77777777" w:rsidR="00E66D61" w:rsidRPr="00E66D61" w:rsidRDefault="00E66D61" w:rsidP="00E66D61">
      <w:pPr>
        <w:spacing w:line="240" w:lineRule="auto"/>
        <w:rPr>
          <w:rFonts w:ascii="Be Vietnam Pro" w:hAnsi="Be Vietnam Pro"/>
          <w:b/>
          <w:bCs/>
          <w:sz w:val="22"/>
          <w:szCs w:val="22"/>
          <w:lang w:val="en-US"/>
        </w:rPr>
      </w:pPr>
      <w:r w:rsidRPr="00E66D61">
        <w:rPr>
          <w:rFonts w:ascii="Be Vietnam Pro" w:hAnsi="Be Vietnam Pro"/>
          <w:b/>
          <w:bCs/>
          <w:sz w:val="22"/>
          <w:szCs w:val="22"/>
          <w:lang w:val="en-US"/>
        </w:rPr>
        <w:t>After years of vacancy and various temporary uses, a new chapter is beginning for the historic bathhouse in Beelitz-</w:t>
      </w:r>
      <w:proofErr w:type="spellStart"/>
      <w:r w:rsidRPr="00E66D61">
        <w:rPr>
          <w:rFonts w:ascii="Be Vietnam Pro" w:hAnsi="Be Vietnam Pro"/>
          <w:b/>
          <w:bCs/>
          <w:sz w:val="22"/>
          <w:szCs w:val="22"/>
          <w:lang w:val="en-US"/>
        </w:rPr>
        <w:t>Heilstätten</w:t>
      </w:r>
      <w:proofErr w:type="spellEnd"/>
      <w:r w:rsidRPr="00E66D61">
        <w:rPr>
          <w:rFonts w:ascii="Be Vietnam Pro" w:hAnsi="Be Vietnam Pro"/>
          <w:b/>
          <w:bCs/>
          <w:sz w:val="22"/>
          <w:szCs w:val="22"/>
          <w:lang w:val="en-US"/>
        </w:rPr>
        <w:t>: with the opening of “Nebula” in September 2026, a permanent venue for contemporary media art has been established. Immersive installations combining light, sound, projection, and digital media blend with the architecture and history of the listed building.</w:t>
      </w:r>
    </w:p>
    <w:p w14:paraId="754DE805" w14:textId="77777777" w:rsidR="00E66D61" w:rsidRPr="00E66D61" w:rsidRDefault="00E66D61" w:rsidP="00E66D61">
      <w:pPr>
        <w:spacing w:line="240" w:lineRule="auto"/>
        <w:rPr>
          <w:rFonts w:ascii="Be Vietnam Pro" w:hAnsi="Be Vietnam Pro"/>
          <w:sz w:val="22"/>
          <w:szCs w:val="22"/>
          <w:lang w:val="en-US"/>
        </w:rPr>
      </w:pPr>
      <w:r w:rsidRPr="00E66D61">
        <w:rPr>
          <w:rFonts w:ascii="Be Vietnam Pro" w:hAnsi="Be Vietnam Pro"/>
          <w:sz w:val="22"/>
          <w:szCs w:val="22"/>
          <w:lang w:val="en-US"/>
        </w:rPr>
        <w:t>The former bathhouse is closely linked to the history of the Beelitz-</w:t>
      </w:r>
      <w:proofErr w:type="spellStart"/>
      <w:r w:rsidRPr="00E66D61">
        <w:rPr>
          <w:rFonts w:ascii="Be Vietnam Pro" w:hAnsi="Be Vietnam Pro"/>
          <w:sz w:val="22"/>
          <w:szCs w:val="22"/>
          <w:lang w:val="en-US"/>
        </w:rPr>
        <w:t>Heilstätten</w:t>
      </w:r>
      <w:proofErr w:type="spellEnd"/>
      <w:r w:rsidRPr="00E66D61">
        <w:rPr>
          <w:rFonts w:ascii="Be Vietnam Pro" w:hAnsi="Be Vietnam Pro"/>
          <w:sz w:val="22"/>
          <w:szCs w:val="22"/>
          <w:lang w:val="en-US"/>
        </w:rPr>
        <w:t xml:space="preserve"> sanatorium complex. Where light and air were once part of therapeutic concepts, new visual and acoustic spaces of experience are being created today. The artistic works engage directly with the existing architecture, reinterpreting it and making digital art tangible in a physical space beyond the screen.</w:t>
      </w:r>
    </w:p>
    <w:p w14:paraId="48CAFE94" w14:textId="77777777" w:rsidR="00E66D61" w:rsidRPr="00E66D61" w:rsidRDefault="00E66D61" w:rsidP="00E66D61">
      <w:pPr>
        <w:spacing w:line="240" w:lineRule="auto"/>
        <w:rPr>
          <w:rFonts w:ascii="Be Vietnam Pro" w:hAnsi="Be Vietnam Pro"/>
          <w:sz w:val="22"/>
          <w:szCs w:val="22"/>
          <w:lang w:val="en-US"/>
        </w:rPr>
      </w:pPr>
      <w:r w:rsidRPr="00E66D61">
        <w:rPr>
          <w:rFonts w:ascii="Be Vietnam Pro" w:hAnsi="Be Vietnam Pro"/>
          <w:sz w:val="22"/>
          <w:szCs w:val="22"/>
          <w:lang w:val="en-US"/>
        </w:rPr>
        <w:t xml:space="preserve">Since 2020, the building has been prepared for its new purpose with considerable structural and technical effort. Modern projection, lighting, and media technology have been carefully integrated into the historic fabric of the building. The bathhouse's striking dome also becomes part of the staging, </w:t>
      </w:r>
      <w:proofErr w:type="gramStart"/>
      <w:r w:rsidRPr="00E66D61">
        <w:rPr>
          <w:rFonts w:ascii="Be Vietnam Pro" w:hAnsi="Be Vietnam Pro"/>
          <w:sz w:val="22"/>
          <w:szCs w:val="22"/>
          <w:lang w:val="en-US"/>
        </w:rPr>
        <w:t>opening up</w:t>
      </w:r>
      <w:proofErr w:type="gramEnd"/>
      <w:r w:rsidRPr="00E66D61">
        <w:rPr>
          <w:rFonts w:ascii="Be Vietnam Pro" w:hAnsi="Be Vietnam Pro"/>
          <w:sz w:val="22"/>
          <w:szCs w:val="22"/>
          <w:lang w:val="en-US"/>
        </w:rPr>
        <w:t xml:space="preserve"> the space to new visual worlds.</w:t>
      </w:r>
    </w:p>
    <w:p w14:paraId="2E9549DC" w14:textId="77777777" w:rsidR="00E66D61" w:rsidRPr="00E66D61" w:rsidRDefault="00E66D61" w:rsidP="00E66D61">
      <w:pPr>
        <w:spacing w:line="240" w:lineRule="auto"/>
        <w:rPr>
          <w:rFonts w:ascii="Be Vietnam Pro" w:hAnsi="Be Vietnam Pro"/>
          <w:sz w:val="22"/>
          <w:szCs w:val="22"/>
          <w:lang w:val="en-US"/>
        </w:rPr>
      </w:pPr>
      <w:r w:rsidRPr="00E66D61">
        <w:rPr>
          <w:rFonts w:ascii="Be Vietnam Pro" w:hAnsi="Be Vietnam Pro"/>
          <w:sz w:val="22"/>
          <w:szCs w:val="22"/>
          <w:lang w:val="en-US"/>
        </w:rPr>
        <w:t xml:space="preserve">In total, “Nebula” features ten exhibition rooms with around 960 square </w:t>
      </w:r>
      <w:proofErr w:type="spellStart"/>
      <w:r w:rsidRPr="00E66D61">
        <w:rPr>
          <w:rFonts w:ascii="Be Vietnam Pro" w:hAnsi="Be Vietnam Pro"/>
          <w:sz w:val="22"/>
          <w:szCs w:val="22"/>
          <w:lang w:val="en-US"/>
        </w:rPr>
        <w:t>metres</w:t>
      </w:r>
      <w:proofErr w:type="spellEnd"/>
      <w:r w:rsidRPr="00E66D61">
        <w:rPr>
          <w:rFonts w:ascii="Be Vietnam Pro" w:hAnsi="Be Vietnam Pro"/>
          <w:sz w:val="22"/>
          <w:szCs w:val="22"/>
          <w:lang w:val="en-US"/>
        </w:rPr>
        <w:t xml:space="preserve"> of projection surface. According to the operators, this creates </w:t>
      </w:r>
      <w:proofErr w:type="gramStart"/>
      <w:r w:rsidRPr="00E66D61">
        <w:rPr>
          <w:rFonts w:ascii="Be Vietnam Pro" w:hAnsi="Be Vietnam Pro"/>
          <w:sz w:val="22"/>
          <w:szCs w:val="22"/>
          <w:lang w:val="en-US"/>
        </w:rPr>
        <w:t>the region's</w:t>
      </w:r>
      <w:proofErr w:type="gramEnd"/>
      <w:r w:rsidRPr="00E66D61">
        <w:rPr>
          <w:rFonts w:ascii="Be Vietnam Pro" w:hAnsi="Be Vietnam Pro"/>
          <w:sz w:val="22"/>
          <w:szCs w:val="22"/>
          <w:lang w:val="en-US"/>
        </w:rPr>
        <w:t xml:space="preserve"> largest permanently running media art installation. International artists are developing site-specific works that explore the building, its history, and its unique atmosphere.</w:t>
      </w:r>
    </w:p>
    <w:p w14:paraId="303F4B73" w14:textId="77777777" w:rsidR="00E66D61" w:rsidRPr="00E66D61" w:rsidRDefault="00E66D61" w:rsidP="00E66D61">
      <w:pPr>
        <w:spacing w:line="240" w:lineRule="auto"/>
        <w:rPr>
          <w:rFonts w:ascii="Be Vietnam Pro" w:hAnsi="Be Vietnam Pro"/>
          <w:sz w:val="22"/>
          <w:szCs w:val="22"/>
          <w:lang w:val="en-US"/>
        </w:rPr>
      </w:pPr>
      <w:r w:rsidRPr="00E66D61">
        <w:rPr>
          <w:rFonts w:ascii="Be Vietnam Pro" w:hAnsi="Be Vietnam Pro"/>
          <w:sz w:val="22"/>
          <w:szCs w:val="22"/>
          <w:lang w:val="en-US"/>
        </w:rPr>
        <w:t xml:space="preserve">In addition to the permanent exhibition, the historic bathhouse will also offer space for concerts, cultural events, and corporate formats in the future. </w:t>
      </w:r>
      <w:proofErr w:type="gramStart"/>
      <w:r w:rsidRPr="00E66D61">
        <w:rPr>
          <w:rFonts w:ascii="Be Vietnam Pro" w:hAnsi="Be Vietnam Pro"/>
          <w:sz w:val="22"/>
          <w:szCs w:val="22"/>
          <w:lang w:val="en-US"/>
        </w:rPr>
        <w:t>The historic</w:t>
      </w:r>
      <w:proofErr w:type="gramEnd"/>
      <w:r w:rsidRPr="00E66D61">
        <w:rPr>
          <w:rFonts w:ascii="Be Vietnam Pro" w:hAnsi="Be Vietnam Pro"/>
          <w:sz w:val="22"/>
          <w:szCs w:val="22"/>
          <w:lang w:val="en-US"/>
        </w:rPr>
        <w:t xml:space="preserve"> architecture does not merely serve as a </w:t>
      </w:r>
      <w:proofErr w:type="gramStart"/>
      <w:r w:rsidRPr="00E66D61">
        <w:rPr>
          <w:rFonts w:ascii="Be Vietnam Pro" w:hAnsi="Be Vietnam Pro"/>
          <w:sz w:val="22"/>
          <w:szCs w:val="22"/>
          <w:lang w:val="en-US"/>
        </w:rPr>
        <w:t>backdrop, but</w:t>
      </w:r>
      <w:proofErr w:type="gramEnd"/>
      <w:r w:rsidRPr="00E66D61">
        <w:rPr>
          <w:rFonts w:ascii="Be Vietnam Pro" w:hAnsi="Be Vietnam Pro"/>
          <w:sz w:val="22"/>
          <w:szCs w:val="22"/>
          <w:lang w:val="en-US"/>
        </w:rPr>
        <w:t xml:space="preserve"> becomes an integral part of the respective artistic or event-related use.</w:t>
      </w:r>
    </w:p>
    <w:p w14:paraId="073E3C0B" w14:textId="77777777" w:rsidR="00E66D61" w:rsidRPr="00E66D61" w:rsidRDefault="00E66D61" w:rsidP="00E66D61">
      <w:pPr>
        <w:spacing w:line="240" w:lineRule="auto"/>
        <w:rPr>
          <w:rFonts w:ascii="Be Vietnam Pro" w:hAnsi="Be Vietnam Pro"/>
          <w:sz w:val="22"/>
          <w:szCs w:val="22"/>
          <w:lang w:val="en-US"/>
        </w:rPr>
      </w:pPr>
      <w:r w:rsidRPr="00E66D61">
        <w:rPr>
          <w:rFonts w:ascii="Be Vietnam Pro" w:hAnsi="Be Vietnam Pro"/>
          <w:sz w:val="22"/>
          <w:szCs w:val="22"/>
          <w:lang w:val="en-US"/>
        </w:rPr>
        <w:t xml:space="preserve">Behind “Nebula” is the internationally active media art studio </w:t>
      </w:r>
      <w:proofErr w:type="spellStart"/>
      <w:r w:rsidRPr="00E66D61">
        <w:rPr>
          <w:rFonts w:ascii="Be Vietnam Pro" w:hAnsi="Be Vietnam Pro"/>
          <w:sz w:val="22"/>
          <w:szCs w:val="22"/>
          <w:lang w:val="en-US"/>
        </w:rPr>
        <w:t>Xenorama</w:t>
      </w:r>
      <w:proofErr w:type="spellEnd"/>
      <w:r w:rsidRPr="00E66D61">
        <w:rPr>
          <w:rFonts w:ascii="Be Vietnam Pro" w:hAnsi="Be Vietnam Pro"/>
          <w:sz w:val="22"/>
          <w:szCs w:val="22"/>
          <w:lang w:val="en-US"/>
        </w:rPr>
        <w:t>, with locations in Potsdam and Bremen. The interdisciplinary team works at the intersection of art, technology, architecture, and perception. Their fields of work include media art, sound art, interactive installations, and experimental animation.</w:t>
      </w:r>
    </w:p>
    <w:p w14:paraId="710C279C" w14:textId="77777777" w:rsidR="00E95522" w:rsidRDefault="00E95522">
      <w:pPr>
        <w:rPr>
          <w:rFonts w:ascii="Be Vietnam Pro" w:hAnsi="Be Vietnam Pro"/>
          <w:b/>
          <w:bCs/>
          <w:sz w:val="22"/>
          <w:szCs w:val="22"/>
          <w:lang w:val="en-US"/>
        </w:rPr>
      </w:pPr>
      <w:r>
        <w:rPr>
          <w:rFonts w:ascii="Be Vietnam Pro" w:hAnsi="Be Vietnam Pro"/>
          <w:b/>
          <w:bCs/>
          <w:sz w:val="22"/>
          <w:szCs w:val="22"/>
          <w:lang w:val="en-US"/>
        </w:rPr>
        <w:br w:type="page"/>
      </w:r>
    </w:p>
    <w:p w14:paraId="79922D7C" w14:textId="29E5D43E" w:rsidR="00E66D61" w:rsidRPr="00E66D61" w:rsidRDefault="00E66D61" w:rsidP="00E66D61">
      <w:pPr>
        <w:spacing w:line="240" w:lineRule="auto"/>
        <w:rPr>
          <w:rFonts w:ascii="Be Vietnam Pro" w:hAnsi="Be Vietnam Pro"/>
          <w:sz w:val="22"/>
          <w:szCs w:val="22"/>
          <w:lang w:val="en-US"/>
        </w:rPr>
      </w:pPr>
      <w:r w:rsidRPr="00E66D61">
        <w:rPr>
          <w:rFonts w:ascii="Be Vietnam Pro" w:hAnsi="Be Vietnam Pro"/>
          <w:b/>
          <w:bCs/>
          <w:sz w:val="22"/>
          <w:szCs w:val="22"/>
          <w:lang w:val="en-US"/>
        </w:rPr>
        <w:lastRenderedPageBreak/>
        <w:t>Press Contact:</w:t>
      </w:r>
      <w:r w:rsidRPr="00E66D61">
        <w:rPr>
          <w:rFonts w:ascii="Be Vietnam Pro" w:hAnsi="Be Vietnam Pro"/>
          <w:sz w:val="22"/>
          <w:szCs w:val="22"/>
          <w:lang w:val="en-US"/>
        </w:rPr>
        <w:br/>
      </w:r>
      <w:r w:rsidRPr="00E66D61">
        <w:rPr>
          <w:rFonts w:ascii="Be Vietnam Pro" w:hAnsi="Be Vietnam Pro"/>
          <w:b/>
          <w:bCs/>
          <w:sz w:val="22"/>
          <w:szCs w:val="22"/>
          <w:lang w:val="en-US"/>
        </w:rPr>
        <w:t>Nebula</w:t>
      </w:r>
      <w:r w:rsidRPr="00E66D61">
        <w:rPr>
          <w:rFonts w:ascii="Be Vietnam Pro" w:hAnsi="Be Vietnam Pro"/>
          <w:b/>
          <w:bCs/>
          <w:sz w:val="22"/>
          <w:szCs w:val="22"/>
          <w:lang w:val="en-US"/>
        </w:rPr>
        <w:br/>
      </w:r>
      <w:r w:rsidRPr="00E66D61">
        <w:rPr>
          <w:rFonts w:ascii="Be Vietnam Pro" w:hAnsi="Be Vietnam Pro"/>
          <w:sz w:val="22"/>
          <w:szCs w:val="22"/>
          <w:lang w:val="en-US"/>
        </w:rPr>
        <w:t>Marie-Sophie Herling</w:t>
      </w:r>
      <w:r w:rsidRPr="00E66D61">
        <w:rPr>
          <w:rFonts w:ascii="Be Vietnam Pro" w:hAnsi="Be Vietnam Pro"/>
          <w:sz w:val="22"/>
          <w:szCs w:val="22"/>
          <w:lang w:val="en-US"/>
        </w:rPr>
        <w:br/>
        <w:t>Telephone: 0152 53169948</w:t>
      </w:r>
      <w:r w:rsidRPr="00E66D61">
        <w:rPr>
          <w:rFonts w:ascii="Be Vietnam Pro" w:hAnsi="Be Vietnam Pro"/>
          <w:sz w:val="22"/>
          <w:szCs w:val="22"/>
          <w:lang w:val="en-US"/>
        </w:rPr>
        <w:br/>
        <w:t>Email: presse@intonebula.com</w:t>
      </w:r>
      <w:r w:rsidRPr="00E66D61">
        <w:rPr>
          <w:rFonts w:ascii="Be Vietnam Pro" w:hAnsi="Be Vietnam Pro"/>
          <w:sz w:val="22"/>
          <w:szCs w:val="22"/>
          <w:lang w:val="en-US"/>
        </w:rPr>
        <w:br/>
        <w:t>Website: https://intonebula.com</w:t>
      </w:r>
    </w:p>
    <w:p w14:paraId="31CFC3FD" w14:textId="77777777" w:rsidR="00E95522" w:rsidRDefault="00E95522" w:rsidP="00E66D61">
      <w:pPr>
        <w:spacing w:line="240" w:lineRule="auto"/>
        <w:rPr>
          <w:rFonts w:ascii="Be Vietnam Pro" w:hAnsi="Be Vietnam Pro"/>
          <w:b/>
          <w:bCs/>
          <w:lang w:val="en-US"/>
        </w:rPr>
      </w:pPr>
    </w:p>
    <w:p w14:paraId="7F2F8567" w14:textId="7A588ABF" w:rsidR="00ED653C" w:rsidRPr="00E66D61" w:rsidRDefault="00E66D61" w:rsidP="00E66D61">
      <w:pPr>
        <w:spacing w:line="240" w:lineRule="auto"/>
        <w:rPr>
          <w:rFonts w:ascii="Be Vietnam Pro" w:hAnsi="Be Vietnam Pro"/>
          <w:sz w:val="22"/>
          <w:szCs w:val="22"/>
          <w:lang w:val="en-US"/>
        </w:rPr>
      </w:pPr>
      <w:r w:rsidRPr="00E66D61">
        <w:rPr>
          <w:rFonts w:ascii="Be Vietnam Pro" w:hAnsi="Be Vietnam Pro"/>
          <w:b/>
          <w:bCs/>
          <w:lang w:val="en-US"/>
        </w:rPr>
        <w:t>Further excursion tips in Beelitz-</w:t>
      </w:r>
      <w:proofErr w:type="spellStart"/>
      <w:r w:rsidRPr="00E66D61">
        <w:rPr>
          <w:rFonts w:ascii="Be Vietnam Pro" w:hAnsi="Be Vietnam Pro"/>
          <w:b/>
          <w:bCs/>
          <w:lang w:val="en-US"/>
        </w:rPr>
        <w:t>Heilstätten</w:t>
      </w:r>
      <w:proofErr w:type="spellEnd"/>
      <w:r w:rsidRPr="00E66D61">
        <w:rPr>
          <w:rFonts w:ascii="Be Vietnam Pro" w:hAnsi="Be Vietnam Pro"/>
          <w:b/>
          <w:bCs/>
          <w:lang w:val="en-US"/>
        </w:rPr>
        <w:t>:</w:t>
      </w:r>
      <w:r w:rsidRPr="00E66D61">
        <w:rPr>
          <w:rFonts w:ascii="Be Vietnam Pro" w:hAnsi="Be Vietnam Pro"/>
          <w:lang w:val="en-US"/>
        </w:rPr>
        <w:br/>
      </w:r>
      <w:hyperlink r:id="rId6" w:history="1">
        <w:r w:rsidRPr="00097D50">
          <w:rPr>
            <w:rStyle w:val="Hyperlink"/>
            <w:rFonts w:ascii="Be Vietnam Pro" w:hAnsi="Be Vietnam Pro"/>
            <w:sz w:val="22"/>
            <w:szCs w:val="22"/>
            <w:lang w:val="en-US"/>
          </w:rPr>
          <w:t>https://www.reiseland-brandenburg.de/erlebnisberichte/flaeming/die-beelitzer-heilstaetten-von-oben-betrachtet</w:t>
        </w:r>
      </w:hyperlink>
      <w:r>
        <w:rPr>
          <w:rFonts w:ascii="Be Vietnam Pro" w:hAnsi="Be Vietnam Pro"/>
          <w:sz w:val="22"/>
          <w:szCs w:val="22"/>
          <w:lang w:val="en-US"/>
        </w:rPr>
        <w:t xml:space="preserve"> </w:t>
      </w:r>
      <w:r w:rsidRPr="00E66D61">
        <w:rPr>
          <w:rFonts w:ascii="Be Vietnam Pro" w:hAnsi="Be Vietnam Pro"/>
          <w:sz w:val="22"/>
          <w:szCs w:val="22"/>
          <w:lang w:val="en-US"/>
        </w:rPr>
        <w:br/>
      </w:r>
      <w:hyperlink r:id="rId7" w:history="1">
        <w:r w:rsidRPr="00097D50">
          <w:rPr>
            <w:rStyle w:val="Hyperlink"/>
            <w:rFonts w:ascii="Be Vietnam Pro" w:hAnsi="Be Vietnam Pro"/>
            <w:sz w:val="22"/>
            <w:szCs w:val="22"/>
            <w:lang w:val="en-US"/>
          </w:rPr>
          <w:t>https://www.reiseland-brandenburg.de/orte-regionen/urlaubsregionen/flaeming</w:t>
        </w:r>
      </w:hyperlink>
      <w:r>
        <w:rPr>
          <w:rFonts w:ascii="Be Vietnam Pro" w:hAnsi="Be Vietnam Pro"/>
          <w:sz w:val="22"/>
          <w:szCs w:val="22"/>
          <w:lang w:val="en-US"/>
        </w:rPr>
        <w:t xml:space="preserve"> </w:t>
      </w:r>
    </w:p>
    <w:sectPr w:rsidR="00ED653C" w:rsidRPr="00E66D61">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E6850" w14:textId="77777777" w:rsidR="00267838" w:rsidRDefault="00267838" w:rsidP="00E66D61">
      <w:pPr>
        <w:spacing w:after="0" w:line="240" w:lineRule="auto"/>
      </w:pPr>
      <w:r>
        <w:separator/>
      </w:r>
    </w:p>
  </w:endnote>
  <w:endnote w:type="continuationSeparator" w:id="0">
    <w:p w14:paraId="6C0DDAC3" w14:textId="77777777" w:rsidR="00267838" w:rsidRDefault="00267838" w:rsidP="00E66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toneSans">
    <w:altName w:val="Calibri"/>
    <w:charset w:val="00"/>
    <w:family w:val="swiss"/>
    <w:pitch w:val="variable"/>
    <w:sig w:usb0="00000003" w:usb1="00000000" w:usb2="00000000" w:usb3="00000000" w:csb0="00000001" w:csb1="00000000"/>
  </w:font>
  <w:font w:name="Be Vietnam Pro">
    <w:panose1 w:val="00000000000000000000"/>
    <w:charset w:val="00"/>
    <w:family w:val="auto"/>
    <w:pitch w:val="variable"/>
    <w:sig w:usb0="A000006F" w:usb1="0000005B" w:usb2="00000000" w:usb3="00000000" w:csb0="0000011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BC72E" w14:textId="3645F772" w:rsidR="00E66D61" w:rsidRPr="009C249D" w:rsidRDefault="00E66D61" w:rsidP="00E66D61">
    <w:pPr>
      <w:pStyle w:val="Textkrper22"/>
      <w:jc w:val="center"/>
      <w:rPr>
        <w:rFonts w:ascii="Be Vietnam Pro" w:hAnsi="Be Vietnam Pro"/>
      </w:rPr>
    </w:pPr>
    <w:r w:rsidRPr="009C249D">
      <w:rPr>
        <w:rFonts w:ascii="Be Vietnam Pro" w:eastAsia="Calibri" w:hAnsi="Be Vietnam Pro" w:cs="Arial"/>
        <w:bCs/>
        <w:sz w:val="18"/>
        <w:szCs w:val="18"/>
        <w:lang w:eastAsia="en-US"/>
      </w:rPr>
      <w:t>TMB Tourismus-Marketing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Pr>
        <w:rFonts w:ascii="Be Vietnam Pro" w:eastAsia="Calibri" w:hAnsi="Be Vietnam Pro" w:cs="Arial"/>
        <w:b w:val="0"/>
        <w:sz w:val="18"/>
        <w:szCs w:val="18"/>
        <w:lang w:eastAsia="en-US"/>
      </w:rPr>
      <w:t xml:space="preserve">, </w:t>
    </w:r>
    <w:r w:rsidRPr="004D39BB">
      <w:rPr>
        <w:rFonts w:ascii="Be Vietnam Pro" w:eastAsia="Calibri" w:hAnsi="Be Vietnam Pro" w:cs="Arial"/>
        <w:b w:val="0"/>
        <w:sz w:val="18"/>
        <w:szCs w:val="18"/>
        <w:lang w:eastAsia="en-US"/>
      </w:rPr>
      <w:t>Vorsitzende</w:t>
    </w:r>
    <w:r>
      <w:rPr>
        <w:rFonts w:ascii="Be Vietnam Pro" w:eastAsia="Calibri" w:hAnsi="Be Vietnam Pro" w:cs="Arial"/>
        <w:b w:val="0"/>
        <w:sz w:val="18"/>
        <w:szCs w:val="18"/>
        <w:lang w:eastAsia="en-US"/>
      </w:rPr>
      <w:t>r</w:t>
    </w:r>
    <w:r w:rsidRPr="004D39BB">
      <w:rPr>
        <w:rFonts w:ascii="Be Vietnam Pro" w:eastAsia="Calibri" w:hAnsi="Be Vietnam Pro" w:cs="Arial"/>
        <w:b w:val="0"/>
        <w:sz w:val="18"/>
        <w:szCs w:val="18"/>
        <w:lang w:eastAsia="en-US"/>
      </w:rPr>
      <w:t xml:space="preserve"> des Aufsichtsrates: Staatssekretär </w:t>
    </w:r>
    <w:r>
      <w:rPr>
        <w:rFonts w:ascii="Be Vietnam Pro" w:eastAsia="Calibri" w:hAnsi="Be Vietnam Pro" w:cs="Arial"/>
        <w:b w:val="0"/>
        <w:sz w:val="18"/>
        <w:szCs w:val="18"/>
        <w:lang w:eastAsia="en-US"/>
      </w:rPr>
      <w:t xml:space="preserve">Hendrik Fischer; </w:t>
    </w:r>
    <w:r w:rsidRPr="004D39BB">
      <w:rPr>
        <w:rFonts w:ascii="Be Vietnam Pro" w:eastAsia="Calibri" w:hAnsi="Be Vietnam Pro" w:cs="Arial"/>
        <w:b w:val="0"/>
        <w:sz w:val="18"/>
        <w:szCs w:val="18"/>
        <w:lang w:eastAsia="en-US"/>
      </w:rPr>
      <w:t xml:space="preserve">Geschäftsführer: Christian </w:t>
    </w:r>
    <w:r>
      <w:rPr>
        <w:rFonts w:ascii="Be Vietnam Pro" w:eastAsia="Calibri" w:hAnsi="Be Vietnam Pro" w:cs="Arial"/>
        <w:b w:val="0"/>
        <w:sz w:val="18"/>
        <w:szCs w:val="18"/>
        <w:lang w:eastAsia="en-US"/>
      </w:rPr>
      <w:t xml:space="preserve">Jaschinski, </w:t>
    </w:r>
    <w:r w:rsidR="00E95522" w:rsidRPr="00E95522">
      <w:rPr>
        <w:rFonts w:ascii="Be Vietnam Pro" w:eastAsia="Calibri" w:hAnsi="Be Vietnam Pro" w:cs="Arial"/>
        <w:b w:val="0"/>
        <w:bCs/>
        <w:sz w:val="18"/>
        <w:szCs w:val="18"/>
        <w:lang w:eastAsia="en-US"/>
      </w:rPr>
      <w:t xml:space="preserve">Internationale Presse/Marketing: Regina Zibell, Telefon 0331/298 73-252, E-Mail: </w:t>
    </w:r>
    <w:hyperlink r:id="rId1" w:tooltip="mailto:regina.zibell@reiseland-brandenburg.de" w:history="1">
      <w:r w:rsidR="00E95522" w:rsidRPr="00E95522">
        <w:rPr>
          <w:rStyle w:val="Hyperlink"/>
          <w:rFonts w:ascii="Be Vietnam Pro" w:eastAsia="Calibri" w:hAnsi="Be Vietnam Pro" w:cs="Arial"/>
          <w:b w:val="0"/>
          <w:bCs/>
          <w:sz w:val="18"/>
          <w:szCs w:val="18"/>
          <w:lang w:eastAsia="en-US"/>
        </w:rPr>
        <w:t>regina.zibell@reiseland-brandenburg.de</w:t>
      </w:r>
    </w:hyperlink>
    <w:r w:rsidR="00E95522" w:rsidRPr="00E95522">
      <w:rPr>
        <w:rFonts w:ascii="Be Vietnam Pro" w:eastAsia="Calibri" w:hAnsi="Be Vietnam Pro" w:cs="Arial"/>
        <w:b w:val="0"/>
        <w:bCs/>
        <w:sz w:val="18"/>
        <w:szCs w:val="18"/>
        <w:lang w:eastAsia="en-US"/>
      </w:rPr>
      <w:t xml:space="preserve">, </w:t>
    </w:r>
    <w:hyperlink r:id="rId2" w:tgtFrame="_blank" w:tooltip="http://www.brandenburg-tourism.com" w:history="1">
      <w:r w:rsidR="00E95522" w:rsidRPr="00E95522">
        <w:rPr>
          <w:rStyle w:val="Hyperlink"/>
          <w:rFonts w:ascii="Be Vietnam Pro" w:eastAsia="Calibri" w:hAnsi="Be Vietnam Pro" w:cs="Arial"/>
          <w:b w:val="0"/>
          <w:bCs/>
          <w:sz w:val="18"/>
          <w:szCs w:val="18"/>
          <w:lang w:eastAsia="en-US"/>
        </w:rPr>
        <w:t>www.brandenburg-tourism.com</w:t>
      </w:r>
    </w:hyperlink>
  </w:p>
  <w:p w14:paraId="0BE4E1EB" w14:textId="77777777" w:rsidR="00E66D61" w:rsidRDefault="00E66D61" w:rsidP="00E66D61">
    <w:pPr>
      <w:pStyle w:val="Textkrper22"/>
      <w:jc w:val="center"/>
    </w:pPr>
  </w:p>
  <w:p w14:paraId="5A95BAD6" w14:textId="77777777" w:rsidR="00E66D61" w:rsidRDefault="00E66D6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A048B" w14:textId="77777777" w:rsidR="00267838" w:rsidRDefault="00267838" w:rsidP="00E66D61">
      <w:pPr>
        <w:spacing w:after="0" w:line="240" w:lineRule="auto"/>
      </w:pPr>
      <w:r>
        <w:separator/>
      </w:r>
    </w:p>
  </w:footnote>
  <w:footnote w:type="continuationSeparator" w:id="0">
    <w:p w14:paraId="322C840D" w14:textId="77777777" w:rsidR="00267838" w:rsidRDefault="00267838" w:rsidP="00E66D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DB137" w14:textId="10117D7E" w:rsidR="00E66D61" w:rsidRDefault="00E66D61" w:rsidP="00E66D61">
    <w:pPr>
      <w:pStyle w:val="Kopfzeile"/>
      <w:jc w:val="center"/>
    </w:pPr>
    <w:r>
      <w:rPr>
        <w:noProof/>
      </w:rPr>
      <w:drawing>
        <wp:inline distT="0" distB="0" distL="0" distR="0" wp14:anchorId="0A07FEC7" wp14:editId="6FC5CE04">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37FFBFFE" w14:textId="77777777" w:rsidR="00E66D61" w:rsidRDefault="00E66D61" w:rsidP="00E66D61">
    <w:pPr>
      <w:pStyle w:val="Kopfzeil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D61"/>
    <w:rsid w:val="00267838"/>
    <w:rsid w:val="002F5E47"/>
    <w:rsid w:val="006D311E"/>
    <w:rsid w:val="007A679E"/>
    <w:rsid w:val="00983523"/>
    <w:rsid w:val="00B76DD6"/>
    <w:rsid w:val="00D84510"/>
    <w:rsid w:val="00E66D61"/>
    <w:rsid w:val="00E706BC"/>
    <w:rsid w:val="00E95522"/>
    <w:rsid w:val="00ED653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1B4D7"/>
  <w15:chartTrackingRefBased/>
  <w15:docId w15:val="{7C81D54D-799A-474C-9D3A-427F3ABB2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66D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66D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66D6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66D6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66D6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66D6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66D6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66D6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66D6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66D6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66D6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66D6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66D6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66D6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66D6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66D6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66D6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66D61"/>
    <w:rPr>
      <w:rFonts w:eastAsiaTheme="majorEastAsia" w:cstheme="majorBidi"/>
      <w:color w:val="272727" w:themeColor="text1" w:themeTint="D8"/>
    </w:rPr>
  </w:style>
  <w:style w:type="paragraph" w:styleId="Titel">
    <w:name w:val="Title"/>
    <w:basedOn w:val="Standard"/>
    <w:next w:val="Standard"/>
    <w:link w:val="TitelZchn"/>
    <w:uiPriority w:val="10"/>
    <w:qFormat/>
    <w:rsid w:val="00E66D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66D6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66D6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66D6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66D6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66D61"/>
    <w:rPr>
      <w:i/>
      <w:iCs/>
      <w:color w:val="404040" w:themeColor="text1" w:themeTint="BF"/>
    </w:rPr>
  </w:style>
  <w:style w:type="paragraph" w:styleId="Listenabsatz">
    <w:name w:val="List Paragraph"/>
    <w:basedOn w:val="Standard"/>
    <w:uiPriority w:val="34"/>
    <w:qFormat/>
    <w:rsid w:val="00E66D61"/>
    <w:pPr>
      <w:ind w:left="720"/>
      <w:contextualSpacing/>
    </w:pPr>
  </w:style>
  <w:style w:type="character" w:styleId="IntensiveHervorhebung">
    <w:name w:val="Intense Emphasis"/>
    <w:basedOn w:val="Absatz-Standardschriftart"/>
    <w:uiPriority w:val="21"/>
    <w:qFormat/>
    <w:rsid w:val="00E66D61"/>
    <w:rPr>
      <w:i/>
      <w:iCs/>
      <w:color w:val="0F4761" w:themeColor="accent1" w:themeShade="BF"/>
    </w:rPr>
  </w:style>
  <w:style w:type="paragraph" w:styleId="IntensivesZitat">
    <w:name w:val="Intense Quote"/>
    <w:basedOn w:val="Standard"/>
    <w:next w:val="Standard"/>
    <w:link w:val="IntensivesZitatZchn"/>
    <w:uiPriority w:val="30"/>
    <w:qFormat/>
    <w:rsid w:val="00E66D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66D61"/>
    <w:rPr>
      <w:i/>
      <w:iCs/>
      <w:color w:val="0F4761" w:themeColor="accent1" w:themeShade="BF"/>
    </w:rPr>
  </w:style>
  <w:style w:type="character" w:styleId="IntensiverVerweis">
    <w:name w:val="Intense Reference"/>
    <w:basedOn w:val="Absatz-Standardschriftart"/>
    <w:uiPriority w:val="32"/>
    <w:qFormat/>
    <w:rsid w:val="00E66D61"/>
    <w:rPr>
      <w:b/>
      <w:bCs/>
      <w:smallCaps/>
      <w:color w:val="0F4761" w:themeColor="accent1" w:themeShade="BF"/>
      <w:spacing w:val="5"/>
    </w:rPr>
  </w:style>
  <w:style w:type="paragraph" w:styleId="Kopfzeile">
    <w:name w:val="header"/>
    <w:basedOn w:val="Standard"/>
    <w:link w:val="KopfzeileZchn"/>
    <w:uiPriority w:val="99"/>
    <w:unhideWhenUsed/>
    <w:rsid w:val="00E66D6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66D61"/>
  </w:style>
  <w:style w:type="paragraph" w:styleId="Fuzeile">
    <w:name w:val="footer"/>
    <w:basedOn w:val="Standard"/>
    <w:link w:val="FuzeileZchn"/>
    <w:uiPriority w:val="99"/>
    <w:unhideWhenUsed/>
    <w:rsid w:val="00E66D6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66D61"/>
  </w:style>
  <w:style w:type="character" w:styleId="Hyperlink">
    <w:name w:val="Hyperlink"/>
    <w:rsid w:val="00E66D61"/>
    <w:rPr>
      <w:color w:val="0000FF"/>
      <w:u w:val="single"/>
    </w:rPr>
  </w:style>
  <w:style w:type="paragraph" w:customStyle="1" w:styleId="Textkrper22">
    <w:name w:val="Textkörper 22"/>
    <w:basedOn w:val="Standard"/>
    <w:rsid w:val="00E66D61"/>
    <w:pPr>
      <w:suppressAutoHyphens/>
      <w:overflowPunct w:val="0"/>
      <w:autoSpaceDE w:val="0"/>
      <w:autoSpaceDN w:val="0"/>
      <w:spacing w:after="0" w:line="240" w:lineRule="auto"/>
      <w:textAlignment w:val="baseline"/>
    </w:pPr>
    <w:rPr>
      <w:rFonts w:ascii="StoneSans" w:eastAsia="Times New Roman" w:hAnsi="StoneSans" w:cs="Times New Roman"/>
      <w:b/>
      <w:kern w:val="0"/>
      <w:sz w:val="16"/>
      <w:szCs w:val="20"/>
      <w:lang w:eastAsia="de-DE"/>
      <w14:ligatures w14:val="none"/>
    </w:rPr>
  </w:style>
  <w:style w:type="character" w:styleId="NichtaufgelsteErwhnung">
    <w:name w:val="Unresolved Mention"/>
    <w:basedOn w:val="Absatz-Standardschriftart"/>
    <w:uiPriority w:val="99"/>
    <w:semiHidden/>
    <w:unhideWhenUsed/>
    <w:rsid w:val="00E66D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reiseland-brandenburg.de/orte-regionen/urlaubsregionen/flaem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iseland-brandenburg.de/erlebnisberichte/flaeming/die-beelitzer-heilstaetten-von-oben-betrachte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randenburg-tourism.com" TargetMode="External"/><Relationship Id="rId1" Type="http://schemas.openxmlformats.org/officeDocument/2006/relationships/hyperlink" Target="mailto:regina.zibell@reiseland-brandenburg.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380</Words>
  <Characters>2396</Characters>
  <Application>Microsoft Office Word</Application>
  <DocSecurity>0</DocSecurity>
  <Lines>19</Lines>
  <Paragraphs>5</Paragraphs>
  <ScaleCrop>false</ScaleCrop>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Zibell, Regina</dc:creator>
  <cp:keywords/>
  <dc:description/>
  <cp:lastModifiedBy>Schäfer, Matthias</cp:lastModifiedBy>
  <cp:revision>3</cp:revision>
  <dcterms:created xsi:type="dcterms:W3CDTF">2026-10-05T09:02:00Z</dcterms:created>
  <dcterms:modified xsi:type="dcterms:W3CDTF">2026-10-06T07:29:00Z</dcterms:modified>
</cp:coreProperties>
</file>