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0887EFCB" w14:textId="77777777" w:rsidR="00785E15" w:rsidRDefault="00785E15" w:rsidP="00785E15">
      <w:pPr>
        <w:pStyle w:val="titel"/>
        <w:jc w:val="right"/>
        <w:rPr>
          <w:sz w:val="22"/>
          <w:szCs w:val="22"/>
        </w:rPr>
      </w:pPr>
      <w:r>
        <w:rPr>
          <w:sz w:val="22"/>
          <w:szCs w:val="22"/>
        </w:rPr>
        <w:tab/>
        <w:t>Goetheanum, Dornach, Suiza, 2 de diciembre de 2025</w:t>
      </w:r>
    </w:p>
    <w:p w14:paraId="620701A8" w14:textId="77777777" w:rsidR="00785E15" w:rsidRDefault="00785E15" w:rsidP="00785E15">
      <w:pPr>
        <w:pStyle w:val="body"/>
      </w:pPr>
    </w:p>
    <w:p w14:paraId="41D76BBD" w14:textId="77777777" w:rsidR="00785E15" w:rsidRPr="00785E15" w:rsidRDefault="00785E15" w:rsidP="00785E15">
      <w:pPr>
        <w:pStyle w:val="titel"/>
        <w:spacing w:before="57"/>
        <w:rPr>
          <w:b/>
          <w:bCs/>
          <w:sz w:val="28"/>
          <w:szCs w:val="28"/>
        </w:rPr>
      </w:pPr>
      <w:r w:rsidRPr="00785E15">
        <w:rPr>
          <w:b/>
          <w:bCs/>
          <w:sz w:val="28"/>
          <w:szCs w:val="28"/>
        </w:rPr>
        <w:t xml:space="preserve">Caballos de luz que bailan en la pantalla </w:t>
      </w:r>
    </w:p>
    <w:p w14:paraId="004D061C" w14:textId="77777777" w:rsidR="00785E15" w:rsidRPr="00785E15" w:rsidRDefault="00785E15" w:rsidP="00785E15">
      <w:pPr>
        <w:pStyle w:val="titel"/>
        <w:spacing w:before="57"/>
        <w:rPr>
          <w:b/>
          <w:bCs/>
          <w:sz w:val="24"/>
          <w:szCs w:val="24"/>
        </w:rPr>
      </w:pPr>
      <w:r w:rsidRPr="00785E15">
        <w:rPr>
          <w:b/>
          <w:bCs/>
          <w:sz w:val="24"/>
          <w:szCs w:val="24"/>
        </w:rPr>
        <w:t xml:space="preserve">El ‹New Pegasus Project› investiga métodos creativos para una nueva cultura de pantalla </w:t>
      </w:r>
    </w:p>
    <w:p w14:paraId="25F0087C" w14:textId="77777777" w:rsidR="00785E15" w:rsidRPr="00785E15" w:rsidRDefault="00785E15" w:rsidP="00785E15">
      <w:pPr>
        <w:pStyle w:val="body"/>
        <w:rPr>
          <w:b/>
          <w:bCs/>
        </w:rPr>
      </w:pPr>
    </w:p>
    <w:p w14:paraId="04824C40" w14:textId="77777777" w:rsidR="00785E15" w:rsidRPr="00785E15" w:rsidRDefault="00785E15" w:rsidP="00785E15">
      <w:pPr>
        <w:pStyle w:val="body"/>
        <w:rPr>
          <w:rFonts w:ascii="Titillium" w:hAnsi="Titillium" w:cs="Titillium"/>
          <w:b/>
          <w:bCs/>
          <w:spacing w:val="-1"/>
          <w:sz w:val="20"/>
          <w:szCs w:val="20"/>
        </w:rPr>
      </w:pPr>
      <w:r w:rsidRPr="00785E15">
        <w:rPr>
          <w:rFonts w:ascii="Titillium" w:hAnsi="Titillium" w:cs="Titillium"/>
          <w:b/>
          <w:bCs/>
          <w:spacing w:val="-1"/>
          <w:sz w:val="20"/>
          <w:szCs w:val="20"/>
        </w:rPr>
        <w:t>Muchas personas pasan gran parte de su tiempo de manera pasiva frente a pantallas. El objetivo del ‹New Pegasus Project›, es desarrollar con un equipo de jóvenes una coreografía de movimiento con los elementos de color, forma y sonido en una pantalla de proyección.  Más allá de esto, el proyecto busca posibilidades de reparar y reciclar dispositivos electrónicos de ocio.</w:t>
      </w:r>
    </w:p>
    <w:p w14:paraId="15B3F4E4" w14:textId="77777777" w:rsidR="00785E15" w:rsidRDefault="00785E15" w:rsidP="00785E15">
      <w:pPr>
        <w:pStyle w:val="body"/>
        <w:rPr>
          <w:rFonts w:ascii="Titillium" w:hAnsi="Titillium" w:cs="Titillium"/>
          <w:spacing w:val="1"/>
          <w:sz w:val="20"/>
          <w:szCs w:val="20"/>
        </w:rPr>
      </w:pPr>
    </w:p>
    <w:p w14:paraId="33C686CD" w14:textId="77777777" w:rsidR="00785E15" w:rsidRDefault="00785E15" w:rsidP="00785E15">
      <w:pPr>
        <w:pStyle w:val="body"/>
        <w:rPr>
          <w:rFonts w:ascii="Titillium" w:hAnsi="Titillium" w:cs="Titillium"/>
          <w:spacing w:val="1"/>
          <w:sz w:val="20"/>
          <w:szCs w:val="20"/>
        </w:rPr>
      </w:pPr>
      <w:r>
        <w:rPr>
          <w:rFonts w:ascii="Titillium" w:hAnsi="Titillium" w:cs="Titillium"/>
          <w:spacing w:val="1"/>
          <w:sz w:val="20"/>
          <w:szCs w:val="20"/>
        </w:rPr>
        <w:t>En las dos últimas décadas, la pantalla ha sido un factor predominante en la vida de los jóvenes. El científico Jonathan Haidt ve una relación de este fenómeno social con la crisis de salud psíquica de los adolescentes en los países tecnologizados. «Aquí es donde entramos nosotros», dice Nathaniel Williams. «La experiencia de intervenir creativamente en las circunstancias que determinan la vida cotidiana hace que los jóvenes sientan su creatividad autónoma y que puedan aprovechar sus facultades individuales.» Nathaniel Williams, artista, científico y director de la Sección de los Jóvenes del Goetheanum, lleva años trabajando con jóvenes en proyectos artísticos comunitarios, generalmente a nivel internacional y en particular en Estados Unidos.</w:t>
      </w:r>
    </w:p>
    <w:p w14:paraId="622E343F" w14:textId="77777777" w:rsidR="00785E15" w:rsidRDefault="00785E15" w:rsidP="00785E15">
      <w:pPr>
        <w:pStyle w:val="body"/>
        <w:rPr>
          <w:rFonts w:ascii="Titillium" w:hAnsi="Titillium" w:cs="Titillium"/>
          <w:spacing w:val="1"/>
          <w:sz w:val="20"/>
          <w:szCs w:val="20"/>
        </w:rPr>
      </w:pPr>
    </w:p>
    <w:p w14:paraId="2197438F" w14:textId="77777777" w:rsidR="00785E15" w:rsidRDefault="00785E15" w:rsidP="00785E15">
      <w:pPr>
        <w:pStyle w:val="body"/>
        <w:rPr>
          <w:rFonts w:ascii="Titillium" w:hAnsi="Titillium" w:cs="Titillium"/>
          <w:spacing w:val="1"/>
          <w:sz w:val="20"/>
          <w:szCs w:val="20"/>
        </w:rPr>
      </w:pPr>
      <w:r>
        <w:rPr>
          <w:rFonts w:ascii="Titillium" w:hAnsi="Titillium" w:cs="Titillium"/>
          <w:spacing w:val="1"/>
          <w:sz w:val="20"/>
          <w:szCs w:val="20"/>
        </w:rPr>
        <w:t xml:space="preserve">El ‹New Pegasus Project› es producto de estas experiencias. El foco está en los ‹caballos de luz›, diseñados por el propio Nathaniel Williams, aparatos que permiten a los usuarios realizar una coreografía de movimiento compuesta de colores, formas y sonidos en una pantalla de proyección. El equipo de jóvenes cuenta con el acompañamiento de un conjunto de cantantes profesionales bajo la dirección de Jakob Bergsma. </w:t>
      </w:r>
    </w:p>
    <w:p w14:paraId="4307834A" w14:textId="77777777" w:rsidR="00785E15" w:rsidRDefault="00785E15" w:rsidP="00785E15">
      <w:pPr>
        <w:pStyle w:val="body"/>
        <w:rPr>
          <w:rFonts w:ascii="Titillium" w:hAnsi="Titillium" w:cs="Titillium"/>
          <w:spacing w:val="1"/>
          <w:sz w:val="20"/>
          <w:szCs w:val="20"/>
        </w:rPr>
      </w:pPr>
    </w:p>
    <w:p w14:paraId="12448C85" w14:textId="77777777" w:rsidR="00785E15" w:rsidRDefault="00785E15" w:rsidP="00785E15">
      <w:pPr>
        <w:pStyle w:val="body"/>
        <w:rPr>
          <w:rFonts w:ascii="Titillium" w:hAnsi="Titillium" w:cs="Titillium"/>
          <w:spacing w:val="1"/>
          <w:sz w:val="20"/>
          <w:szCs w:val="20"/>
        </w:rPr>
      </w:pPr>
      <w:r>
        <w:rPr>
          <w:rFonts w:ascii="Titillium" w:hAnsi="Titillium" w:cs="Titillium"/>
          <w:spacing w:val="1"/>
          <w:sz w:val="20"/>
          <w:szCs w:val="20"/>
        </w:rPr>
        <w:t>«Para nosotros es importante iniciar un diálogo sobre la omnipresencia de pantallas y medios en nuestro mundo moderno. Esto incluye reflexionar sobre nuestro comportamiento frente a todo tipo de pantalla», dice Nathaniel Williams. Por ello, el ‹New Pegasus Project› también ofrece un análisis del uso de dispositivos electrónicos. Frank Stiksma, estudiante de doctorado de la Universidad de Twente (NL), está investigando las posibilidades de reparar dispositivos electrónicos de consumo y superar los hábitos de la sociedad del usar y tirar. Para él es importante debatir posibles soluciones, «como por ejemplo promover diseños de productos fáciles de reparar y comunidades de reparación.»</w:t>
      </w:r>
    </w:p>
    <w:p w14:paraId="6ACF8D9A" w14:textId="77777777" w:rsidR="00785E15" w:rsidRDefault="00785E15" w:rsidP="00785E15">
      <w:pPr>
        <w:pStyle w:val="body"/>
        <w:jc w:val="right"/>
        <w:rPr>
          <w:rFonts w:ascii="Titillium" w:hAnsi="Titillium" w:cs="Titillium"/>
          <w:sz w:val="20"/>
          <w:szCs w:val="20"/>
        </w:rPr>
      </w:pPr>
      <w:r>
        <w:rPr>
          <w:rFonts w:ascii="Titillium" w:hAnsi="Titillium" w:cs="Titillium"/>
          <w:sz w:val="20"/>
          <w:szCs w:val="20"/>
        </w:rPr>
        <w:t>(2232 caracteres/SJ; traducido por Michael Kranawetvogl)</w:t>
      </w:r>
    </w:p>
    <w:p w14:paraId="37782B22" w14:textId="77777777" w:rsidR="00785E15" w:rsidRDefault="00785E15" w:rsidP="00785E15">
      <w:pPr>
        <w:pStyle w:val="body"/>
        <w:spacing w:before="57"/>
        <w:rPr>
          <w:rFonts w:ascii="Titillium" w:hAnsi="Titillium" w:cs="Titillium"/>
          <w:spacing w:val="1"/>
          <w:sz w:val="20"/>
          <w:szCs w:val="20"/>
        </w:rPr>
      </w:pPr>
      <w:r>
        <w:rPr>
          <w:rFonts w:ascii="Titillium Bd" w:hAnsi="Titillium Bd" w:cs="Titillium Bd"/>
          <w:b/>
          <w:bCs/>
          <w:spacing w:val="1"/>
          <w:sz w:val="20"/>
          <w:szCs w:val="20"/>
        </w:rPr>
        <w:t>New Pegasus Project</w:t>
      </w:r>
      <w:r>
        <w:rPr>
          <w:rFonts w:ascii="Titillium" w:hAnsi="Titillium" w:cs="Titillium"/>
          <w:spacing w:val="1"/>
          <w:sz w:val="20"/>
          <w:szCs w:val="20"/>
        </w:rPr>
        <w:t xml:space="preserve"> Talleres, foros de debate y eventos en torno a los ámbitos de arte, tecnología, ecología y economía, del 16 al 20 de marzo de 2026 </w:t>
      </w:r>
      <w:r>
        <w:rPr>
          <w:rFonts w:ascii="Titillium Bd" w:hAnsi="Titillium Bd" w:cs="Titillium Bd"/>
          <w:b/>
          <w:bCs/>
          <w:spacing w:val="1"/>
          <w:sz w:val="20"/>
          <w:szCs w:val="20"/>
        </w:rPr>
        <w:t xml:space="preserve">Grupos destinatarios </w:t>
      </w:r>
      <w:r>
        <w:rPr>
          <w:rFonts w:ascii="Titillium" w:hAnsi="Titillium" w:cs="Titillium"/>
          <w:spacing w:val="1"/>
          <w:sz w:val="20"/>
          <w:szCs w:val="20"/>
        </w:rPr>
        <w:t>centros escolares e instituciones para jóvenes</w:t>
      </w:r>
    </w:p>
    <w:p w14:paraId="181B7745" w14:textId="77777777" w:rsidR="00785E15" w:rsidRDefault="00785E15" w:rsidP="00785E15">
      <w:pPr>
        <w:pStyle w:val="body"/>
        <w:spacing w:before="57"/>
        <w:rPr>
          <w:rFonts w:ascii="Titillium" w:hAnsi="Titillium" w:cs="Titillium"/>
          <w:spacing w:val="1"/>
          <w:sz w:val="20"/>
          <w:szCs w:val="20"/>
        </w:rPr>
      </w:pPr>
      <w:r>
        <w:rPr>
          <w:rFonts w:ascii="Titillium Bd" w:hAnsi="Titillium Bd" w:cs="Titillium Bd"/>
          <w:b/>
          <w:bCs/>
          <w:spacing w:val="1"/>
          <w:sz w:val="20"/>
          <w:szCs w:val="20"/>
        </w:rPr>
        <w:t>Contacto reservas de eventos</w:t>
      </w:r>
      <w:r>
        <w:rPr>
          <w:rFonts w:ascii="Titillium" w:hAnsi="Titillium" w:cs="Titillium"/>
          <w:spacing w:val="1"/>
          <w:sz w:val="20"/>
          <w:szCs w:val="20"/>
        </w:rPr>
        <w:t xml:space="preserve"> Simon Dijkstra, simon.dijkstra@goetheanum.ch</w:t>
      </w:r>
    </w:p>
    <w:p w14:paraId="7DBB424B" w14:textId="1E09B528" w:rsidR="006E7E7B" w:rsidRPr="00785E15" w:rsidRDefault="00785E15" w:rsidP="00785E15">
      <w:pPr>
        <w:pStyle w:val="body"/>
        <w:spacing w:before="57"/>
        <w:rPr>
          <w:rFonts w:ascii="Titillium" w:hAnsi="Titillium" w:cs="Titillium"/>
        </w:rPr>
      </w:pPr>
      <w:r>
        <w:rPr>
          <w:rFonts w:ascii="Titillium Bd" w:hAnsi="Titillium Bd" w:cs="Titillium Bd"/>
          <w:b/>
          <w:bCs/>
          <w:spacing w:val="1"/>
          <w:sz w:val="20"/>
          <w:szCs w:val="20"/>
        </w:rPr>
        <w:t>Contacto proyecto</w:t>
      </w:r>
      <w:r>
        <w:rPr>
          <w:rFonts w:ascii="Titillium" w:hAnsi="Titillium" w:cs="Titillium"/>
          <w:spacing w:val="1"/>
          <w:sz w:val="20"/>
          <w:szCs w:val="20"/>
        </w:rPr>
        <w:t xml:space="preserve"> Nathaniel Williams, nathaniel.williams@goetheanum.ch</w:t>
      </w:r>
    </w:p>
    <w:sectPr w:rsidR="006E7E7B" w:rsidRPr="00785E15"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85E15"/>
    <w:rsid w:val="007A3A2F"/>
    <w:rsid w:val="0081275A"/>
    <w:rsid w:val="00B90BB3"/>
    <w:rsid w:val="00D44712"/>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2479</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2025-12-02T18:16:00Z</dcterms:modified>
</cp:coreProperties>
</file>