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D2548" w14:textId="77777777" w:rsidR="0067272E" w:rsidRDefault="00A46196">
      <w:r>
        <w:rPr>
          <w:noProof/>
          <w:lang w:eastAsia="de-DE"/>
        </w:rPr>
        <w:drawing>
          <wp:anchor distT="0" distB="0" distL="114300" distR="114300" simplePos="0" relativeHeight="251658240" behindDoc="1" locked="0" layoutInCell="1" allowOverlap="1" wp14:anchorId="1FDD120F" wp14:editId="7F0A7A39">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4BBC245B" w14:textId="77777777" w:rsidR="00DA6A73" w:rsidRPr="00DA6A73" w:rsidRDefault="00DA6A73" w:rsidP="00DA6A73"/>
    <w:p w14:paraId="0BCB91CD" w14:textId="77777777" w:rsidR="00DA6A73" w:rsidRDefault="00DA6A73" w:rsidP="00441DE7">
      <w:pPr>
        <w:jc w:val="right"/>
      </w:pPr>
    </w:p>
    <w:p w14:paraId="1BA517AD" w14:textId="77777777" w:rsidR="00441DE7" w:rsidRPr="006847B7" w:rsidRDefault="00441DE7" w:rsidP="00BF54F7">
      <w:pPr>
        <w:rPr>
          <w:rFonts w:ascii="Segoe UI" w:hAnsi="Segoe UI" w:cs="Segoe UI"/>
          <w:color w:val="0070C0"/>
          <w:sz w:val="56"/>
          <w:szCs w:val="56"/>
        </w:rPr>
      </w:pPr>
      <w:r w:rsidRPr="006847B7">
        <w:rPr>
          <w:rFonts w:ascii="Segoe UI" w:hAnsi="Segoe UI" w:cs="Segoe UI"/>
          <w:color w:val="0070C0"/>
          <w:sz w:val="56"/>
          <w:szCs w:val="56"/>
        </w:rPr>
        <w:t>PRESSEMITTEILUNG</w:t>
      </w:r>
    </w:p>
    <w:p w14:paraId="5878A9B5" w14:textId="5E2E4F4D" w:rsidR="008C0D9D" w:rsidRPr="000B4AF8" w:rsidRDefault="00DE3067" w:rsidP="000B4AF8">
      <w:pPr>
        <w:tabs>
          <w:tab w:val="left" w:pos="6946"/>
        </w:tabs>
        <w:ind w:left="6375" w:hanging="279"/>
        <w:rPr>
          <w:rFonts w:ascii="Segoe UI" w:hAnsi="Segoe UI" w:cs="Segoe UI"/>
          <w:color w:val="000000" w:themeColor="text1"/>
          <w:sz w:val="18"/>
          <w:szCs w:val="18"/>
        </w:rPr>
      </w:pPr>
      <w:r w:rsidRPr="00114AA3">
        <w:rPr>
          <w:color w:val="000000" w:themeColor="text1"/>
          <w:sz w:val="18"/>
          <w:szCs w:val="18"/>
        </w:rPr>
        <w:t xml:space="preserve">  </w:t>
      </w:r>
      <w:r w:rsidR="00A343F7">
        <w:rPr>
          <w:color w:val="000000" w:themeColor="text1"/>
          <w:sz w:val="18"/>
          <w:szCs w:val="18"/>
        </w:rPr>
        <w:tab/>
      </w:r>
      <w:r w:rsidR="00A343F7">
        <w:rPr>
          <w:color w:val="000000" w:themeColor="text1"/>
          <w:sz w:val="18"/>
          <w:szCs w:val="18"/>
        </w:rPr>
        <w:tab/>
      </w:r>
      <w:r w:rsidR="00DA6A73" w:rsidRPr="00114AA3">
        <w:rPr>
          <w:rFonts w:ascii="Segoe UI" w:hAnsi="Segoe UI" w:cs="Segoe UI"/>
          <w:color w:val="000000" w:themeColor="text1"/>
          <w:sz w:val="18"/>
          <w:szCs w:val="18"/>
        </w:rPr>
        <w:t xml:space="preserve">Trier, </w:t>
      </w:r>
      <w:r w:rsidR="00DA6A73" w:rsidRPr="00114AA3">
        <w:rPr>
          <w:rFonts w:ascii="Segoe UI" w:hAnsi="Segoe UI" w:cs="Segoe UI"/>
          <w:color w:val="000000" w:themeColor="text1"/>
          <w:sz w:val="18"/>
          <w:szCs w:val="18"/>
        </w:rPr>
        <w:fldChar w:fldCharType="begin"/>
      </w:r>
      <w:r w:rsidR="00DA6A73" w:rsidRPr="00114AA3">
        <w:rPr>
          <w:rFonts w:ascii="Segoe UI" w:hAnsi="Segoe UI" w:cs="Segoe UI"/>
          <w:color w:val="000000" w:themeColor="text1"/>
          <w:sz w:val="18"/>
          <w:szCs w:val="18"/>
        </w:rPr>
        <w:instrText xml:space="preserve"> TIME \@ "d. MMMM yyyy" </w:instrText>
      </w:r>
      <w:r w:rsidR="00DA6A73" w:rsidRPr="00114AA3">
        <w:rPr>
          <w:rFonts w:ascii="Segoe UI" w:hAnsi="Segoe UI" w:cs="Segoe UI"/>
          <w:color w:val="000000" w:themeColor="text1"/>
          <w:sz w:val="18"/>
          <w:szCs w:val="18"/>
        </w:rPr>
        <w:fldChar w:fldCharType="separate"/>
      </w:r>
      <w:r w:rsidR="00CB3230">
        <w:rPr>
          <w:rFonts w:ascii="Segoe UI" w:hAnsi="Segoe UI" w:cs="Segoe UI"/>
          <w:noProof/>
          <w:color w:val="000000" w:themeColor="text1"/>
          <w:sz w:val="18"/>
          <w:szCs w:val="18"/>
        </w:rPr>
        <w:t>27. März 2026</w:t>
      </w:r>
      <w:r w:rsidR="00DA6A73" w:rsidRPr="00114AA3">
        <w:rPr>
          <w:rFonts w:ascii="Segoe UI" w:hAnsi="Segoe UI" w:cs="Segoe UI"/>
          <w:color w:val="000000" w:themeColor="text1"/>
          <w:sz w:val="18"/>
          <w:szCs w:val="18"/>
        </w:rPr>
        <w:fldChar w:fldCharType="end"/>
      </w:r>
    </w:p>
    <w:p w14:paraId="08A989D6" w14:textId="77777777" w:rsidR="000B2180" w:rsidRDefault="000B2180" w:rsidP="008C0D9D">
      <w:pPr>
        <w:rPr>
          <w:rFonts w:ascii="Segoe UI" w:hAnsi="Segoe UI" w:cs="Segoe UI"/>
          <w:b/>
          <w:bCs/>
          <w:sz w:val="28"/>
          <w:szCs w:val="28"/>
        </w:rPr>
      </w:pPr>
    </w:p>
    <w:p w14:paraId="41775D15" w14:textId="0EDBB327" w:rsidR="0015744F" w:rsidRPr="00CB3230" w:rsidRDefault="0015744F" w:rsidP="0015744F">
      <w:pPr>
        <w:rPr>
          <w:rFonts w:ascii="Segoe UI" w:hAnsi="Segoe UI" w:cs="Segoe UI"/>
          <w:b/>
          <w:bCs/>
          <w:sz w:val="32"/>
          <w:szCs w:val="32"/>
        </w:rPr>
      </w:pPr>
      <w:r w:rsidRPr="00CB3230">
        <w:rPr>
          <w:rFonts w:ascii="Segoe UI" w:hAnsi="Segoe UI" w:cs="Segoe UI"/>
          <w:b/>
          <w:bCs/>
          <w:sz w:val="32"/>
          <w:szCs w:val="32"/>
        </w:rPr>
        <w:t>Deutschland attraktiver Finanzstandort für Kriminelle?</w:t>
      </w:r>
    </w:p>
    <w:p w14:paraId="0F7066F6" w14:textId="3FDBBF15" w:rsidR="0015744F" w:rsidRPr="00CB3230" w:rsidRDefault="0015744F" w:rsidP="0015744F">
      <w:pPr>
        <w:rPr>
          <w:rFonts w:ascii="Segoe UI" w:hAnsi="Segoe UI" w:cs="Segoe UI"/>
          <w:sz w:val="28"/>
          <w:szCs w:val="28"/>
        </w:rPr>
      </w:pPr>
      <w:r w:rsidRPr="00CB3230">
        <w:rPr>
          <w:rFonts w:ascii="Segoe UI" w:hAnsi="Segoe UI" w:cs="Segoe UI"/>
          <w:sz w:val="28"/>
          <w:szCs w:val="28"/>
        </w:rPr>
        <w:t xml:space="preserve">Eine neue Studie zu transnationalen Geldwäscheströmen zeigt, dass die Bundesrepublik ein bevorzugtes Zielland für verdächtige Vermögenswerte ist. </w:t>
      </w:r>
    </w:p>
    <w:p w14:paraId="662A977F" w14:textId="77777777" w:rsidR="0015744F" w:rsidRPr="00CB3230" w:rsidRDefault="0015744F" w:rsidP="0015744F">
      <w:pPr>
        <w:rPr>
          <w:rFonts w:ascii="Segoe UI" w:hAnsi="Segoe UI" w:cs="Segoe UI"/>
          <w:sz w:val="20"/>
          <w:szCs w:val="20"/>
        </w:rPr>
      </w:pPr>
      <w:r w:rsidRPr="00CB3230">
        <w:rPr>
          <w:rFonts w:ascii="Segoe UI" w:hAnsi="Segoe UI" w:cs="Segoe UI"/>
          <w:sz w:val="20"/>
          <w:szCs w:val="20"/>
        </w:rPr>
        <w:t>Geldwäsche macht nicht vor Ländergrenzen halt: Besonders in der organisierten Kriminalität werden Erträge aus kriminellen Aktivitäten regelmäßig ins Ausland verschoben, um sie dem Zugriff nationaler Strafverfolgungsbehörden zu entziehen. Vor diesem Hintergrund untersucht das Trierer Institut für Geldwäsche- und Korruptions-Strafrecht (</w:t>
      </w:r>
      <w:proofErr w:type="spellStart"/>
      <w:r w:rsidRPr="00CB3230">
        <w:rPr>
          <w:rFonts w:ascii="Segoe UI" w:hAnsi="Segoe UI" w:cs="Segoe UI"/>
          <w:sz w:val="20"/>
          <w:szCs w:val="20"/>
        </w:rPr>
        <w:t>TrIGeKo</w:t>
      </w:r>
      <w:proofErr w:type="spellEnd"/>
      <w:r w:rsidRPr="00CB3230">
        <w:rPr>
          <w:rFonts w:ascii="Segoe UI" w:hAnsi="Segoe UI" w:cs="Segoe UI"/>
          <w:sz w:val="20"/>
          <w:szCs w:val="20"/>
        </w:rPr>
        <w:t>) in einer neuen Studie systematisch die transnationale Dimension von Geldwäscheströmen aus und nach Deutschland. Grundlage sind anonymisierte statistische Daten aus Geldwäscheverdachtsmeldungen der Jahre 2020–2024.</w:t>
      </w:r>
    </w:p>
    <w:p w14:paraId="019C3EF9" w14:textId="08D59707" w:rsidR="00BE0730" w:rsidRPr="00CB3230" w:rsidRDefault="00BE0730" w:rsidP="0015744F">
      <w:pPr>
        <w:rPr>
          <w:rFonts w:ascii="Segoe UI" w:hAnsi="Segoe UI" w:cs="Segoe UI"/>
          <w:b/>
          <w:bCs/>
          <w:sz w:val="20"/>
          <w:szCs w:val="20"/>
        </w:rPr>
      </w:pPr>
      <w:r w:rsidRPr="00CB3230">
        <w:rPr>
          <w:rFonts w:ascii="Segoe UI" w:hAnsi="Segoe UI" w:cs="Segoe UI"/>
          <w:b/>
          <w:bCs/>
          <w:sz w:val="20"/>
          <w:szCs w:val="20"/>
        </w:rPr>
        <w:t>Stabilität und Reputation auch für Kriminelle attraktiv</w:t>
      </w:r>
    </w:p>
    <w:p w14:paraId="0B02E2D1" w14:textId="77777777" w:rsidR="0015744F" w:rsidRPr="00CB3230" w:rsidRDefault="0015744F" w:rsidP="0015744F">
      <w:pPr>
        <w:rPr>
          <w:rFonts w:ascii="Segoe UI" w:hAnsi="Segoe UI" w:cs="Segoe UI"/>
          <w:sz w:val="20"/>
          <w:szCs w:val="20"/>
        </w:rPr>
      </w:pPr>
      <w:r w:rsidRPr="00CB3230">
        <w:rPr>
          <w:rFonts w:ascii="Segoe UI" w:hAnsi="Segoe UI" w:cs="Segoe UI"/>
          <w:sz w:val="20"/>
          <w:szCs w:val="20"/>
        </w:rPr>
        <w:t>Die Studie zeigt, dass deutlich mehr verdächtige Vermögenswerte nach Deutschland fließen als aus Deutschland heraus. Dies kann als Hinweis gewertet werden, dass Deutschland aufgrund seiner Stabilität und Reputation auch für Kriminelle als attraktiver Finanzstandort wahrgenommen und genutzt wird. Bei der Anzahl transnationaler Transaktionen dominiert Europa sowohl als Herkunfts- als auch als Zielregion, jeweils mit deutlichem Abstand vor Asien. Bei den Volumina zeigt sich hingegen ein anderes Bild: Hier liegt Asien bei den Herkunftsländern vorne, während der Abstand bei den Zielländern geringer ausfällt. Bei Anzahl und Volumen transnationaler Transaktionen weisen einzelne Länder und Regionen überdurchschnittliche Werte auf, darunter u. a. die baltischen Staaten.</w:t>
      </w:r>
    </w:p>
    <w:p w14:paraId="08C43330" w14:textId="77777777" w:rsidR="0015744F" w:rsidRPr="00CB3230" w:rsidRDefault="0015744F" w:rsidP="0015744F">
      <w:pPr>
        <w:rPr>
          <w:rFonts w:ascii="Segoe UI" w:hAnsi="Segoe UI" w:cs="Segoe UI"/>
          <w:sz w:val="20"/>
          <w:szCs w:val="20"/>
        </w:rPr>
      </w:pPr>
      <w:r w:rsidRPr="00CB3230">
        <w:rPr>
          <w:rFonts w:ascii="Segoe UI" w:hAnsi="Segoe UI" w:cs="Segoe UI"/>
          <w:sz w:val="20"/>
          <w:szCs w:val="20"/>
        </w:rPr>
        <w:t>Die Studie verdeutlicht zudem, dass transnationale Geldwäscheströme maßgeblich durch Push- und Pull-Faktoren beeinflusst werden, darunter ökonomische Größe, geografische Nähe – einschließlich institutioneller Aspekte –, Diaspora-Netzwerke und Offshore-Finanzplätze.</w:t>
      </w:r>
    </w:p>
    <w:p w14:paraId="69EC61F2" w14:textId="77777777" w:rsidR="0015744F" w:rsidRPr="00CB3230" w:rsidRDefault="0015744F" w:rsidP="0015744F">
      <w:pPr>
        <w:rPr>
          <w:rFonts w:ascii="Segoe UI" w:hAnsi="Segoe UI" w:cs="Segoe UI"/>
          <w:sz w:val="20"/>
          <w:szCs w:val="20"/>
        </w:rPr>
      </w:pPr>
      <w:r w:rsidRPr="00CB3230">
        <w:rPr>
          <w:rFonts w:ascii="Segoe UI" w:hAnsi="Segoe UI" w:cs="Segoe UI"/>
          <w:sz w:val="20"/>
          <w:szCs w:val="20"/>
        </w:rPr>
        <w:t>Die Erkenntnisse sollen Ansatzpunkte für eine gezielte, risikoorientierte Bekämpfung von Geldwäsche bieten: Der Fokus staatlicher Maßnahmen kann auf Risikoländer und -regionen gelegt und Verpflichteten relevante Indikatoren für ein effektiveres Monitoring bereitgestellt werden.</w:t>
      </w:r>
    </w:p>
    <w:p w14:paraId="77808286" w14:textId="3657FEA2" w:rsidR="006A069A" w:rsidRPr="0015744F" w:rsidRDefault="0015744F" w:rsidP="0015744F">
      <w:pPr>
        <w:rPr>
          <w:rFonts w:ascii="Segoe UI" w:hAnsi="Segoe UI" w:cs="Segoe UI"/>
        </w:rPr>
      </w:pPr>
      <w:r w:rsidRPr="00CB3230">
        <w:rPr>
          <w:rFonts w:ascii="Segoe UI" w:hAnsi="Segoe UI" w:cs="Segoe UI"/>
          <w:sz w:val="20"/>
          <w:szCs w:val="20"/>
        </w:rPr>
        <w:t xml:space="preserve">Zur Studie: </w:t>
      </w:r>
      <w:hyperlink r:id="rId9" w:history="1">
        <w:r w:rsidR="00BE0730" w:rsidRPr="00CB3230">
          <w:rPr>
            <w:rStyle w:val="Hyperlink"/>
            <w:rFonts w:ascii="Segoe UI" w:hAnsi="Segoe UI" w:cs="Segoe UI"/>
            <w:sz w:val="20"/>
            <w:szCs w:val="20"/>
          </w:rPr>
          <w:t>https://trigeko.uni-trier.de/studie-zu-transnationalen-geldwaeschestroemen-deutschland-ein-attraktives-zielland/</w:t>
        </w:r>
      </w:hyperlink>
      <w:r w:rsidR="00BE0730">
        <w:rPr>
          <w:rFonts w:ascii="Segoe UI" w:hAnsi="Segoe UI" w:cs="Segoe UI"/>
        </w:rPr>
        <w:t xml:space="preserve"> </w:t>
      </w:r>
    </w:p>
    <w:sectPr w:rsidR="006A069A" w:rsidRPr="0015744F">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FCD13" w14:textId="77777777" w:rsidR="006D1EF2" w:rsidRDefault="006D1EF2" w:rsidP="00DA6A73">
      <w:pPr>
        <w:spacing w:after="0" w:line="240" w:lineRule="auto"/>
      </w:pPr>
      <w:r>
        <w:separator/>
      </w:r>
    </w:p>
  </w:endnote>
  <w:endnote w:type="continuationSeparator" w:id="0">
    <w:p w14:paraId="01364D22" w14:textId="77777777" w:rsidR="006D1EF2" w:rsidRDefault="006D1EF2"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17D38" w14:textId="503347BA" w:rsidR="00785E24" w:rsidRDefault="00596A3F" w:rsidP="00D935E7">
    <w:pPr>
      <w:pStyle w:val="Fuzeile"/>
      <w:tabs>
        <w:tab w:val="left" w:pos="3969"/>
      </w:tabs>
    </w:pPr>
    <w:r>
      <w:rPr>
        <w:noProof/>
        <w:lang w:eastAsia="de-DE"/>
      </w:rPr>
      <mc:AlternateContent>
        <mc:Choice Requires="wps">
          <w:drawing>
            <wp:anchor distT="0" distB="0" distL="114300" distR="114300" simplePos="0" relativeHeight="251669504" behindDoc="0" locked="0" layoutInCell="1" allowOverlap="1" wp14:anchorId="0E463D1D" wp14:editId="27D8E313">
              <wp:simplePos x="0" y="0"/>
              <wp:positionH relativeFrom="margin">
                <wp:posOffset>-347345</wp:posOffset>
              </wp:positionH>
              <wp:positionV relativeFrom="page">
                <wp:posOffset>9918700</wp:posOffset>
              </wp:positionV>
              <wp:extent cx="2362200" cy="714375"/>
              <wp:effectExtent l="0" t="0" r="0" b="0"/>
              <wp:wrapNone/>
              <wp:docPr id="4" name="Textfeld 4"/>
              <wp:cNvGraphicFramePr/>
              <a:graphic xmlns:a="http://schemas.openxmlformats.org/drawingml/2006/main">
                <a:graphicData uri="http://schemas.microsoft.com/office/word/2010/wordprocessingShape">
                  <wps:wsp>
                    <wps:cNvSpPr txBox="1"/>
                    <wps:spPr>
                      <a:xfrm>
                        <a:off x="0" y="0"/>
                        <a:ext cx="2362200" cy="714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6E8EDA" w14:textId="1647A1D1" w:rsidR="00114AA3" w:rsidRPr="00BE0730" w:rsidRDefault="006A0B16" w:rsidP="00C238AC">
                          <w:pPr>
                            <w:rPr>
                              <w:rFonts w:ascii="Segoe UI" w:hAnsi="Segoe UI" w:cs="Segoe UI"/>
                              <w:b/>
                              <w:sz w:val="18"/>
                              <w:szCs w:val="18"/>
                              <w:lang w:val="en-US"/>
                            </w:rPr>
                          </w:pPr>
                          <w:r w:rsidRPr="00BE0730">
                            <w:rPr>
                              <w:rFonts w:ascii="Segoe UI" w:hAnsi="Segoe UI" w:cs="Segoe UI"/>
                              <w:b/>
                              <w:sz w:val="18"/>
                              <w:szCs w:val="18"/>
                            </w:rPr>
                            <w:t xml:space="preserve">Prof. Dr. </w:t>
                          </w:r>
                          <w:r w:rsidR="00BE0730" w:rsidRPr="00BE0730">
                            <w:rPr>
                              <w:rFonts w:ascii="Segoe UI" w:hAnsi="Segoe UI" w:cs="Segoe UI"/>
                              <w:b/>
                              <w:sz w:val="18"/>
                              <w:szCs w:val="18"/>
                            </w:rPr>
                            <w:t>Matthias Neuenkirch</w:t>
                          </w:r>
                          <w:r w:rsidR="007336D7" w:rsidRPr="00BE0730">
                            <w:rPr>
                              <w:rFonts w:ascii="Segoe UI" w:hAnsi="Segoe UI" w:cs="Segoe UI"/>
                              <w:bCs/>
                              <w:sz w:val="18"/>
                              <w:szCs w:val="18"/>
                            </w:rPr>
                            <w:br/>
                          </w:r>
                          <w:proofErr w:type="spellStart"/>
                          <w:r w:rsidR="00BE0730">
                            <w:rPr>
                              <w:rFonts w:ascii="Segoe UI" w:hAnsi="Segoe UI" w:cs="Segoe UI"/>
                              <w:bCs/>
                              <w:sz w:val="18"/>
                              <w:szCs w:val="18"/>
                            </w:rPr>
                            <w:t>TrIGeKo</w:t>
                          </w:r>
                          <w:proofErr w:type="spellEnd"/>
                          <w:r w:rsidR="00BE0730">
                            <w:rPr>
                              <w:rFonts w:ascii="Segoe UI" w:hAnsi="Segoe UI" w:cs="Segoe UI"/>
                              <w:bCs/>
                              <w:sz w:val="18"/>
                              <w:szCs w:val="18"/>
                            </w:rPr>
                            <w:br/>
                          </w:r>
                          <w:r w:rsidR="007336D7" w:rsidRPr="00BE0730">
                            <w:rPr>
                              <w:rFonts w:ascii="Segoe UI" w:hAnsi="Segoe UI" w:cs="Segoe UI"/>
                              <w:bCs/>
                              <w:sz w:val="18"/>
                              <w:szCs w:val="18"/>
                            </w:rPr>
                            <w:t xml:space="preserve">Mail: </w:t>
                          </w:r>
                          <w:r w:rsidR="00BE0730">
                            <w:rPr>
                              <w:rFonts w:ascii="Segoe UI" w:hAnsi="Segoe UI" w:cs="Segoe UI"/>
                              <w:sz w:val="18"/>
                              <w:szCs w:val="18"/>
                            </w:rPr>
                            <w:t>neuenkirch</w:t>
                          </w:r>
                          <w:r w:rsidR="00ED15E4" w:rsidRPr="00BE0730">
                            <w:rPr>
                              <w:rFonts w:ascii="Segoe UI" w:hAnsi="Segoe UI" w:cs="Segoe UI"/>
                              <w:sz w:val="18"/>
                              <w:szCs w:val="18"/>
                            </w:rPr>
                            <w:t>@uni-trier.de</w:t>
                          </w:r>
                          <w:r w:rsidR="007336D7" w:rsidRPr="00BE0730">
                            <w:rPr>
                              <w:rFonts w:ascii="Segoe UI" w:hAnsi="Segoe UI" w:cs="Segoe UI"/>
                              <w:bCs/>
                              <w:sz w:val="18"/>
                              <w:szCs w:val="18"/>
                            </w:rPr>
                            <w:br/>
                            <w:t xml:space="preserve">Tel. </w:t>
                          </w:r>
                          <w:r w:rsidR="007336D7" w:rsidRPr="00BE0730">
                            <w:rPr>
                              <w:rFonts w:ascii="Segoe UI" w:hAnsi="Segoe UI" w:cs="Segoe UI"/>
                              <w:bCs/>
                              <w:sz w:val="18"/>
                              <w:szCs w:val="18"/>
                              <w:lang w:val="en-US"/>
                            </w:rPr>
                            <w:t>+49 651 201-</w:t>
                          </w:r>
                          <w:r w:rsidR="00BE0730">
                            <w:rPr>
                              <w:rFonts w:ascii="Segoe UI" w:hAnsi="Segoe UI" w:cs="Segoe UI"/>
                              <w:bCs/>
                              <w:sz w:val="18"/>
                              <w:szCs w:val="18"/>
                              <w:lang w:val="en-US"/>
                            </w:rPr>
                            <w:t>4195</w:t>
                          </w:r>
                          <w:r w:rsidR="00114AA3" w:rsidRPr="00BE0730">
                            <w:rPr>
                              <w:rFonts w:ascii="Segoe UI" w:hAnsi="Segoe UI" w:cs="Segoe UI"/>
                              <w:bCs/>
                              <w:sz w:val="18"/>
                              <w:szCs w:val="18"/>
                              <w:lang w:val="en-US"/>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463D1D" id="_x0000_t202" coordsize="21600,21600" o:spt="202" path="m,l,21600r21600,l21600,xe">
              <v:stroke joinstyle="miter"/>
              <v:path gradientshapeok="t" o:connecttype="rect"/>
            </v:shapetype>
            <v:shape id="Textfeld 4" o:spid="_x0000_s1026" type="#_x0000_t202" style="position:absolute;margin-left:-27.35pt;margin-top:781pt;width:186pt;height:56.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" filled="f" stroked="f" strokeweight=".5pt">
              <v:textbox>
                <w:txbxContent>
                  <w:p w14:paraId="5E6E8EDA" w14:textId="1647A1D1" w:rsidR="00114AA3" w:rsidRPr="00BE0730" w:rsidRDefault="006A0B16" w:rsidP="00C238AC">
                    <w:pPr>
                      <w:rPr>
                        <w:rFonts w:ascii="Segoe UI" w:hAnsi="Segoe UI" w:cs="Segoe UI"/>
                        <w:b/>
                        <w:sz w:val="18"/>
                        <w:szCs w:val="18"/>
                        <w:lang w:val="en-US"/>
                      </w:rPr>
                    </w:pPr>
                    <w:r w:rsidRPr="00BE0730">
                      <w:rPr>
                        <w:rFonts w:ascii="Segoe UI" w:hAnsi="Segoe UI" w:cs="Segoe UI"/>
                        <w:b/>
                        <w:sz w:val="18"/>
                        <w:szCs w:val="18"/>
                      </w:rPr>
                      <w:t xml:space="preserve">Prof. Dr. </w:t>
                    </w:r>
                    <w:r w:rsidR="00BE0730" w:rsidRPr="00BE0730">
                      <w:rPr>
                        <w:rFonts w:ascii="Segoe UI" w:hAnsi="Segoe UI" w:cs="Segoe UI"/>
                        <w:b/>
                        <w:sz w:val="18"/>
                        <w:szCs w:val="18"/>
                      </w:rPr>
                      <w:t>Matthias Neuenkirch</w:t>
                    </w:r>
                    <w:r w:rsidR="007336D7" w:rsidRPr="00BE0730">
                      <w:rPr>
                        <w:rFonts w:ascii="Segoe UI" w:hAnsi="Segoe UI" w:cs="Segoe UI"/>
                        <w:bCs/>
                        <w:sz w:val="18"/>
                        <w:szCs w:val="18"/>
                      </w:rPr>
                      <w:br/>
                    </w:r>
                    <w:proofErr w:type="spellStart"/>
                    <w:r w:rsidR="00BE0730">
                      <w:rPr>
                        <w:rFonts w:ascii="Segoe UI" w:hAnsi="Segoe UI" w:cs="Segoe UI"/>
                        <w:bCs/>
                        <w:sz w:val="18"/>
                        <w:szCs w:val="18"/>
                      </w:rPr>
                      <w:t>TrIGeKo</w:t>
                    </w:r>
                    <w:proofErr w:type="spellEnd"/>
                    <w:r w:rsidR="00BE0730">
                      <w:rPr>
                        <w:rFonts w:ascii="Segoe UI" w:hAnsi="Segoe UI" w:cs="Segoe UI"/>
                        <w:bCs/>
                        <w:sz w:val="18"/>
                        <w:szCs w:val="18"/>
                      </w:rPr>
                      <w:br/>
                    </w:r>
                    <w:r w:rsidR="007336D7" w:rsidRPr="00BE0730">
                      <w:rPr>
                        <w:rFonts w:ascii="Segoe UI" w:hAnsi="Segoe UI" w:cs="Segoe UI"/>
                        <w:bCs/>
                        <w:sz w:val="18"/>
                        <w:szCs w:val="18"/>
                      </w:rPr>
                      <w:t xml:space="preserve">Mail: </w:t>
                    </w:r>
                    <w:r w:rsidR="00BE0730">
                      <w:rPr>
                        <w:rFonts w:ascii="Segoe UI" w:hAnsi="Segoe UI" w:cs="Segoe UI"/>
                        <w:sz w:val="18"/>
                        <w:szCs w:val="18"/>
                      </w:rPr>
                      <w:t>neuenkirch</w:t>
                    </w:r>
                    <w:r w:rsidR="00ED15E4" w:rsidRPr="00BE0730">
                      <w:rPr>
                        <w:rFonts w:ascii="Segoe UI" w:hAnsi="Segoe UI" w:cs="Segoe UI"/>
                        <w:sz w:val="18"/>
                        <w:szCs w:val="18"/>
                      </w:rPr>
                      <w:t>@uni-trier.de</w:t>
                    </w:r>
                    <w:r w:rsidR="007336D7" w:rsidRPr="00BE0730">
                      <w:rPr>
                        <w:rFonts w:ascii="Segoe UI" w:hAnsi="Segoe UI" w:cs="Segoe UI"/>
                        <w:bCs/>
                        <w:sz w:val="18"/>
                        <w:szCs w:val="18"/>
                      </w:rPr>
                      <w:br/>
                      <w:t xml:space="preserve">Tel. </w:t>
                    </w:r>
                    <w:r w:rsidR="007336D7" w:rsidRPr="00BE0730">
                      <w:rPr>
                        <w:rFonts w:ascii="Segoe UI" w:hAnsi="Segoe UI" w:cs="Segoe UI"/>
                        <w:bCs/>
                        <w:sz w:val="18"/>
                        <w:szCs w:val="18"/>
                        <w:lang w:val="en-US"/>
                      </w:rPr>
                      <w:t>+49 651 201-</w:t>
                    </w:r>
                    <w:r w:rsidR="00BE0730">
                      <w:rPr>
                        <w:rFonts w:ascii="Segoe UI" w:hAnsi="Segoe UI" w:cs="Segoe UI"/>
                        <w:bCs/>
                        <w:sz w:val="18"/>
                        <w:szCs w:val="18"/>
                        <w:lang w:val="en-US"/>
                      </w:rPr>
                      <w:t>4195</w:t>
                    </w:r>
                    <w:r w:rsidR="00114AA3" w:rsidRPr="00BE0730">
                      <w:rPr>
                        <w:rFonts w:ascii="Segoe UI" w:hAnsi="Segoe UI" w:cs="Segoe UI"/>
                        <w:bCs/>
                        <w:sz w:val="18"/>
                        <w:szCs w:val="18"/>
                        <w:lang w:val="en-US"/>
                      </w:rPr>
                      <w:br/>
                    </w:r>
                  </w:p>
                </w:txbxContent>
              </v:textbox>
              <w10:wrap anchorx="margin" anchory="page"/>
            </v:shape>
          </w:pict>
        </mc:Fallback>
      </mc:AlternateContent>
    </w:r>
    <w:r>
      <w:rPr>
        <w:noProof/>
        <w:lang w:eastAsia="de-DE"/>
      </w:rPr>
      <mc:AlternateContent>
        <mc:Choice Requires="wps">
          <w:drawing>
            <wp:anchor distT="0" distB="0" distL="114300" distR="114300" simplePos="0" relativeHeight="251662336" behindDoc="0" locked="0" layoutInCell="1" allowOverlap="1" wp14:anchorId="4968080E" wp14:editId="1049FDCA">
              <wp:simplePos x="0" y="0"/>
              <wp:positionH relativeFrom="column">
                <wp:posOffset>2221230</wp:posOffset>
              </wp:positionH>
              <wp:positionV relativeFrom="page">
                <wp:posOffset>9947275</wp:posOffset>
              </wp:positionV>
              <wp:extent cx="3057525" cy="75247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8EF8C7" w14:textId="77777777"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68080E" id="Textfeld 10" o:spid="_x0000_s1027" type="#_x0000_t202" style="position:absolute;margin-left:174.9pt;margin-top:783.25pt;width:240.7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" filled="f" stroked="f" strokeweight=".5pt">
              <v:textbox>
                <w:txbxContent>
                  <w:p w14:paraId="098EF8C7" w14:textId="77777777"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v:textbox>
              <w10:wrap anchory="page"/>
            </v:shape>
          </w:pict>
        </mc:Fallback>
      </mc:AlternateContent>
    </w:r>
    <w:r w:rsidR="00BF54F7">
      <w:rPr>
        <w:noProof/>
        <w:lang w:eastAsia="de-DE"/>
      </w:rPr>
      <mc:AlternateContent>
        <mc:Choice Requires="wps">
          <w:drawing>
            <wp:anchor distT="0" distB="0" distL="114300" distR="114300" simplePos="0" relativeHeight="251671552" behindDoc="0" locked="0" layoutInCell="1" allowOverlap="1" wp14:anchorId="670C1A1F" wp14:editId="79D22F4D">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5DE32C6B"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1FB1A" w14:textId="77777777" w:rsidR="006D1EF2" w:rsidRDefault="006D1EF2" w:rsidP="00DA6A73">
      <w:pPr>
        <w:spacing w:after="0" w:line="240" w:lineRule="auto"/>
      </w:pPr>
      <w:r>
        <w:separator/>
      </w:r>
    </w:p>
  </w:footnote>
  <w:footnote w:type="continuationSeparator" w:id="0">
    <w:p w14:paraId="52F40CAE" w14:textId="77777777" w:rsidR="006D1EF2" w:rsidRDefault="006D1EF2"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3C06"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CDF6E28"/>
    <w:multiLevelType w:val="hybridMultilevel"/>
    <w:tmpl w:val="65E0BFD8"/>
    <w:lvl w:ilvl="0" w:tplc="62EC52B6">
      <w:start w:val="1"/>
      <w:numFmt w:val="decimal"/>
      <w:lvlText w:val="%1)"/>
      <w:lvlJc w:val="left"/>
      <w:pPr>
        <w:ind w:left="76" w:hanging="360"/>
      </w:pPr>
      <w:rPr>
        <w:rFonts w:hint="default"/>
        <w:lang w:val="de-DE"/>
      </w:rPr>
    </w:lvl>
    <w:lvl w:ilvl="1" w:tplc="04070019" w:tentative="1">
      <w:start w:val="1"/>
      <w:numFmt w:val="lowerLetter"/>
      <w:lvlText w:val="%2."/>
      <w:lvlJc w:val="left"/>
      <w:pPr>
        <w:ind w:left="796" w:hanging="360"/>
      </w:pPr>
    </w:lvl>
    <w:lvl w:ilvl="2" w:tplc="0407001B" w:tentative="1">
      <w:start w:val="1"/>
      <w:numFmt w:val="lowerRoman"/>
      <w:lvlText w:val="%3."/>
      <w:lvlJc w:val="right"/>
      <w:pPr>
        <w:ind w:left="1516" w:hanging="180"/>
      </w:pPr>
    </w:lvl>
    <w:lvl w:ilvl="3" w:tplc="0407000F" w:tentative="1">
      <w:start w:val="1"/>
      <w:numFmt w:val="decimal"/>
      <w:lvlText w:val="%4."/>
      <w:lvlJc w:val="left"/>
      <w:pPr>
        <w:ind w:left="2236" w:hanging="360"/>
      </w:pPr>
    </w:lvl>
    <w:lvl w:ilvl="4" w:tplc="04070019" w:tentative="1">
      <w:start w:val="1"/>
      <w:numFmt w:val="lowerLetter"/>
      <w:lvlText w:val="%5."/>
      <w:lvlJc w:val="left"/>
      <w:pPr>
        <w:ind w:left="2956" w:hanging="360"/>
      </w:pPr>
    </w:lvl>
    <w:lvl w:ilvl="5" w:tplc="0407001B" w:tentative="1">
      <w:start w:val="1"/>
      <w:numFmt w:val="lowerRoman"/>
      <w:lvlText w:val="%6."/>
      <w:lvlJc w:val="right"/>
      <w:pPr>
        <w:ind w:left="3676" w:hanging="180"/>
      </w:pPr>
    </w:lvl>
    <w:lvl w:ilvl="6" w:tplc="0407000F" w:tentative="1">
      <w:start w:val="1"/>
      <w:numFmt w:val="decimal"/>
      <w:lvlText w:val="%7."/>
      <w:lvlJc w:val="left"/>
      <w:pPr>
        <w:ind w:left="4396" w:hanging="360"/>
      </w:pPr>
    </w:lvl>
    <w:lvl w:ilvl="7" w:tplc="04070019" w:tentative="1">
      <w:start w:val="1"/>
      <w:numFmt w:val="lowerLetter"/>
      <w:lvlText w:val="%8."/>
      <w:lvlJc w:val="left"/>
      <w:pPr>
        <w:ind w:left="5116" w:hanging="360"/>
      </w:pPr>
    </w:lvl>
    <w:lvl w:ilvl="8" w:tplc="0407001B" w:tentative="1">
      <w:start w:val="1"/>
      <w:numFmt w:val="lowerRoman"/>
      <w:lvlText w:val="%9."/>
      <w:lvlJc w:val="right"/>
      <w:pPr>
        <w:ind w:left="5836" w:hanging="180"/>
      </w:pPr>
    </w:lvl>
  </w:abstractNum>
  <w:abstractNum w:abstractNumId="5"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062943617">
    <w:abstractNumId w:val="0"/>
  </w:num>
  <w:num w:numId="2" w16cid:durableId="1492671593">
    <w:abstractNumId w:val="3"/>
  </w:num>
  <w:num w:numId="3" w16cid:durableId="334965365">
    <w:abstractNumId w:val="1"/>
  </w:num>
  <w:num w:numId="4" w16cid:durableId="1025256041">
    <w:abstractNumId w:val="5"/>
  </w:num>
  <w:num w:numId="5" w16cid:durableId="1532915680">
    <w:abstractNumId w:val="2"/>
  </w:num>
  <w:num w:numId="6" w16cid:durableId="12276925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6E8"/>
    <w:rsid w:val="000013DC"/>
    <w:rsid w:val="00013735"/>
    <w:rsid w:val="0002102B"/>
    <w:rsid w:val="00021D5E"/>
    <w:rsid w:val="00023D33"/>
    <w:rsid w:val="0003146F"/>
    <w:rsid w:val="00053D58"/>
    <w:rsid w:val="000558A0"/>
    <w:rsid w:val="00061896"/>
    <w:rsid w:val="000620F7"/>
    <w:rsid w:val="00067D65"/>
    <w:rsid w:val="00074363"/>
    <w:rsid w:val="0007485E"/>
    <w:rsid w:val="000751E5"/>
    <w:rsid w:val="00084656"/>
    <w:rsid w:val="000A0EE0"/>
    <w:rsid w:val="000A46B3"/>
    <w:rsid w:val="000A60D5"/>
    <w:rsid w:val="000B2056"/>
    <w:rsid w:val="000B2180"/>
    <w:rsid w:val="000B4AF8"/>
    <w:rsid w:val="000E473C"/>
    <w:rsid w:val="000F149F"/>
    <w:rsid w:val="000F4219"/>
    <w:rsid w:val="00106F98"/>
    <w:rsid w:val="00111CA3"/>
    <w:rsid w:val="00114AA3"/>
    <w:rsid w:val="00114F9C"/>
    <w:rsid w:val="00116AD8"/>
    <w:rsid w:val="00136765"/>
    <w:rsid w:val="001463B6"/>
    <w:rsid w:val="0015744F"/>
    <w:rsid w:val="00157DB9"/>
    <w:rsid w:val="00161867"/>
    <w:rsid w:val="0016667B"/>
    <w:rsid w:val="001901D5"/>
    <w:rsid w:val="0019387F"/>
    <w:rsid w:val="0019471B"/>
    <w:rsid w:val="001A511E"/>
    <w:rsid w:val="001B0BD4"/>
    <w:rsid w:val="001B700C"/>
    <w:rsid w:val="001C0DAC"/>
    <w:rsid w:val="001C6F6F"/>
    <w:rsid w:val="001D4ADB"/>
    <w:rsid w:val="001D57F7"/>
    <w:rsid w:val="001E1D44"/>
    <w:rsid w:val="00204E5D"/>
    <w:rsid w:val="00206691"/>
    <w:rsid w:val="00210FDC"/>
    <w:rsid w:val="002156F0"/>
    <w:rsid w:val="00221F5E"/>
    <w:rsid w:val="00242C6D"/>
    <w:rsid w:val="00242F3A"/>
    <w:rsid w:val="002516AD"/>
    <w:rsid w:val="00252E50"/>
    <w:rsid w:val="002563C0"/>
    <w:rsid w:val="00264AF7"/>
    <w:rsid w:val="00267572"/>
    <w:rsid w:val="00271503"/>
    <w:rsid w:val="00284AD0"/>
    <w:rsid w:val="00284FCA"/>
    <w:rsid w:val="0029173B"/>
    <w:rsid w:val="002B3EFE"/>
    <w:rsid w:val="002B430C"/>
    <w:rsid w:val="002C22E8"/>
    <w:rsid w:val="002E60C5"/>
    <w:rsid w:val="002E6588"/>
    <w:rsid w:val="002F3CB6"/>
    <w:rsid w:val="0031280E"/>
    <w:rsid w:val="00313DB8"/>
    <w:rsid w:val="00315B27"/>
    <w:rsid w:val="00326402"/>
    <w:rsid w:val="00326AAC"/>
    <w:rsid w:val="003503D7"/>
    <w:rsid w:val="003650A7"/>
    <w:rsid w:val="00370DC0"/>
    <w:rsid w:val="0037312A"/>
    <w:rsid w:val="00380186"/>
    <w:rsid w:val="003929B4"/>
    <w:rsid w:val="003978EB"/>
    <w:rsid w:val="003A6B1B"/>
    <w:rsid w:val="003A715E"/>
    <w:rsid w:val="003A79A7"/>
    <w:rsid w:val="003B2E66"/>
    <w:rsid w:val="003C2258"/>
    <w:rsid w:val="003E376E"/>
    <w:rsid w:val="0041679A"/>
    <w:rsid w:val="004207F1"/>
    <w:rsid w:val="00425304"/>
    <w:rsid w:val="00441DE7"/>
    <w:rsid w:val="00442689"/>
    <w:rsid w:val="00444C14"/>
    <w:rsid w:val="00445CA6"/>
    <w:rsid w:val="0045605F"/>
    <w:rsid w:val="00457534"/>
    <w:rsid w:val="00466D2D"/>
    <w:rsid w:val="004822CB"/>
    <w:rsid w:val="00495884"/>
    <w:rsid w:val="004A0C27"/>
    <w:rsid w:val="004B1E5E"/>
    <w:rsid w:val="004B2A58"/>
    <w:rsid w:val="004B30DB"/>
    <w:rsid w:val="004C1D15"/>
    <w:rsid w:val="004C2237"/>
    <w:rsid w:val="004C7B3E"/>
    <w:rsid w:val="004D2D2B"/>
    <w:rsid w:val="004D48BA"/>
    <w:rsid w:val="004F30C6"/>
    <w:rsid w:val="00523AD7"/>
    <w:rsid w:val="0053212B"/>
    <w:rsid w:val="00533696"/>
    <w:rsid w:val="00554AC8"/>
    <w:rsid w:val="00555FDF"/>
    <w:rsid w:val="0056333B"/>
    <w:rsid w:val="00567590"/>
    <w:rsid w:val="00576CDA"/>
    <w:rsid w:val="005929F9"/>
    <w:rsid w:val="00595179"/>
    <w:rsid w:val="00596A3F"/>
    <w:rsid w:val="005B074F"/>
    <w:rsid w:val="005B1619"/>
    <w:rsid w:val="005C2131"/>
    <w:rsid w:val="005D4912"/>
    <w:rsid w:val="005E3269"/>
    <w:rsid w:val="005E6185"/>
    <w:rsid w:val="005F0C82"/>
    <w:rsid w:val="005F28BA"/>
    <w:rsid w:val="005F370B"/>
    <w:rsid w:val="005F77D1"/>
    <w:rsid w:val="006056DA"/>
    <w:rsid w:val="006104E3"/>
    <w:rsid w:val="00612336"/>
    <w:rsid w:val="00614A9C"/>
    <w:rsid w:val="00617D0B"/>
    <w:rsid w:val="00623753"/>
    <w:rsid w:val="00626220"/>
    <w:rsid w:val="006403D5"/>
    <w:rsid w:val="00663AA4"/>
    <w:rsid w:val="0067196D"/>
    <w:rsid w:val="0067272E"/>
    <w:rsid w:val="006847B7"/>
    <w:rsid w:val="00691D1F"/>
    <w:rsid w:val="00696D3F"/>
    <w:rsid w:val="006A069A"/>
    <w:rsid w:val="006A0B16"/>
    <w:rsid w:val="006A7823"/>
    <w:rsid w:val="006A7A3B"/>
    <w:rsid w:val="006B43C5"/>
    <w:rsid w:val="006C2F69"/>
    <w:rsid w:val="006C599C"/>
    <w:rsid w:val="006C7D81"/>
    <w:rsid w:val="006D1EF2"/>
    <w:rsid w:val="006F0415"/>
    <w:rsid w:val="006F309B"/>
    <w:rsid w:val="00711751"/>
    <w:rsid w:val="00714FC7"/>
    <w:rsid w:val="007322FB"/>
    <w:rsid w:val="007336D7"/>
    <w:rsid w:val="00743975"/>
    <w:rsid w:val="007768FD"/>
    <w:rsid w:val="00777DFA"/>
    <w:rsid w:val="00785E24"/>
    <w:rsid w:val="00791A5B"/>
    <w:rsid w:val="007B215D"/>
    <w:rsid w:val="007B2161"/>
    <w:rsid w:val="007B5130"/>
    <w:rsid w:val="007B654C"/>
    <w:rsid w:val="007C5950"/>
    <w:rsid w:val="007D5AE4"/>
    <w:rsid w:val="007E0D3F"/>
    <w:rsid w:val="007E66B3"/>
    <w:rsid w:val="007F646D"/>
    <w:rsid w:val="00804B56"/>
    <w:rsid w:val="00814E20"/>
    <w:rsid w:val="00834502"/>
    <w:rsid w:val="00851B94"/>
    <w:rsid w:val="0085213C"/>
    <w:rsid w:val="00856688"/>
    <w:rsid w:val="00863AB6"/>
    <w:rsid w:val="00870AFE"/>
    <w:rsid w:val="00883960"/>
    <w:rsid w:val="00893ADF"/>
    <w:rsid w:val="00897348"/>
    <w:rsid w:val="008B7960"/>
    <w:rsid w:val="008C0D9D"/>
    <w:rsid w:val="008C16E8"/>
    <w:rsid w:val="008C7B20"/>
    <w:rsid w:val="008D5536"/>
    <w:rsid w:val="008E1ACC"/>
    <w:rsid w:val="008E41E3"/>
    <w:rsid w:val="009012D9"/>
    <w:rsid w:val="009243E1"/>
    <w:rsid w:val="009509BC"/>
    <w:rsid w:val="00952724"/>
    <w:rsid w:val="009568B5"/>
    <w:rsid w:val="0097094F"/>
    <w:rsid w:val="00972728"/>
    <w:rsid w:val="00982994"/>
    <w:rsid w:val="009A489B"/>
    <w:rsid w:val="009B25C6"/>
    <w:rsid w:val="009C58F4"/>
    <w:rsid w:val="009C62DF"/>
    <w:rsid w:val="009D0048"/>
    <w:rsid w:val="009E3CD6"/>
    <w:rsid w:val="009E7129"/>
    <w:rsid w:val="009F0D45"/>
    <w:rsid w:val="009F4132"/>
    <w:rsid w:val="009F49F0"/>
    <w:rsid w:val="00A052B5"/>
    <w:rsid w:val="00A216FC"/>
    <w:rsid w:val="00A343F7"/>
    <w:rsid w:val="00A45B7C"/>
    <w:rsid w:val="00A46196"/>
    <w:rsid w:val="00A55CA1"/>
    <w:rsid w:val="00A80D86"/>
    <w:rsid w:val="00A92E97"/>
    <w:rsid w:val="00AA126F"/>
    <w:rsid w:val="00AA2D69"/>
    <w:rsid w:val="00AA5B62"/>
    <w:rsid w:val="00AA7D45"/>
    <w:rsid w:val="00AC1469"/>
    <w:rsid w:val="00AC419B"/>
    <w:rsid w:val="00AD3FF8"/>
    <w:rsid w:val="00AE2510"/>
    <w:rsid w:val="00AE6DE1"/>
    <w:rsid w:val="00B03EA9"/>
    <w:rsid w:val="00B235C0"/>
    <w:rsid w:val="00B24685"/>
    <w:rsid w:val="00B258A4"/>
    <w:rsid w:val="00B25A5E"/>
    <w:rsid w:val="00B50E00"/>
    <w:rsid w:val="00B61771"/>
    <w:rsid w:val="00B90A09"/>
    <w:rsid w:val="00BA709C"/>
    <w:rsid w:val="00BD26B8"/>
    <w:rsid w:val="00BD51D4"/>
    <w:rsid w:val="00BE0730"/>
    <w:rsid w:val="00BE56ED"/>
    <w:rsid w:val="00BE704E"/>
    <w:rsid w:val="00BF54F7"/>
    <w:rsid w:val="00C030D7"/>
    <w:rsid w:val="00C072F1"/>
    <w:rsid w:val="00C12D4C"/>
    <w:rsid w:val="00C21AB4"/>
    <w:rsid w:val="00C238AC"/>
    <w:rsid w:val="00C4053A"/>
    <w:rsid w:val="00C41E8A"/>
    <w:rsid w:val="00C52537"/>
    <w:rsid w:val="00C52625"/>
    <w:rsid w:val="00C54AEA"/>
    <w:rsid w:val="00C654F4"/>
    <w:rsid w:val="00C67B6F"/>
    <w:rsid w:val="00C73248"/>
    <w:rsid w:val="00C8088D"/>
    <w:rsid w:val="00C85FA4"/>
    <w:rsid w:val="00C86FFA"/>
    <w:rsid w:val="00CA0EC2"/>
    <w:rsid w:val="00CB3230"/>
    <w:rsid w:val="00CB5F79"/>
    <w:rsid w:val="00CC45D6"/>
    <w:rsid w:val="00CD0D8C"/>
    <w:rsid w:val="00D105A0"/>
    <w:rsid w:val="00D2237E"/>
    <w:rsid w:val="00D32935"/>
    <w:rsid w:val="00D45199"/>
    <w:rsid w:val="00D45C89"/>
    <w:rsid w:val="00D53357"/>
    <w:rsid w:val="00D922A7"/>
    <w:rsid w:val="00D935E7"/>
    <w:rsid w:val="00D97B51"/>
    <w:rsid w:val="00DA1E80"/>
    <w:rsid w:val="00DA6A73"/>
    <w:rsid w:val="00DB2B1E"/>
    <w:rsid w:val="00DB4B86"/>
    <w:rsid w:val="00DB4FF7"/>
    <w:rsid w:val="00DB69D5"/>
    <w:rsid w:val="00DB76AD"/>
    <w:rsid w:val="00DC5BC1"/>
    <w:rsid w:val="00DD2063"/>
    <w:rsid w:val="00DE3067"/>
    <w:rsid w:val="00DE5DAB"/>
    <w:rsid w:val="00DF5336"/>
    <w:rsid w:val="00E02E8A"/>
    <w:rsid w:val="00E068BA"/>
    <w:rsid w:val="00E14709"/>
    <w:rsid w:val="00E21D85"/>
    <w:rsid w:val="00E23231"/>
    <w:rsid w:val="00E431E5"/>
    <w:rsid w:val="00E452A2"/>
    <w:rsid w:val="00E4610D"/>
    <w:rsid w:val="00E56EE2"/>
    <w:rsid w:val="00E6292C"/>
    <w:rsid w:val="00E66AA4"/>
    <w:rsid w:val="00E73FD9"/>
    <w:rsid w:val="00E75F19"/>
    <w:rsid w:val="00E80749"/>
    <w:rsid w:val="00E9720E"/>
    <w:rsid w:val="00E97C5F"/>
    <w:rsid w:val="00EA6EE0"/>
    <w:rsid w:val="00EB226C"/>
    <w:rsid w:val="00EB572C"/>
    <w:rsid w:val="00EC5DAB"/>
    <w:rsid w:val="00ED15E4"/>
    <w:rsid w:val="00EF285C"/>
    <w:rsid w:val="00EF6EE2"/>
    <w:rsid w:val="00EF7568"/>
    <w:rsid w:val="00F0270C"/>
    <w:rsid w:val="00F03EAD"/>
    <w:rsid w:val="00F1341E"/>
    <w:rsid w:val="00F1421B"/>
    <w:rsid w:val="00F26196"/>
    <w:rsid w:val="00F3728B"/>
    <w:rsid w:val="00F46589"/>
    <w:rsid w:val="00F533A4"/>
    <w:rsid w:val="00F53AEF"/>
    <w:rsid w:val="00F659C9"/>
    <w:rsid w:val="00F70988"/>
    <w:rsid w:val="00F74172"/>
    <w:rsid w:val="00F83B3F"/>
    <w:rsid w:val="00F859C1"/>
    <w:rsid w:val="00F872EC"/>
    <w:rsid w:val="00F87C12"/>
    <w:rsid w:val="00F91B2D"/>
    <w:rsid w:val="00F924C7"/>
    <w:rsid w:val="00FA5D6E"/>
    <w:rsid w:val="00FA6233"/>
    <w:rsid w:val="00FB1352"/>
    <w:rsid w:val="00FB4127"/>
    <w:rsid w:val="00FB4EAE"/>
    <w:rsid w:val="00FD7F7D"/>
    <w:rsid w:val="00FE221D"/>
    <w:rsid w:val="00FE4309"/>
    <w:rsid w:val="00FF1E53"/>
    <w:rsid w:val="00FF53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26ED8"/>
  <w15:chartTrackingRefBased/>
  <w15:docId w15:val="{CC0C6BFF-9FA3-4F85-A9D0-A74BE6FD4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 w:type="character" w:customStyle="1" w:styleId="NichtaufgelsteErwhnung2">
    <w:name w:val="Nicht aufgelöste Erwähnung2"/>
    <w:basedOn w:val="Absatz-Standardschriftart"/>
    <w:uiPriority w:val="99"/>
    <w:semiHidden/>
    <w:unhideWhenUsed/>
    <w:rsid w:val="00893ADF"/>
    <w:rPr>
      <w:color w:val="605E5C"/>
      <w:shd w:val="clear" w:color="auto" w:fill="E1DFDD"/>
    </w:rPr>
  </w:style>
  <w:style w:type="paragraph" w:styleId="berarbeitung">
    <w:name w:val="Revision"/>
    <w:hidden/>
    <w:uiPriority w:val="99"/>
    <w:semiHidden/>
    <w:rsid w:val="002156F0"/>
    <w:pPr>
      <w:spacing w:after="0" w:line="240" w:lineRule="auto"/>
    </w:pPr>
  </w:style>
  <w:style w:type="character" w:styleId="Kommentarzeichen">
    <w:name w:val="annotation reference"/>
    <w:basedOn w:val="Absatz-Standardschriftart"/>
    <w:uiPriority w:val="99"/>
    <w:semiHidden/>
    <w:unhideWhenUsed/>
    <w:rsid w:val="00EB572C"/>
    <w:rPr>
      <w:sz w:val="16"/>
      <w:szCs w:val="16"/>
    </w:rPr>
  </w:style>
  <w:style w:type="paragraph" w:styleId="Kommentartext">
    <w:name w:val="annotation text"/>
    <w:basedOn w:val="Standard"/>
    <w:link w:val="KommentartextZchn"/>
    <w:uiPriority w:val="99"/>
    <w:unhideWhenUsed/>
    <w:rsid w:val="00EB572C"/>
    <w:pPr>
      <w:spacing w:line="240" w:lineRule="auto"/>
    </w:pPr>
    <w:rPr>
      <w:sz w:val="20"/>
      <w:szCs w:val="20"/>
    </w:rPr>
  </w:style>
  <w:style w:type="character" w:customStyle="1" w:styleId="KommentartextZchn">
    <w:name w:val="Kommentartext Zchn"/>
    <w:basedOn w:val="Absatz-Standardschriftart"/>
    <w:link w:val="Kommentartext"/>
    <w:uiPriority w:val="99"/>
    <w:rsid w:val="00EB572C"/>
    <w:rPr>
      <w:sz w:val="20"/>
      <w:szCs w:val="20"/>
    </w:rPr>
  </w:style>
  <w:style w:type="paragraph" w:styleId="Kommentarthema">
    <w:name w:val="annotation subject"/>
    <w:basedOn w:val="Kommentartext"/>
    <w:next w:val="Kommentartext"/>
    <w:link w:val="KommentarthemaZchn"/>
    <w:uiPriority w:val="99"/>
    <w:semiHidden/>
    <w:unhideWhenUsed/>
    <w:rsid w:val="00EB572C"/>
    <w:rPr>
      <w:b/>
      <w:bCs/>
    </w:rPr>
  </w:style>
  <w:style w:type="character" w:customStyle="1" w:styleId="KommentarthemaZchn">
    <w:name w:val="Kommentarthema Zchn"/>
    <w:basedOn w:val="KommentartextZchn"/>
    <w:link w:val="Kommentarthema"/>
    <w:uiPriority w:val="99"/>
    <w:semiHidden/>
    <w:rsid w:val="00EB572C"/>
    <w:rPr>
      <w:b/>
      <w:bCs/>
      <w:sz w:val="20"/>
      <w:szCs w:val="20"/>
    </w:rPr>
  </w:style>
  <w:style w:type="character" w:styleId="NichtaufgelsteErwhnung">
    <w:name w:val="Unresolved Mention"/>
    <w:basedOn w:val="Absatz-Standardschriftart"/>
    <w:uiPriority w:val="99"/>
    <w:semiHidden/>
    <w:unhideWhenUsed/>
    <w:rsid w:val="00BE07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20981">
      <w:bodyDiv w:val="1"/>
      <w:marLeft w:val="0"/>
      <w:marRight w:val="0"/>
      <w:marTop w:val="0"/>
      <w:marBottom w:val="0"/>
      <w:divBdr>
        <w:top w:val="none" w:sz="0" w:space="0" w:color="auto"/>
        <w:left w:val="none" w:sz="0" w:space="0" w:color="auto"/>
        <w:bottom w:val="none" w:sz="0" w:space="0" w:color="auto"/>
        <w:right w:val="none" w:sz="0" w:space="0" w:color="auto"/>
      </w:divBdr>
    </w:div>
    <w:div w:id="253629898">
      <w:bodyDiv w:val="1"/>
      <w:marLeft w:val="0"/>
      <w:marRight w:val="0"/>
      <w:marTop w:val="0"/>
      <w:marBottom w:val="0"/>
      <w:divBdr>
        <w:top w:val="none" w:sz="0" w:space="0" w:color="auto"/>
        <w:left w:val="none" w:sz="0" w:space="0" w:color="auto"/>
        <w:bottom w:val="none" w:sz="0" w:space="0" w:color="auto"/>
        <w:right w:val="none" w:sz="0" w:space="0" w:color="auto"/>
      </w:divBdr>
    </w:div>
    <w:div w:id="326127849">
      <w:bodyDiv w:val="1"/>
      <w:marLeft w:val="0"/>
      <w:marRight w:val="0"/>
      <w:marTop w:val="0"/>
      <w:marBottom w:val="0"/>
      <w:divBdr>
        <w:top w:val="none" w:sz="0" w:space="0" w:color="auto"/>
        <w:left w:val="none" w:sz="0" w:space="0" w:color="auto"/>
        <w:bottom w:val="none" w:sz="0" w:space="0" w:color="auto"/>
        <w:right w:val="none" w:sz="0" w:space="0" w:color="auto"/>
      </w:divBdr>
    </w:div>
    <w:div w:id="386758160">
      <w:bodyDiv w:val="1"/>
      <w:marLeft w:val="0"/>
      <w:marRight w:val="0"/>
      <w:marTop w:val="0"/>
      <w:marBottom w:val="0"/>
      <w:divBdr>
        <w:top w:val="none" w:sz="0" w:space="0" w:color="auto"/>
        <w:left w:val="none" w:sz="0" w:space="0" w:color="auto"/>
        <w:bottom w:val="none" w:sz="0" w:space="0" w:color="auto"/>
        <w:right w:val="none" w:sz="0" w:space="0" w:color="auto"/>
      </w:divBdr>
    </w:div>
    <w:div w:id="388459122">
      <w:bodyDiv w:val="1"/>
      <w:marLeft w:val="0"/>
      <w:marRight w:val="0"/>
      <w:marTop w:val="0"/>
      <w:marBottom w:val="0"/>
      <w:divBdr>
        <w:top w:val="none" w:sz="0" w:space="0" w:color="auto"/>
        <w:left w:val="none" w:sz="0" w:space="0" w:color="auto"/>
        <w:bottom w:val="none" w:sz="0" w:space="0" w:color="auto"/>
        <w:right w:val="none" w:sz="0" w:space="0" w:color="auto"/>
      </w:divBdr>
    </w:div>
    <w:div w:id="447312582">
      <w:bodyDiv w:val="1"/>
      <w:marLeft w:val="0"/>
      <w:marRight w:val="0"/>
      <w:marTop w:val="0"/>
      <w:marBottom w:val="0"/>
      <w:divBdr>
        <w:top w:val="none" w:sz="0" w:space="0" w:color="auto"/>
        <w:left w:val="none" w:sz="0" w:space="0" w:color="auto"/>
        <w:bottom w:val="none" w:sz="0" w:space="0" w:color="auto"/>
        <w:right w:val="none" w:sz="0" w:space="0" w:color="auto"/>
      </w:divBdr>
    </w:div>
    <w:div w:id="472404335">
      <w:bodyDiv w:val="1"/>
      <w:marLeft w:val="0"/>
      <w:marRight w:val="0"/>
      <w:marTop w:val="0"/>
      <w:marBottom w:val="0"/>
      <w:divBdr>
        <w:top w:val="none" w:sz="0" w:space="0" w:color="auto"/>
        <w:left w:val="none" w:sz="0" w:space="0" w:color="auto"/>
        <w:bottom w:val="none" w:sz="0" w:space="0" w:color="auto"/>
        <w:right w:val="none" w:sz="0" w:space="0" w:color="auto"/>
      </w:divBdr>
    </w:div>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196968">
      <w:bodyDiv w:val="1"/>
      <w:marLeft w:val="0"/>
      <w:marRight w:val="0"/>
      <w:marTop w:val="0"/>
      <w:marBottom w:val="0"/>
      <w:divBdr>
        <w:top w:val="none" w:sz="0" w:space="0" w:color="auto"/>
        <w:left w:val="none" w:sz="0" w:space="0" w:color="auto"/>
        <w:bottom w:val="none" w:sz="0" w:space="0" w:color="auto"/>
        <w:right w:val="none" w:sz="0" w:space="0" w:color="auto"/>
      </w:divBdr>
    </w:div>
    <w:div w:id="681392812">
      <w:bodyDiv w:val="1"/>
      <w:marLeft w:val="0"/>
      <w:marRight w:val="0"/>
      <w:marTop w:val="0"/>
      <w:marBottom w:val="0"/>
      <w:divBdr>
        <w:top w:val="none" w:sz="0" w:space="0" w:color="auto"/>
        <w:left w:val="none" w:sz="0" w:space="0" w:color="auto"/>
        <w:bottom w:val="none" w:sz="0" w:space="0" w:color="auto"/>
        <w:right w:val="none" w:sz="0" w:space="0" w:color="auto"/>
      </w:divBdr>
    </w:div>
    <w:div w:id="771630405">
      <w:bodyDiv w:val="1"/>
      <w:marLeft w:val="0"/>
      <w:marRight w:val="0"/>
      <w:marTop w:val="0"/>
      <w:marBottom w:val="0"/>
      <w:divBdr>
        <w:top w:val="none" w:sz="0" w:space="0" w:color="auto"/>
        <w:left w:val="none" w:sz="0" w:space="0" w:color="auto"/>
        <w:bottom w:val="none" w:sz="0" w:space="0" w:color="auto"/>
        <w:right w:val="none" w:sz="0" w:space="0" w:color="auto"/>
      </w:divBdr>
    </w:div>
    <w:div w:id="807937701">
      <w:bodyDiv w:val="1"/>
      <w:marLeft w:val="0"/>
      <w:marRight w:val="0"/>
      <w:marTop w:val="0"/>
      <w:marBottom w:val="0"/>
      <w:divBdr>
        <w:top w:val="none" w:sz="0" w:space="0" w:color="auto"/>
        <w:left w:val="none" w:sz="0" w:space="0" w:color="auto"/>
        <w:bottom w:val="none" w:sz="0" w:space="0" w:color="auto"/>
        <w:right w:val="none" w:sz="0" w:space="0" w:color="auto"/>
      </w:divBdr>
    </w:div>
    <w:div w:id="1015766454">
      <w:bodyDiv w:val="1"/>
      <w:marLeft w:val="0"/>
      <w:marRight w:val="0"/>
      <w:marTop w:val="0"/>
      <w:marBottom w:val="0"/>
      <w:divBdr>
        <w:top w:val="none" w:sz="0" w:space="0" w:color="auto"/>
        <w:left w:val="none" w:sz="0" w:space="0" w:color="auto"/>
        <w:bottom w:val="none" w:sz="0" w:space="0" w:color="auto"/>
        <w:right w:val="none" w:sz="0" w:space="0" w:color="auto"/>
      </w:divBdr>
    </w:div>
    <w:div w:id="1225801277">
      <w:bodyDiv w:val="1"/>
      <w:marLeft w:val="0"/>
      <w:marRight w:val="0"/>
      <w:marTop w:val="0"/>
      <w:marBottom w:val="0"/>
      <w:divBdr>
        <w:top w:val="none" w:sz="0" w:space="0" w:color="auto"/>
        <w:left w:val="none" w:sz="0" w:space="0" w:color="auto"/>
        <w:bottom w:val="none" w:sz="0" w:space="0" w:color="auto"/>
        <w:right w:val="none" w:sz="0" w:space="0" w:color="auto"/>
      </w:divBdr>
    </w:div>
    <w:div w:id="1464932372">
      <w:bodyDiv w:val="1"/>
      <w:marLeft w:val="0"/>
      <w:marRight w:val="0"/>
      <w:marTop w:val="0"/>
      <w:marBottom w:val="0"/>
      <w:divBdr>
        <w:top w:val="none" w:sz="0" w:space="0" w:color="auto"/>
        <w:left w:val="none" w:sz="0" w:space="0" w:color="auto"/>
        <w:bottom w:val="none" w:sz="0" w:space="0" w:color="auto"/>
        <w:right w:val="none" w:sz="0" w:space="0" w:color="auto"/>
      </w:divBdr>
    </w:div>
    <w:div w:id="1594970247">
      <w:bodyDiv w:val="1"/>
      <w:marLeft w:val="0"/>
      <w:marRight w:val="0"/>
      <w:marTop w:val="0"/>
      <w:marBottom w:val="0"/>
      <w:divBdr>
        <w:top w:val="none" w:sz="0" w:space="0" w:color="auto"/>
        <w:left w:val="none" w:sz="0" w:space="0" w:color="auto"/>
        <w:bottom w:val="none" w:sz="0" w:space="0" w:color="auto"/>
        <w:right w:val="none" w:sz="0" w:space="0" w:color="auto"/>
      </w:divBdr>
    </w:div>
    <w:div w:id="1614901729">
      <w:bodyDiv w:val="1"/>
      <w:marLeft w:val="0"/>
      <w:marRight w:val="0"/>
      <w:marTop w:val="0"/>
      <w:marBottom w:val="0"/>
      <w:divBdr>
        <w:top w:val="none" w:sz="0" w:space="0" w:color="auto"/>
        <w:left w:val="none" w:sz="0" w:space="0" w:color="auto"/>
        <w:bottom w:val="none" w:sz="0" w:space="0" w:color="auto"/>
        <w:right w:val="none" w:sz="0" w:space="0" w:color="auto"/>
      </w:divBdr>
    </w:div>
    <w:div w:id="1686639405">
      <w:bodyDiv w:val="1"/>
      <w:marLeft w:val="0"/>
      <w:marRight w:val="0"/>
      <w:marTop w:val="0"/>
      <w:marBottom w:val="0"/>
      <w:divBdr>
        <w:top w:val="none" w:sz="0" w:space="0" w:color="auto"/>
        <w:left w:val="none" w:sz="0" w:space="0" w:color="auto"/>
        <w:bottom w:val="none" w:sz="0" w:space="0" w:color="auto"/>
        <w:right w:val="none" w:sz="0" w:space="0" w:color="auto"/>
      </w:divBdr>
    </w:div>
    <w:div w:id="1687439602">
      <w:bodyDiv w:val="1"/>
      <w:marLeft w:val="0"/>
      <w:marRight w:val="0"/>
      <w:marTop w:val="0"/>
      <w:marBottom w:val="0"/>
      <w:divBdr>
        <w:top w:val="none" w:sz="0" w:space="0" w:color="auto"/>
        <w:left w:val="none" w:sz="0" w:space="0" w:color="auto"/>
        <w:bottom w:val="none" w:sz="0" w:space="0" w:color="auto"/>
        <w:right w:val="none" w:sz="0" w:space="0" w:color="auto"/>
      </w:divBdr>
    </w:div>
    <w:div w:id="1730617227">
      <w:bodyDiv w:val="1"/>
      <w:marLeft w:val="0"/>
      <w:marRight w:val="0"/>
      <w:marTop w:val="0"/>
      <w:marBottom w:val="0"/>
      <w:divBdr>
        <w:top w:val="none" w:sz="0" w:space="0" w:color="auto"/>
        <w:left w:val="none" w:sz="0" w:space="0" w:color="auto"/>
        <w:bottom w:val="none" w:sz="0" w:space="0" w:color="auto"/>
        <w:right w:val="none" w:sz="0" w:space="0" w:color="auto"/>
      </w:divBdr>
    </w:div>
    <w:div w:id="1783187767">
      <w:bodyDiv w:val="1"/>
      <w:marLeft w:val="0"/>
      <w:marRight w:val="0"/>
      <w:marTop w:val="0"/>
      <w:marBottom w:val="0"/>
      <w:divBdr>
        <w:top w:val="none" w:sz="0" w:space="0" w:color="auto"/>
        <w:left w:val="none" w:sz="0" w:space="0" w:color="auto"/>
        <w:bottom w:val="none" w:sz="0" w:space="0" w:color="auto"/>
        <w:right w:val="none" w:sz="0" w:space="0" w:color="auto"/>
      </w:divBdr>
    </w:div>
    <w:div w:id="1994285933">
      <w:bodyDiv w:val="1"/>
      <w:marLeft w:val="0"/>
      <w:marRight w:val="0"/>
      <w:marTop w:val="0"/>
      <w:marBottom w:val="0"/>
      <w:divBdr>
        <w:top w:val="none" w:sz="0" w:space="0" w:color="auto"/>
        <w:left w:val="none" w:sz="0" w:space="0" w:color="auto"/>
        <w:bottom w:val="none" w:sz="0" w:space="0" w:color="auto"/>
        <w:right w:val="none" w:sz="0" w:space="0" w:color="auto"/>
      </w:divBdr>
    </w:div>
    <w:div w:id="2099324347">
      <w:bodyDiv w:val="1"/>
      <w:marLeft w:val="0"/>
      <w:marRight w:val="0"/>
      <w:marTop w:val="0"/>
      <w:marBottom w:val="0"/>
      <w:divBdr>
        <w:top w:val="none" w:sz="0" w:space="0" w:color="auto"/>
        <w:left w:val="none" w:sz="0" w:space="0" w:color="auto"/>
        <w:bottom w:val="none" w:sz="0" w:space="0" w:color="auto"/>
        <w:right w:val="none" w:sz="0" w:space="0" w:color="auto"/>
      </w:divBdr>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rigeko.uni-trier.de/studie-zu-transnationalen-geldwaeschestroemen-deutschland-ein-attraktives-ziella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ijs\Desktop\Organisatorisches\Vorlagen\Briefkopf%20PM%202022_Kommunikation%20und%20Market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CD32E5-A2BF-458A-92B4-2C0CB35F6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Briefkopf PM 2022_Kommunikation und Marketing</Template>
  <TotalTime>0</TotalTime>
  <Pages>1</Pages>
  <Words>337</Words>
  <Characters>2126</Characters>
  <Application>Microsoft Office Word</Application>
  <DocSecurity>4</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Simon, Dr. phil.</dc:creator>
  <cp:keywords/>
  <dc:description/>
  <cp:lastModifiedBy>Hurka, Susanne</cp:lastModifiedBy>
  <cp:revision>2</cp:revision>
  <cp:lastPrinted>2025-01-06T09:49:00Z</cp:lastPrinted>
  <dcterms:created xsi:type="dcterms:W3CDTF">2026-03-27T07:56:00Z</dcterms:created>
  <dcterms:modified xsi:type="dcterms:W3CDTF">2026-03-27T07:56:00Z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8056d464-776f-455e-b9ea-54ca0092a04d</vt:lpwstr>
  </property>
</Properties>
</file>