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3F305" w14:textId="60E7C24C" w:rsidR="007A4A8E" w:rsidRPr="001E1FAC" w:rsidRDefault="00AA00FF" w:rsidP="007A4A8E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Die Deutsch-Kasachisc</w:t>
      </w:r>
      <w:r w:rsidR="005B44CE">
        <w:rPr>
          <w:rFonts w:cstheme="minorHAnsi"/>
          <w:b/>
          <w:sz w:val="28"/>
          <w:szCs w:val="28"/>
        </w:rPr>
        <w:t xml:space="preserve">he Universität und ihre Partner*innen </w:t>
      </w:r>
      <w:r>
        <w:rPr>
          <w:rFonts w:cstheme="minorHAnsi"/>
          <w:b/>
          <w:sz w:val="28"/>
          <w:szCs w:val="28"/>
        </w:rPr>
        <w:t xml:space="preserve">treffen </w:t>
      </w:r>
      <w:r w:rsidR="00FE0875">
        <w:rPr>
          <w:rFonts w:cstheme="minorHAnsi"/>
          <w:b/>
          <w:sz w:val="28"/>
          <w:szCs w:val="28"/>
        </w:rPr>
        <w:t>sich zum jährlichen Workshop an der TH Wildau</w:t>
      </w:r>
    </w:p>
    <w:p w14:paraId="063A3BAF" w14:textId="2B6F3D0F" w:rsidR="00902455" w:rsidRDefault="00902455" w:rsidP="00A12846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Die Deutsch-Kasachische Universität</w:t>
      </w:r>
      <w:r w:rsidR="00644F5B">
        <w:rPr>
          <w:rFonts w:asciiTheme="minorHAnsi" w:hAnsiTheme="minorHAnsi" w:cstheme="minorHAnsi"/>
          <w:sz w:val="22"/>
          <w:szCs w:val="22"/>
        </w:rPr>
        <w:t xml:space="preserve"> (DKU)</w:t>
      </w:r>
      <w:r>
        <w:rPr>
          <w:rFonts w:asciiTheme="minorHAnsi" w:hAnsiTheme="minorHAnsi" w:cstheme="minorHAnsi"/>
          <w:sz w:val="22"/>
          <w:szCs w:val="22"/>
        </w:rPr>
        <w:t xml:space="preserve"> ist das wichtigste außenwissenschaftspolitische Vorhaben Deutschlands in Zentralasien. Sie wird seit über 15 Jahren im Rahmen von DAAD-Projekten aus Mitteln des Auswärtigen Amtes finanziell unterstützt. </w:t>
      </w:r>
      <w:r w:rsidR="00644F5B">
        <w:rPr>
          <w:rFonts w:asciiTheme="minorHAnsi" w:hAnsiTheme="minorHAnsi" w:cstheme="minorHAnsi"/>
          <w:sz w:val="22"/>
          <w:szCs w:val="22"/>
        </w:rPr>
        <w:t xml:space="preserve">Zudem </w:t>
      </w:r>
      <w:r>
        <w:rPr>
          <w:rFonts w:asciiTheme="minorHAnsi" w:hAnsiTheme="minorHAnsi" w:cstheme="minorHAnsi"/>
          <w:sz w:val="22"/>
          <w:szCs w:val="22"/>
        </w:rPr>
        <w:t xml:space="preserve">ist sie von einem Netzwerk deutscher Hochschulen umgeben, die sich zu einem Konsortium zusammengeschlossen haben. </w:t>
      </w:r>
      <w:r w:rsidR="00644F5B">
        <w:rPr>
          <w:rFonts w:asciiTheme="minorHAnsi" w:hAnsiTheme="minorHAnsi" w:cstheme="minorHAnsi"/>
          <w:sz w:val="22"/>
          <w:szCs w:val="22"/>
        </w:rPr>
        <w:t>Jährlich treffen sich Vertreter</w:t>
      </w:r>
      <w:r w:rsidR="005B44CE">
        <w:rPr>
          <w:rFonts w:asciiTheme="minorHAnsi" w:hAnsiTheme="minorHAnsi" w:cstheme="minorHAnsi"/>
          <w:sz w:val="22"/>
          <w:szCs w:val="22"/>
        </w:rPr>
        <w:t>*innen</w:t>
      </w:r>
      <w:r w:rsidR="00644F5B">
        <w:rPr>
          <w:rFonts w:asciiTheme="minorHAnsi" w:hAnsiTheme="minorHAnsi" w:cstheme="minorHAnsi"/>
          <w:sz w:val="22"/>
          <w:szCs w:val="22"/>
        </w:rPr>
        <w:t xml:space="preserve"> der DKU und ihrer </w:t>
      </w:r>
      <w:r w:rsidR="005B44CE">
        <w:rPr>
          <w:rFonts w:asciiTheme="minorHAnsi" w:hAnsiTheme="minorHAnsi" w:cstheme="minorHAnsi"/>
          <w:sz w:val="22"/>
          <w:szCs w:val="22"/>
        </w:rPr>
        <w:t>Partner</w:t>
      </w:r>
      <w:r w:rsidR="005B44CE">
        <w:rPr>
          <w:rFonts w:asciiTheme="minorHAnsi" w:hAnsiTheme="minorHAnsi" w:cstheme="minorHAnsi"/>
          <w:sz w:val="22"/>
          <w:szCs w:val="22"/>
        </w:rPr>
        <w:t>*inn</w:t>
      </w:r>
      <w:bookmarkStart w:id="0" w:name="_GoBack"/>
      <w:bookmarkEnd w:id="0"/>
      <w:r w:rsidR="005B44CE">
        <w:rPr>
          <w:rFonts w:asciiTheme="minorHAnsi" w:hAnsiTheme="minorHAnsi" w:cstheme="minorHAnsi"/>
          <w:sz w:val="22"/>
          <w:szCs w:val="22"/>
        </w:rPr>
        <w:t xml:space="preserve">e </w:t>
      </w:r>
      <w:r>
        <w:rPr>
          <w:rFonts w:asciiTheme="minorHAnsi" w:hAnsiTheme="minorHAnsi" w:cstheme="minorHAnsi"/>
          <w:sz w:val="22"/>
          <w:szCs w:val="22"/>
        </w:rPr>
        <w:t xml:space="preserve">zu einem Workshop, um sich über akademische und strategische Fragen rund um Weiterentwicklung der DKU auszutauschen. Dieses Jahr fand diese Veranstaltung am 26. </w:t>
      </w:r>
      <w:r w:rsidR="00D92A4C">
        <w:rPr>
          <w:rFonts w:asciiTheme="minorHAnsi" w:hAnsiTheme="minorHAnsi" w:cstheme="minorHAnsi"/>
          <w:sz w:val="22"/>
          <w:szCs w:val="22"/>
        </w:rPr>
        <w:t>un</w:t>
      </w:r>
      <w:r>
        <w:rPr>
          <w:rFonts w:asciiTheme="minorHAnsi" w:hAnsiTheme="minorHAnsi" w:cstheme="minorHAnsi"/>
          <w:sz w:val="22"/>
          <w:szCs w:val="22"/>
        </w:rPr>
        <w:t xml:space="preserve">d 27. Juni 2025 an der Technischen Hochschule Wildau statt. </w:t>
      </w:r>
      <w:r w:rsidR="005B44CE">
        <w:rPr>
          <w:rFonts w:asciiTheme="minorHAnsi" w:hAnsiTheme="minorHAnsi" w:cstheme="minorHAnsi"/>
          <w:sz w:val="22"/>
          <w:szCs w:val="22"/>
        </w:rPr>
        <w:t>Die TH Wildau</w:t>
      </w:r>
      <w:r>
        <w:rPr>
          <w:rFonts w:asciiTheme="minorHAnsi" w:hAnsiTheme="minorHAnsi" w:cstheme="minorHAnsi"/>
          <w:sz w:val="22"/>
          <w:szCs w:val="22"/>
        </w:rPr>
        <w:t xml:space="preserve"> ist seit Januar Trägerin des DAAD-Projekts und damit auch Konsortialführerin. </w:t>
      </w:r>
    </w:p>
    <w:p w14:paraId="7921391E" w14:textId="02637B6B" w:rsidR="00956469" w:rsidRPr="007A4A8E" w:rsidRDefault="00A42A2E" w:rsidP="00A12846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Eröffnet wurde der </w:t>
      </w:r>
      <w:r w:rsidR="00956469" w:rsidRPr="007A4A8E">
        <w:rPr>
          <w:rFonts w:asciiTheme="minorHAnsi" w:hAnsiTheme="minorHAnsi" w:cstheme="minorHAnsi"/>
          <w:sz w:val="22"/>
          <w:szCs w:val="22"/>
        </w:rPr>
        <w:t>Workshop</w:t>
      </w:r>
      <w:r>
        <w:rPr>
          <w:rFonts w:asciiTheme="minorHAnsi" w:hAnsiTheme="minorHAnsi" w:cstheme="minorHAnsi"/>
          <w:sz w:val="22"/>
          <w:szCs w:val="22"/>
        </w:rPr>
        <w:t xml:space="preserve"> mit </w:t>
      </w:r>
      <w:r w:rsidR="00CD0A9D">
        <w:rPr>
          <w:rFonts w:asciiTheme="minorHAnsi" w:hAnsiTheme="minorHAnsi" w:cstheme="minorHAnsi"/>
          <w:sz w:val="22"/>
          <w:szCs w:val="22"/>
        </w:rPr>
        <w:t>Grußw</w:t>
      </w:r>
      <w:r>
        <w:rPr>
          <w:rFonts w:asciiTheme="minorHAnsi" w:hAnsiTheme="minorHAnsi" w:cstheme="minorHAnsi"/>
          <w:sz w:val="22"/>
          <w:szCs w:val="22"/>
        </w:rPr>
        <w:t xml:space="preserve">orten </w:t>
      </w:r>
      <w:r w:rsidR="00CD0A9D">
        <w:rPr>
          <w:rFonts w:asciiTheme="minorHAnsi" w:hAnsiTheme="minorHAnsi" w:cstheme="minorHAnsi"/>
          <w:sz w:val="22"/>
          <w:szCs w:val="22"/>
        </w:rPr>
        <w:t>von der</w:t>
      </w:r>
      <w:r>
        <w:rPr>
          <w:rFonts w:asciiTheme="minorHAnsi" w:hAnsiTheme="minorHAnsi" w:cstheme="minorHAnsi"/>
          <w:sz w:val="22"/>
          <w:szCs w:val="22"/>
        </w:rPr>
        <w:t xml:space="preserve"> Präsidentin der TH Wildau</w:t>
      </w:r>
      <w:r w:rsidR="005B44CE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Prof. Ulrike Tippe</w:t>
      </w:r>
      <w:r w:rsidR="005B44CE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sowie de</w:t>
      </w:r>
      <w:r w:rsidR="00CD0A9D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 xml:space="preserve"> Projektleiter </w:t>
      </w:r>
      <w:r w:rsidR="00956469" w:rsidRPr="007A4A8E">
        <w:rPr>
          <w:rFonts w:asciiTheme="minorHAnsi" w:hAnsiTheme="minorHAnsi" w:cstheme="minorHAnsi"/>
          <w:sz w:val="22"/>
          <w:szCs w:val="22"/>
        </w:rPr>
        <w:t>Prof. Jens Wollenweber (TH Wildau)</w:t>
      </w:r>
      <w:r w:rsidR="00DB7FB2">
        <w:rPr>
          <w:rFonts w:asciiTheme="minorHAnsi" w:hAnsiTheme="minorHAnsi" w:cstheme="minorHAnsi"/>
          <w:sz w:val="22"/>
          <w:szCs w:val="22"/>
        </w:rPr>
        <w:t xml:space="preserve"> und dem Präsidenten der D</w:t>
      </w:r>
      <w:r w:rsidR="00FE0875">
        <w:rPr>
          <w:rFonts w:asciiTheme="minorHAnsi" w:hAnsiTheme="minorHAnsi" w:cstheme="minorHAnsi"/>
          <w:sz w:val="22"/>
          <w:szCs w:val="22"/>
        </w:rPr>
        <w:t>KU</w:t>
      </w:r>
      <w:r w:rsidR="005B44CE">
        <w:rPr>
          <w:rFonts w:asciiTheme="minorHAnsi" w:hAnsiTheme="minorHAnsi" w:cstheme="minorHAnsi"/>
          <w:sz w:val="22"/>
          <w:szCs w:val="22"/>
        </w:rPr>
        <w:t>,</w:t>
      </w:r>
      <w:r w:rsidR="00DB7FB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Prof. </w:t>
      </w:r>
      <w:proofErr w:type="spellStart"/>
      <w:r>
        <w:rPr>
          <w:rFonts w:asciiTheme="minorHAnsi" w:hAnsiTheme="minorHAnsi" w:cstheme="minorHAnsi"/>
          <w:sz w:val="22"/>
          <w:szCs w:val="22"/>
        </w:rPr>
        <w:t>Wolrad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Rommel</w:t>
      </w:r>
      <w:r w:rsidR="00DB7FB2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E0875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 xml:space="preserve">ie Botschaftsrätin und Leiterin der Kulturabteilung der Botschaft der Republik Kasachstan Leila </w:t>
      </w:r>
      <w:proofErr w:type="spellStart"/>
      <w:r>
        <w:rPr>
          <w:rFonts w:asciiTheme="minorHAnsi" w:hAnsiTheme="minorHAnsi" w:cstheme="minorHAnsi"/>
          <w:sz w:val="22"/>
          <w:szCs w:val="22"/>
        </w:rPr>
        <w:t>Ashimzhanova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betonte in ihrem Eingangsstatement die wachsende</w:t>
      </w:r>
      <w:r w:rsidR="00DB7FB2">
        <w:rPr>
          <w:rFonts w:asciiTheme="minorHAnsi" w:hAnsiTheme="minorHAnsi" w:cstheme="minorHAnsi"/>
          <w:sz w:val="22"/>
          <w:szCs w:val="22"/>
        </w:rPr>
        <w:t xml:space="preserve"> Bedeutung der</w:t>
      </w:r>
      <w:r>
        <w:rPr>
          <w:rFonts w:asciiTheme="minorHAnsi" w:hAnsiTheme="minorHAnsi" w:cstheme="minorHAnsi"/>
          <w:sz w:val="22"/>
          <w:szCs w:val="22"/>
        </w:rPr>
        <w:t xml:space="preserve"> politischen und wirtschaftlichen Beziehungen zwischen Deutschland und Kasachstan.</w:t>
      </w:r>
      <w:r w:rsidR="00956469" w:rsidRPr="007A4A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A993A2C" w14:textId="0AFDA9BB" w:rsidR="00956469" w:rsidRPr="007A4A8E" w:rsidRDefault="00123D5C" w:rsidP="00A12846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 Anschluss berichtete</w:t>
      </w:r>
      <w:r w:rsidR="00644F5B">
        <w:rPr>
          <w:rFonts w:asciiTheme="minorHAnsi" w:hAnsiTheme="minorHAnsi" w:cstheme="minorHAnsi"/>
          <w:sz w:val="22"/>
          <w:szCs w:val="22"/>
        </w:rPr>
        <w:t xml:space="preserve"> das Projektteam </w:t>
      </w:r>
      <w:r>
        <w:rPr>
          <w:rFonts w:asciiTheme="minorHAnsi" w:hAnsiTheme="minorHAnsi" w:cstheme="minorHAnsi"/>
          <w:sz w:val="22"/>
          <w:szCs w:val="22"/>
        </w:rPr>
        <w:t xml:space="preserve">über Aktivitäten und Vorhaben </w:t>
      </w:r>
      <w:r w:rsidR="00644F5B">
        <w:rPr>
          <w:rFonts w:asciiTheme="minorHAnsi" w:hAnsiTheme="minorHAnsi" w:cstheme="minorHAnsi"/>
          <w:sz w:val="22"/>
          <w:szCs w:val="22"/>
        </w:rPr>
        <w:t>auf deutscher Seite</w:t>
      </w:r>
      <w:r>
        <w:rPr>
          <w:rFonts w:asciiTheme="minorHAnsi" w:hAnsiTheme="minorHAnsi" w:cstheme="minorHAnsi"/>
          <w:sz w:val="22"/>
          <w:szCs w:val="22"/>
        </w:rPr>
        <w:t xml:space="preserve">. Außerdem </w:t>
      </w:r>
      <w:r w:rsidR="00644F5B">
        <w:rPr>
          <w:rFonts w:asciiTheme="minorHAnsi" w:hAnsiTheme="minorHAnsi" w:cstheme="minorHAnsi"/>
          <w:sz w:val="22"/>
          <w:szCs w:val="22"/>
        </w:rPr>
        <w:t>informierte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C69AF">
        <w:rPr>
          <w:rFonts w:asciiTheme="minorHAnsi" w:hAnsiTheme="minorHAnsi" w:cstheme="minorHAnsi"/>
          <w:sz w:val="22"/>
          <w:szCs w:val="22"/>
        </w:rPr>
        <w:t>der Präsident der DKU</w:t>
      </w:r>
      <w:r>
        <w:rPr>
          <w:rFonts w:asciiTheme="minorHAnsi" w:hAnsiTheme="minorHAnsi" w:cstheme="minorHAnsi"/>
          <w:sz w:val="22"/>
          <w:szCs w:val="22"/>
        </w:rPr>
        <w:t xml:space="preserve"> über </w:t>
      </w:r>
      <w:r w:rsidR="00644F5B">
        <w:rPr>
          <w:rFonts w:asciiTheme="minorHAnsi" w:hAnsiTheme="minorHAnsi" w:cstheme="minorHAnsi"/>
          <w:sz w:val="22"/>
          <w:szCs w:val="22"/>
        </w:rPr>
        <w:t xml:space="preserve">die </w:t>
      </w:r>
      <w:r>
        <w:rPr>
          <w:rFonts w:asciiTheme="minorHAnsi" w:hAnsiTheme="minorHAnsi" w:cstheme="minorHAnsi"/>
          <w:sz w:val="22"/>
          <w:szCs w:val="22"/>
        </w:rPr>
        <w:t xml:space="preserve">Entwicklungen </w:t>
      </w:r>
      <w:r w:rsidR="00DF7CD6">
        <w:rPr>
          <w:rFonts w:asciiTheme="minorHAnsi" w:hAnsiTheme="minorHAnsi" w:cstheme="minorHAnsi"/>
          <w:sz w:val="22"/>
          <w:szCs w:val="22"/>
        </w:rPr>
        <w:t xml:space="preserve">und Strategien </w:t>
      </w:r>
      <w:r w:rsidR="00DC69AF">
        <w:rPr>
          <w:rFonts w:asciiTheme="minorHAnsi" w:hAnsiTheme="minorHAnsi" w:cstheme="minorHAnsi"/>
          <w:sz w:val="22"/>
          <w:szCs w:val="22"/>
        </w:rPr>
        <w:t xml:space="preserve">an </w:t>
      </w:r>
      <w:r w:rsidR="00D92A4C">
        <w:rPr>
          <w:rFonts w:asciiTheme="minorHAnsi" w:hAnsiTheme="minorHAnsi" w:cstheme="minorHAnsi"/>
          <w:sz w:val="22"/>
          <w:szCs w:val="22"/>
        </w:rPr>
        <w:t xml:space="preserve">der </w:t>
      </w:r>
      <w:r w:rsidR="00DC69AF">
        <w:rPr>
          <w:rFonts w:asciiTheme="minorHAnsi" w:hAnsiTheme="minorHAnsi" w:cstheme="minorHAnsi"/>
          <w:sz w:val="22"/>
          <w:szCs w:val="22"/>
        </w:rPr>
        <w:t>und für die</w:t>
      </w:r>
      <w:r>
        <w:rPr>
          <w:rFonts w:asciiTheme="minorHAnsi" w:hAnsiTheme="minorHAnsi" w:cstheme="minorHAnsi"/>
          <w:sz w:val="22"/>
          <w:szCs w:val="22"/>
        </w:rPr>
        <w:t xml:space="preserve"> DKU</w:t>
      </w:r>
      <w:r w:rsidR="00DC69AF">
        <w:rPr>
          <w:rFonts w:asciiTheme="minorHAnsi" w:hAnsiTheme="minorHAnsi" w:cstheme="minorHAnsi"/>
          <w:sz w:val="22"/>
          <w:szCs w:val="22"/>
        </w:rPr>
        <w:t xml:space="preserve">. Es folgte </w:t>
      </w:r>
      <w:r w:rsidR="00DF7CD6">
        <w:rPr>
          <w:rFonts w:asciiTheme="minorHAnsi" w:hAnsiTheme="minorHAnsi" w:cstheme="minorHAnsi"/>
          <w:sz w:val="22"/>
          <w:szCs w:val="22"/>
        </w:rPr>
        <w:t>ein intensiver Austausch mit</w:t>
      </w:r>
      <w:r w:rsidR="00902048">
        <w:rPr>
          <w:rFonts w:asciiTheme="minorHAnsi" w:hAnsiTheme="minorHAnsi" w:cstheme="minorHAnsi"/>
          <w:sz w:val="22"/>
          <w:szCs w:val="22"/>
        </w:rPr>
        <w:t xml:space="preserve"> den</w:t>
      </w:r>
      <w:r w:rsidR="00DF7CD6">
        <w:rPr>
          <w:rFonts w:asciiTheme="minorHAnsi" w:hAnsiTheme="minorHAnsi" w:cstheme="minorHAnsi"/>
          <w:sz w:val="22"/>
          <w:szCs w:val="22"/>
        </w:rPr>
        <w:t xml:space="preserve"> </w:t>
      </w:r>
      <w:r w:rsidR="00DB7FB2">
        <w:rPr>
          <w:rFonts w:asciiTheme="minorHAnsi" w:hAnsiTheme="minorHAnsi" w:cstheme="minorHAnsi"/>
          <w:sz w:val="22"/>
          <w:szCs w:val="22"/>
        </w:rPr>
        <w:t>Teilnehmen</w:t>
      </w:r>
      <w:r w:rsidR="00902048">
        <w:rPr>
          <w:rFonts w:asciiTheme="minorHAnsi" w:hAnsiTheme="minorHAnsi" w:cstheme="minorHAnsi"/>
          <w:sz w:val="22"/>
          <w:szCs w:val="22"/>
        </w:rPr>
        <w:t>den</w:t>
      </w:r>
      <w:r w:rsidR="00DF7CD6">
        <w:rPr>
          <w:rFonts w:asciiTheme="minorHAnsi" w:hAnsiTheme="minorHAnsi" w:cstheme="minorHAnsi"/>
          <w:sz w:val="22"/>
          <w:szCs w:val="22"/>
        </w:rPr>
        <w:t xml:space="preserve">. </w:t>
      </w:r>
      <w:r w:rsidR="00DB7FB2">
        <w:rPr>
          <w:rFonts w:asciiTheme="minorHAnsi" w:hAnsiTheme="minorHAnsi" w:cstheme="minorHAnsi"/>
          <w:sz w:val="22"/>
          <w:szCs w:val="22"/>
        </w:rPr>
        <w:t xml:space="preserve">Danach </w:t>
      </w:r>
      <w:r w:rsidR="00DC69AF">
        <w:rPr>
          <w:rFonts w:asciiTheme="minorHAnsi" w:hAnsiTheme="minorHAnsi" w:cstheme="minorHAnsi"/>
          <w:sz w:val="22"/>
          <w:szCs w:val="22"/>
        </w:rPr>
        <w:t xml:space="preserve">wurden die </w:t>
      </w:r>
      <w:r w:rsidR="00DB7FB2">
        <w:rPr>
          <w:rFonts w:asciiTheme="minorHAnsi" w:hAnsiTheme="minorHAnsi" w:cstheme="minorHAnsi"/>
          <w:sz w:val="22"/>
          <w:szCs w:val="22"/>
        </w:rPr>
        <w:t xml:space="preserve">Möglichkeiten einer </w:t>
      </w:r>
      <w:r w:rsidR="00DF7CD6">
        <w:rPr>
          <w:rFonts w:asciiTheme="minorHAnsi" w:hAnsiTheme="minorHAnsi" w:cstheme="minorHAnsi"/>
          <w:sz w:val="22"/>
          <w:szCs w:val="22"/>
        </w:rPr>
        <w:t xml:space="preserve">Filialgründung der Technischen Universität Berlin in </w:t>
      </w:r>
      <w:proofErr w:type="spellStart"/>
      <w:r w:rsidR="00DF7CD6">
        <w:rPr>
          <w:rFonts w:asciiTheme="minorHAnsi" w:hAnsiTheme="minorHAnsi" w:cstheme="minorHAnsi"/>
          <w:sz w:val="22"/>
          <w:szCs w:val="22"/>
        </w:rPr>
        <w:t>Aqtau</w:t>
      </w:r>
      <w:proofErr w:type="spellEnd"/>
      <w:r w:rsidR="00DF7CD6">
        <w:rPr>
          <w:rFonts w:asciiTheme="minorHAnsi" w:hAnsiTheme="minorHAnsi" w:cstheme="minorHAnsi"/>
          <w:sz w:val="22"/>
          <w:szCs w:val="22"/>
        </w:rPr>
        <w:t xml:space="preserve"> </w:t>
      </w:r>
      <w:r w:rsidR="00DC69AF">
        <w:rPr>
          <w:rFonts w:asciiTheme="minorHAnsi" w:hAnsiTheme="minorHAnsi" w:cstheme="minorHAnsi"/>
          <w:sz w:val="22"/>
          <w:szCs w:val="22"/>
        </w:rPr>
        <w:t>vorgestellt und diskutiert</w:t>
      </w:r>
      <w:r w:rsidR="00902048">
        <w:rPr>
          <w:rFonts w:asciiTheme="minorHAnsi" w:hAnsiTheme="minorHAnsi" w:cstheme="minorHAnsi"/>
          <w:sz w:val="22"/>
          <w:szCs w:val="22"/>
        </w:rPr>
        <w:t>.</w:t>
      </w:r>
    </w:p>
    <w:p w14:paraId="335970A5" w14:textId="4103F775" w:rsidR="005921DA" w:rsidRPr="007A4A8E" w:rsidRDefault="00DC69AF" w:rsidP="00A12846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Im nächsten Workshopteil arbeiteten die </w:t>
      </w:r>
      <w:r w:rsidR="005921DA" w:rsidRPr="007A4A8E">
        <w:rPr>
          <w:rFonts w:asciiTheme="minorHAnsi" w:hAnsiTheme="minorHAnsi" w:cstheme="minorHAnsi"/>
          <w:sz w:val="22"/>
          <w:szCs w:val="22"/>
        </w:rPr>
        <w:t>Teilnehme</w:t>
      </w:r>
      <w:r w:rsidR="00216C78">
        <w:rPr>
          <w:rFonts w:asciiTheme="minorHAnsi" w:hAnsiTheme="minorHAnsi" w:cstheme="minorHAnsi"/>
          <w:sz w:val="22"/>
          <w:szCs w:val="22"/>
        </w:rPr>
        <w:t>nden</w:t>
      </w:r>
      <w:r w:rsidR="005921DA" w:rsidRPr="007A4A8E">
        <w:rPr>
          <w:rFonts w:asciiTheme="minorHAnsi" w:hAnsiTheme="minorHAnsi" w:cstheme="minorHAnsi"/>
          <w:sz w:val="22"/>
          <w:szCs w:val="22"/>
        </w:rPr>
        <w:t xml:space="preserve"> in vier </w:t>
      </w:r>
      <w:r>
        <w:rPr>
          <w:rFonts w:asciiTheme="minorHAnsi" w:hAnsiTheme="minorHAnsi" w:cstheme="minorHAnsi"/>
          <w:sz w:val="22"/>
          <w:szCs w:val="22"/>
        </w:rPr>
        <w:t>G</w:t>
      </w:r>
      <w:r w:rsidR="005921DA" w:rsidRPr="007A4A8E">
        <w:rPr>
          <w:rFonts w:asciiTheme="minorHAnsi" w:hAnsiTheme="minorHAnsi" w:cstheme="minorHAnsi"/>
          <w:sz w:val="22"/>
          <w:szCs w:val="22"/>
        </w:rPr>
        <w:t xml:space="preserve">ruppen </w:t>
      </w:r>
      <w:r>
        <w:rPr>
          <w:rFonts w:asciiTheme="minorHAnsi" w:hAnsiTheme="minorHAnsi" w:cstheme="minorHAnsi"/>
          <w:sz w:val="22"/>
          <w:szCs w:val="22"/>
        </w:rPr>
        <w:t xml:space="preserve">zu verschiedenen Aspekten der </w:t>
      </w:r>
      <w:r w:rsidR="002216FC">
        <w:rPr>
          <w:rFonts w:asciiTheme="minorHAnsi" w:hAnsiTheme="minorHAnsi" w:cstheme="minorHAnsi"/>
          <w:sz w:val="22"/>
          <w:szCs w:val="22"/>
        </w:rPr>
        <w:t>akademischen Zusammenarbeit zwischen der DKU und ihren deutschen Partner</w:t>
      </w:r>
      <w:r w:rsidR="005B44CE">
        <w:rPr>
          <w:rFonts w:asciiTheme="minorHAnsi" w:hAnsiTheme="minorHAnsi" w:cstheme="minorHAnsi"/>
          <w:sz w:val="22"/>
          <w:szCs w:val="22"/>
        </w:rPr>
        <w:t>*innen</w:t>
      </w:r>
      <w:r w:rsidR="002216FC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 xml:space="preserve">Es </w:t>
      </w:r>
      <w:r w:rsidR="002216FC">
        <w:rPr>
          <w:rFonts w:asciiTheme="minorHAnsi" w:hAnsiTheme="minorHAnsi" w:cstheme="minorHAnsi"/>
          <w:sz w:val="22"/>
          <w:szCs w:val="22"/>
        </w:rPr>
        <w:t>wurde</w:t>
      </w:r>
      <w:r>
        <w:rPr>
          <w:rFonts w:asciiTheme="minorHAnsi" w:hAnsiTheme="minorHAnsi" w:cstheme="minorHAnsi"/>
          <w:sz w:val="22"/>
          <w:szCs w:val="22"/>
        </w:rPr>
        <w:t xml:space="preserve">n folgende Themen diskutiert: </w:t>
      </w:r>
      <w:r w:rsidR="002216FC">
        <w:rPr>
          <w:rFonts w:asciiTheme="minorHAnsi" w:hAnsiTheme="minorHAnsi" w:cstheme="minorHAnsi"/>
          <w:sz w:val="22"/>
          <w:szCs w:val="22"/>
        </w:rPr>
        <w:t xml:space="preserve">das zukünftige Format der Lehre der Flying </w:t>
      </w:r>
      <w:proofErr w:type="spellStart"/>
      <w:r w:rsidR="002216FC">
        <w:rPr>
          <w:rFonts w:asciiTheme="minorHAnsi" w:hAnsiTheme="minorHAnsi" w:cstheme="minorHAnsi"/>
          <w:sz w:val="22"/>
          <w:szCs w:val="22"/>
        </w:rPr>
        <w:t>Faculty</w:t>
      </w:r>
      <w:proofErr w:type="spellEnd"/>
      <w:r w:rsidR="002216FC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die </w:t>
      </w:r>
      <w:r w:rsidR="002216FC">
        <w:rPr>
          <w:rFonts w:asciiTheme="minorHAnsi" w:hAnsiTheme="minorHAnsi" w:cstheme="minorHAnsi"/>
          <w:sz w:val="22"/>
          <w:szCs w:val="22"/>
        </w:rPr>
        <w:t xml:space="preserve">Kommunikation </w:t>
      </w:r>
      <w:r w:rsidR="00257C5C">
        <w:rPr>
          <w:rFonts w:asciiTheme="minorHAnsi" w:hAnsiTheme="minorHAnsi" w:cstheme="minorHAnsi"/>
          <w:sz w:val="22"/>
          <w:szCs w:val="22"/>
        </w:rPr>
        <w:t>im Konsortium</w:t>
      </w:r>
      <w:r w:rsidR="002216FC">
        <w:rPr>
          <w:rFonts w:asciiTheme="minorHAnsi" w:hAnsiTheme="minorHAnsi" w:cstheme="minorHAnsi"/>
          <w:sz w:val="22"/>
          <w:szCs w:val="22"/>
        </w:rPr>
        <w:t>, die Sichtbarkeit der DKU</w:t>
      </w:r>
      <w:r w:rsidR="00787695">
        <w:rPr>
          <w:rFonts w:asciiTheme="minorHAnsi" w:hAnsiTheme="minorHAnsi" w:cstheme="minorHAnsi"/>
          <w:sz w:val="22"/>
          <w:szCs w:val="22"/>
        </w:rPr>
        <w:t xml:space="preserve"> in Europa und Zentralasien</w:t>
      </w:r>
      <w:r>
        <w:rPr>
          <w:rFonts w:asciiTheme="minorHAnsi" w:hAnsiTheme="minorHAnsi" w:cstheme="minorHAnsi"/>
          <w:sz w:val="22"/>
          <w:szCs w:val="22"/>
        </w:rPr>
        <w:t xml:space="preserve">, die Zusammenarbeit bei </w:t>
      </w:r>
      <w:r w:rsidR="00D92A4C">
        <w:rPr>
          <w:rFonts w:asciiTheme="minorHAnsi" w:hAnsiTheme="minorHAnsi" w:cstheme="minorHAnsi"/>
          <w:sz w:val="22"/>
          <w:szCs w:val="22"/>
        </w:rPr>
        <w:t xml:space="preserve">der Bewerbung der Studienangebote </w:t>
      </w:r>
      <w:r w:rsidR="002216FC">
        <w:rPr>
          <w:rFonts w:asciiTheme="minorHAnsi" w:hAnsiTheme="minorHAnsi" w:cstheme="minorHAnsi"/>
          <w:sz w:val="22"/>
          <w:szCs w:val="22"/>
        </w:rPr>
        <w:t xml:space="preserve">sowie die Rolle und die Aufgaben </w:t>
      </w:r>
      <w:proofErr w:type="gramStart"/>
      <w:r w:rsidR="002216FC">
        <w:rPr>
          <w:rFonts w:asciiTheme="minorHAnsi" w:hAnsiTheme="minorHAnsi" w:cstheme="minorHAnsi"/>
          <w:sz w:val="22"/>
          <w:szCs w:val="22"/>
        </w:rPr>
        <w:t>des Konsorti</w:t>
      </w:r>
      <w:r w:rsidR="00257C5C">
        <w:rPr>
          <w:rFonts w:asciiTheme="minorHAnsi" w:hAnsiTheme="minorHAnsi" w:cstheme="minorHAnsi"/>
          <w:sz w:val="22"/>
          <w:szCs w:val="22"/>
        </w:rPr>
        <w:t>alpartner</w:t>
      </w:r>
      <w:proofErr w:type="gramEnd"/>
      <w:r w:rsidR="00257C5C">
        <w:rPr>
          <w:rFonts w:asciiTheme="minorHAnsi" w:hAnsiTheme="minorHAnsi" w:cstheme="minorHAnsi"/>
          <w:sz w:val="22"/>
          <w:szCs w:val="22"/>
        </w:rPr>
        <w:t>*innen.</w:t>
      </w:r>
      <w:r w:rsidR="00902048" w:rsidRPr="007A4A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43286F" w14:textId="2F9FC2D8" w:rsidR="005921DA" w:rsidRPr="007A4A8E" w:rsidRDefault="005921DA" w:rsidP="00A12846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 w:rsidRPr="007A4A8E">
        <w:rPr>
          <w:rFonts w:asciiTheme="minorHAnsi" w:hAnsiTheme="minorHAnsi" w:cstheme="minorHAnsi"/>
          <w:sz w:val="22"/>
          <w:szCs w:val="22"/>
        </w:rPr>
        <w:t xml:space="preserve">Am Nachmittag </w:t>
      </w:r>
      <w:r w:rsidR="00D92A4C">
        <w:rPr>
          <w:rFonts w:asciiTheme="minorHAnsi" w:hAnsiTheme="minorHAnsi" w:cstheme="minorHAnsi"/>
          <w:sz w:val="22"/>
          <w:szCs w:val="22"/>
        </w:rPr>
        <w:t xml:space="preserve">wurden </w:t>
      </w:r>
      <w:r w:rsidR="00DC69AF">
        <w:rPr>
          <w:rFonts w:asciiTheme="minorHAnsi" w:hAnsiTheme="minorHAnsi" w:cstheme="minorHAnsi"/>
          <w:sz w:val="22"/>
          <w:szCs w:val="22"/>
        </w:rPr>
        <w:t xml:space="preserve">die </w:t>
      </w:r>
      <w:r w:rsidR="00B14911">
        <w:rPr>
          <w:rFonts w:asciiTheme="minorHAnsi" w:hAnsiTheme="minorHAnsi" w:cstheme="minorHAnsi"/>
          <w:sz w:val="22"/>
          <w:szCs w:val="22"/>
        </w:rPr>
        <w:t>Teilnehmende</w:t>
      </w:r>
      <w:r w:rsidR="00DC69AF">
        <w:rPr>
          <w:rFonts w:asciiTheme="minorHAnsi" w:hAnsiTheme="minorHAnsi" w:cstheme="minorHAnsi"/>
          <w:sz w:val="22"/>
          <w:szCs w:val="22"/>
        </w:rPr>
        <w:t>n</w:t>
      </w:r>
      <w:r w:rsidR="00B14911">
        <w:rPr>
          <w:rFonts w:asciiTheme="minorHAnsi" w:hAnsiTheme="minorHAnsi" w:cstheme="minorHAnsi"/>
          <w:sz w:val="22"/>
          <w:szCs w:val="22"/>
        </w:rPr>
        <w:t xml:space="preserve"> </w:t>
      </w:r>
      <w:r w:rsidR="00D92A4C">
        <w:rPr>
          <w:rFonts w:asciiTheme="minorHAnsi" w:hAnsiTheme="minorHAnsi" w:cstheme="minorHAnsi"/>
          <w:sz w:val="22"/>
          <w:szCs w:val="22"/>
        </w:rPr>
        <w:t xml:space="preserve">durch einen Vertreter der Ortschronisten Wildau e. V. </w:t>
      </w:r>
      <w:r w:rsidR="00B14911">
        <w:rPr>
          <w:rFonts w:asciiTheme="minorHAnsi" w:hAnsiTheme="minorHAnsi" w:cstheme="minorHAnsi"/>
          <w:sz w:val="22"/>
          <w:szCs w:val="22"/>
        </w:rPr>
        <w:t xml:space="preserve">über den Campus </w:t>
      </w:r>
      <w:r w:rsidR="00D92A4C">
        <w:rPr>
          <w:rFonts w:asciiTheme="minorHAnsi" w:hAnsiTheme="minorHAnsi" w:cstheme="minorHAnsi"/>
          <w:sz w:val="22"/>
          <w:szCs w:val="22"/>
        </w:rPr>
        <w:t>geführt</w:t>
      </w:r>
      <w:r w:rsidR="00B14911">
        <w:rPr>
          <w:rFonts w:asciiTheme="minorHAnsi" w:hAnsiTheme="minorHAnsi" w:cstheme="minorHAnsi"/>
          <w:sz w:val="22"/>
          <w:szCs w:val="22"/>
        </w:rPr>
        <w:t>. Dabei wurden</w:t>
      </w:r>
      <w:r w:rsidR="00902048">
        <w:rPr>
          <w:rFonts w:asciiTheme="minorHAnsi" w:hAnsiTheme="minorHAnsi" w:cstheme="minorHAnsi"/>
          <w:sz w:val="22"/>
          <w:szCs w:val="22"/>
        </w:rPr>
        <w:t xml:space="preserve"> </w:t>
      </w:r>
      <w:r w:rsidR="00B14911">
        <w:rPr>
          <w:rFonts w:asciiTheme="minorHAnsi" w:hAnsiTheme="minorHAnsi" w:cstheme="minorHAnsi"/>
          <w:sz w:val="22"/>
          <w:szCs w:val="22"/>
        </w:rPr>
        <w:t>Einblicke in die Geschichte des Ortes Wildau und auch des historischen Werksgeländes gewährt</w:t>
      </w:r>
      <w:r w:rsidR="00357F0F">
        <w:rPr>
          <w:rFonts w:asciiTheme="minorHAnsi" w:hAnsiTheme="minorHAnsi" w:cstheme="minorHAnsi"/>
          <w:sz w:val="22"/>
          <w:szCs w:val="22"/>
        </w:rPr>
        <w:t>.</w:t>
      </w:r>
    </w:p>
    <w:p w14:paraId="590FF393" w14:textId="330A8E5A" w:rsidR="000C288F" w:rsidRPr="00D1215E" w:rsidRDefault="00A12846" w:rsidP="00902048">
      <w:pPr>
        <w:pStyle w:val="StandardWeb"/>
        <w:jc w:val="both"/>
        <w:rPr>
          <w:rFonts w:cstheme="minorHAnsi"/>
        </w:rPr>
      </w:pPr>
      <w:r w:rsidRPr="007A4A8E">
        <w:rPr>
          <w:rFonts w:asciiTheme="minorHAnsi" w:hAnsiTheme="minorHAnsi" w:cstheme="minorHAnsi"/>
          <w:sz w:val="22"/>
          <w:szCs w:val="22"/>
        </w:rPr>
        <w:t>Am nächsten Tag wurden die Ergebnisse der Arbeitsgruppen präsentiert</w:t>
      </w:r>
      <w:r w:rsidR="00357F0F">
        <w:rPr>
          <w:rFonts w:asciiTheme="minorHAnsi" w:hAnsiTheme="minorHAnsi" w:cstheme="minorHAnsi"/>
          <w:sz w:val="22"/>
          <w:szCs w:val="22"/>
        </w:rPr>
        <w:t xml:space="preserve"> und es wurde sich zu möglichen Maßnahmen ausgetauscht</w:t>
      </w:r>
      <w:r w:rsidRPr="007A4A8E">
        <w:rPr>
          <w:rFonts w:asciiTheme="minorHAnsi" w:hAnsiTheme="minorHAnsi" w:cstheme="minorHAnsi"/>
          <w:sz w:val="22"/>
          <w:szCs w:val="22"/>
        </w:rPr>
        <w:t xml:space="preserve">. </w:t>
      </w:r>
      <w:r w:rsidR="00787695">
        <w:rPr>
          <w:rFonts w:asciiTheme="minorHAnsi" w:hAnsiTheme="minorHAnsi" w:cstheme="minorHAnsi"/>
          <w:sz w:val="22"/>
          <w:szCs w:val="22"/>
        </w:rPr>
        <w:t>A</w:t>
      </w:r>
      <w:r w:rsidR="00601581">
        <w:rPr>
          <w:rFonts w:asciiTheme="minorHAnsi" w:hAnsiTheme="minorHAnsi" w:cstheme="minorHAnsi"/>
          <w:sz w:val="22"/>
          <w:szCs w:val="22"/>
        </w:rPr>
        <w:t>n</w:t>
      </w:r>
      <w:r w:rsidR="00787695">
        <w:rPr>
          <w:rFonts w:asciiTheme="minorHAnsi" w:hAnsiTheme="minorHAnsi" w:cstheme="minorHAnsi"/>
          <w:sz w:val="22"/>
          <w:szCs w:val="22"/>
        </w:rPr>
        <w:t xml:space="preserve">schließend </w:t>
      </w:r>
      <w:r w:rsidR="00DC69AF">
        <w:rPr>
          <w:rFonts w:asciiTheme="minorHAnsi" w:hAnsiTheme="minorHAnsi" w:cstheme="minorHAnsi"/>
          <w:sz w:val="22"/>
          <w:szCs w:val="22"/>
        </w:rPr>
        <w:t>fand die Mitgliederversammlung des Hochschulkonsortiums statt.</w:t>
      </w:r>
      <w:r w:rsidR="00601581">
        <w:rPr>
          <w:rFonts w:asciiTheme="minorHAnsi" w:hAnsiTheme="minorHAnsi" w:cstheme="minorHAnsi"/>
          <w:sz w:val="22"/>
          <w:szCs w:val="22"/>
        </w:rPr>
        <w:t xml:space="preserve"> In der Abschlussrunde würdigten die Teilnehmer die angenehme Atmosphäre und engagierte Zusammenarbeit. Der nächste Workshop soll 2026 an der Hochschule Zittau/Görlitz stattfinden. </w:t>
      </w:r>
    </w:p>
    <w:sectPr w:rsidR="000C288F" w:rsidRPr="00D1215E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A3A14" w14:textId="77777777" w:rsidR="00E0001A" w:rsidRDefault="00E0001A" w:rsidP="007A4A8E">
      <w:pPr>
        <w:spacing w:after="0" w:line="240" w:lineRule="auto"/>
      </w:pPr>
      <w:r>
        <w:separator/>
      </w:r>
    </w:p>
  </w:endnote>
  <w:endnote w:type="continuationSeparator" w:id="0">
    <w:p w14:paraId="3C6EC546" w14:textId="77777777" w:rsidR="00E0001A" w:rsidRDefault="00E0001A" w:rsidP="007A4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927AC" w14:textId="377B51B3" w:rsidR="007A4A8E" w:rsidRDefault="007A4A8E" w:rsidP="007A4A8E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64384" behindDoc="0" locked="0" layoutInCell="1" allowOverlap="1" wp14:anchorId="51D58DA6" wp14:editId="331493EA">
          <wp:simplePos x="0" y="0"/>
          <wp:positionH relativeFrom="column">
            <wp:posOffset>3434080</wp:posOffset>
          </wp:positionH>
          <wp:positionV relativeFrom="paragraph">
            <wp:posOffset>-97790</wp:posOffset>
          </wp:positionV>
          <wp:extent cx="2383155" cy="867410"/>
          <wp:effectExtent l="0" t="0" r="0" b="8890"/>
          <wp:wrapNone/>
          <wp:docPr id="3" name="Grafik 3" descr="daad_logo_suppl_de+en_h_basic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ad_logo_suppl_de+en_h_basic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155" cy="867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2623E015" wp14:editId="49583D00">
          <wp:simplePos x="0" y="0"/>
          <wp:positionH relativeFrom="column">
            <wp:posOffset>1515745</wp:posOffset>
          </wp:positionH>
          <wp:positionV relativeFrom="paragraph">
            <wp:posOffset>61595</wp:posOffset>
          </wp:positionV>
          <wp:extent cx="1057850" cy="586752"/>
          <wp:effectExtent l="0" t="0" r="9525" b="3810"/>
          <wp:wrapNone/>
          <wp:docPr id="25" name="Grafik 25" descr="702px-Auswärtiges_Amt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702px-Auswärtiges_Amt_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850" cy="586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9290BC1" wp14:editId="16B4D464">
              <wp:simplePos x="0" y="0"/>
              <wp:positionH relativeFrom="column">
                <wp:posOffset>-125730</wp:posOffset>
              </wp:positionH>
              <wp:positionV relativeFrom="paragraph">
                <wp:posOffset>235585</wp:posOffset>
              </wp:positionV>
              <wp:extent cx="2360930" cy="1404620"/>
              <wp:effectExtent l="0" t="0" r="0" b="444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A7F1F3" w14:textId="77777777" w:rsidR="007A4A8E" w:rsidRDefault="007A4A8E" w:rsidP="007A4A8E">
                          <w:r>
                            <w:rPr>
                              <w:sz w:val="16"/>
                              <w:szCs w:val="16"/>
                            </w:rPr>
                            <w:t>gefördert vom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9290BC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9.9pt;margin-top:18.5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" filled="f" stroked="f">
              <v:textbox style="mso-fit-shape-to-text:t">
                <w:txbxContent>
                  <w:p w14:paraId="08A7F1F3" w14:textId="77777777" w:rsidR="007A4A8E" w:rsidRDefault="007A4A8E" w:rsidP="007A4A8E">
                    <w:r>
                      <w:rPr>
                        <w:sz w:val="16"/>
                        <w:szCs w:val="16"/>
                      </w:rPr>
                      <w:t>gefördert vom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  <w:r>
      <w:rPr>
        <w:noProof/>
        <w:lang w:eastAsia="de-DE"/>
      </w:rPr>
      <w:t xml:space="preserve">       </w:t>
    </w:r>
  </w:p>
  <w:p w14:paraId="02CFFE7A" w14:textId="77777777" w:rsidR="007A4A8E" w:rsidRDefault="007A4A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CC7E1" w14:textId="77777777" w:rsidR="00E0001A" w:rsidRDefault="00E0001A" w:rsidP="007A4A8E">
      <w:pPr>
        <w:spacing w:after="0" w:line="240" w:lineRule="auto"/>
      </w:pPr>
      <w:r>
        <w:separator/>
      </w:r>
    </w:p>
  </w:footnote>
  <w:footnote w:type="continuationSeparator" w:id="0">
    <w:p w14:paraId="77EA625C" w14:textId="77777777" w:rsidR="00E0001A" w:rsidRDefault="00E0001A" w:rsidP="007A4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4C66B" w14:textId="5784DDC8" w:rsidR="007A4A8E" w:rsidRDefault="0021317F" w:rsidP="007A4A8E">
    <w:pPr>
      <w:pStyle w:val="Kopfzeile"/>
    </w:pPr>
    <w:r>
      <w:rPr>
        <w:rFonts w:cs="Arial"/>
        <w:noProof/>
        <w:lang w:eastAsia="de-DE"/>
      </w:rPr>
      <w:drawing>
        <wp:anchor distT="0" distB="0" distL="114300" distR="114300" simplePos="0" relativeHeight="251659264" behindDoc="0" locked="0" layoutInCell="1" allowOverlap="1" wp14:anchorId="28883BCE" wp14:editId="7FAFFCFC">
          <wp:simplePos x="0" y="0"/>
          <wp:positionH relativeFrom="margin">
            <wp:posOffset>4300855</wp:posOffset>
          </wp:positionH>
          <wp:positionV relativeFrom="paragraph">
            <wp:posOffset>-142875</wp:posOffset>
          </wp:positionV>
          <wp:extent cx="1624330" cy="647700"/>
          <wp:effectExtent l="0" t="0" r="0" b="0"/>
          <wp:wrapTopAndBottom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fik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243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1312" behindDoc="0" locked="0" layoutInCell="1" allowOverlap="1" wp14:anchorId="3E83B432" wp14:editId="01EAC711">
          <wp:simplePos x="0" y="0"/>
          <wp:positionH relativeFrom="column">
            <wp:posOffset>2173605</wp:posOffset>
          </wp:positionH>
          <wp:positionV relativeFrom="paragraph">
            <wp:posOffset>-241935</wp:posOffset>
          </wp:positionV>
          <wp:extent cx="1464310" cy="824230"/>
          <wp:effectExtent l="0" t="0" r="2540" b="0"/>
          <wp:wrapNone/>
          <wp:docPr id="2" name="Grafik 2" descr="Logo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2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310" cy="824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4A8E"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155CD210" wp14:editId="784D98C5">
          <wp:simplePos x="0" y="0"/>
          <wp:positionH relativeFrom="column">
            <wp:posOffset>-295946</wp:posOffset>
          </wp:positionH>
          <wp:positionV relativeFrom="paragraph">
            <wp:posOffset>-147655</wp:posOffset>
          </wp:positionV>
          <wp:extent cx="1768415" cy="723596"/>
          <wp:effectExtent l="0" t="0" r="3810" b="635"/>
          <wp:wrapNone/>
          <wp:docPr id="23" name="Grafik 23" descr="C:\Users\scholz2\AppData\Local\Microsoft\Windows\INetCache\Content.Word\DKU_n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scholz2\AppData\Local\Microsoft\Windows\INetCache\Content.Word\DKU_neu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52" t="34171" r="5608" b="33360"/>
                  <a:stretch>
                    <a:fillRect/>
                  </a:stretch>
                </pic:blipFill>
                <pic:spPr bwMode="auto">
                  <a:xfrm>
                    <a:off x="0" y="0"/>
                    <a:ext cx="1804976" cy="738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4A8E">
      <w:tab/>
    </w:r>
    <w:r w:rsidR="007A4A8E">
      <w:tab/>
    </w:r>
  </w:p>
  <w:p w14:paraId="1E22A061" w14:textId="77777777" w:rsidR="007A4A8E" w:rsidRDefault="007A4A8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26"/>
    <w:rsid w:val="000C288F"/>
    <w:rsid w:val="00123D5C"/>
    <w:rsid w:val="001E1FAC"/>
    <w:rsid w:val="0021317F"/>
    <w:rsid w:val="00216C78"/>
    <w:rsid w:val="002216FC"/>
    <w:rsid w:val="00234AFB"/>
    <w:rsid w:val="00250368"/>
    <w:rsid w:val="00257C5C"/>
    <w:rsid w:val="00280176"/>
    <w:rsid w:val="00314FF7"/>
    <w:rsid w:val="00331953"/>
    <w:rsid w:val="00357F0F"/>
    <w:rsid w:val="00454F26"/>
    <w:rsid w:val="0048042D"/>
    <w:rsid w:val="004B0B7C"/>
    <w:rsid w:val="005921DA"/>
    <w:rsid w:val="0059317C"/>
    <w:rsid w:val="005943F9"/>
    <w:rsid w:val="005B44CE"/>
    <w:rsid w:val="005D68B7"/>
    <w:rsid w:val="00601581"/>
    <w:rsid w:val="00644F5B"/>
    <w:rsid w:val="006D7B8C"/>
    <w:rsid w:val="00787695"/>
    <w:rsid w:val="007969C2"/>
    <w:rsid w:val="007A4A8E"/>
    <w:rsid w:val="00844B29"/>
    <w:rsid w:val="008E1AA5"/>
    <w:rsid w:val="00902048"/>
    <w:rsid w:val="00902455"/>
    <w:rsid w:val="00931F93"/>
    <w:rsid w:val="00956469"/>
    <w:rsid w:val="00962762"/>
    <w:rsid w:val="009D43E3"/>
    <w:rsid w:val="00A12846"/>
    <w:rsid w:val="00A42A2E"/>
    <w:rsid w:val="00A60B3D"/>
    <w:rsid w:val="00AA00FF"/>
    <w:rsid w:val="00AB3037"/>
    <w:rsid w:val="00AD2A18"/>
    <w:rsid w:val="00B14911"/>
    <w:rsid w:val="00B47919"/>
    <w:rsid w:val="00CD0A9D"/>
    <w:rsid w:val="00D07333"/>
    <w:rsid w:val="00D1215E"/>
    <w:rsid w:val="00D92A4C"/>
    <w:rsid w:val="00DB7FB2"/>
    <w:rsid w:val="00DC69AF"/>
    <w:rsid w:val="00DF7CD6"/>
    <w:rsid w:val="00E0001A"/>
    <w:rsid w:val="00E24103"/>
    <w:rsid w:val="00E44144"/>
    <w:rsid w:val="00EC1001"/>
    <w:rsid w:val="00FE0875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E6254"/>
  <w15:chartTrackingRefBased/>
  <w15:docId w15:val="{2205A9B2-91FC-4005-8504-003039C5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54F2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454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A4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A4A8E"/>
  </w:style>
  <w:style w:type="paragraph" w:styleId="Fuzeile">
    <w:name w:val="footer"/>
    <w:basedOn w:val="Standard"/>
    <w:link w:val="FuzeileZchn"/>
    <w:uiPriority w:val="99"/>
    <w:unhideWhenUsed/>
    <w:rsid w:val="007A4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4A8E"/>
  </w:style>
  <w:style w:type="character" w:styleId="Kommentarzeichen">
    <w:name w:val="annotation reference"/>
    <w:basedOn w:val="Absatz-Standardschriftart"/>
    <w:uiPriority w:val="99"/>
    <w:semiHidden/>
    <w:unhideWhenUsed/>
    <w:rsid w:val="00216C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16C7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16C7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16C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16C7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6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6C78"/>
    <w:rPr>
      <w:rFonts w:ascii="Segoe UI" w:hAnsi="Segoe UI" w:cs="Segoe UI"/>
      <w:sz w:val="18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6276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62762"/>
    <w:rPr>
      <w:rFonts w:eastAsiaTheme="minorEastAsia"/>
      <w:color w:val="5A5A5A" w:themeColor="text1" w:themeTint="A5"/>
      <w:spacing w:val="15"/>
    </w:rPr>
  </w:style>
  <w:style w:type="paragraph" w:styleId="berarbeitung">
    <w:name w:val="Revision"/>
    <w:hidden/>
    <w:uiPriority w:val="99"/>
    <w:semiHidden/>
    <w:rsid w:val="003319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3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9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Epp</dc:creator>
  <cp:keywords/>
  <dc:description/>
  <cp:lastModifiedBy>Herr Lange</cp:lastModifiedBy>
  <cp:revision>2</cp:revision>
  <dcterms:created xsi:type="dcterms:W3CDTF">2025-07-07T17:22:00Z</dcterms:created>
  <dcterms:modified xsi:type="dcterms:W3CDTF">2025-07-07T17:22:00Z</dcterms:modified>
</cp:coreProperties>
</file>