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28514" w14:textId="504272CD" w:rsidR="00373385" w:rsidRPr="005011A2" w:rsidRDefault="003C6335">
      <w:pPr>
        <w:pStyle w:val="MaintitleArial"/>
        <w:jc w:val="both"/>
        <w:rPr>
          <w:rFonts w:ascii="AA ALPINE PROTO—TYPE 0.5 Light" w:hAnsi="AA ALPINE PROTO—TYPE 0.5 Light"/>
          <w:spacing w:val="-20"/>
          <w:lang w:val="en-GB"/>
        </w:rPr>
      </w:pPr>
      <w:r w:rsidRPr="005011A2">
        <w:rPr>
          <w:rFonts w:ascii="AA ALPINE PROTO—TYPE 0.5 Light" w:hAnsi="AA ALPINE PROTO—TYPE 0.5 Light"/>
          <w:spacing w:val="-20"/>
          <w:lang w:val="en-GB"/>
        </w:rPr>
        <w:t>2024 SALES RESULTS</w:t>
      </w:r>
      <w:r w:rsidR="00F12C3C" w:rsidRPr="005011A2">
        <w:rPr>
          <w:rFonts w:ascii="AA ALPINE PROTO—TYPE 0.5 Light" w:hAnsi="AA ALPINE PROTO—TYPE 0.5 Light"/>
          <w:spacing w:val="-20"/>
          <w:lang w:val="en-GB"/>
        </w:rPr>
        <w:t xml:space="preserve">: </w:t>
      </w:r>
      <w:r w:rsidR="00E138D8" w:rsidRPr="005011A2">
        <w:rPr>
          <w:rFonts w:ascii="AA ALPINE PROTO—TYPE 0.5 Light" w:hAnsi="AA ALPINE PROTO—TYPE 0.5 Light"/>
          <w:spacing w:val="-20"/>
          <w:lang w:val="en-GB"/>
        </w:rPr>
        <w:t xml:space="preserve">ALPINE </w:t>
      </w:r>
      <w:r w:rsidRPr="005011A2">
        <w:rPr>
          <w:rFonts w:ascii="AA ALPINE PROTO—TYPE 0.5 Light" w:hAnsi="AA ALPINE PROTO—TYPE 0.5 Light"/>
          <w:spacing w:val="-20"/>
          <w:lang w:val="en-GB"/>
        </w:rPr>
        <w:t xml:space="preserve">CONTINUES </w:t>
      </w:r>
      <w:r w:rsidR="00A85C29">
        <w:rPr>
          <w:rFonts w:ascii="AA ALPINE PROTO—TYPE 0.5 Light" w:hAnsi="AA ALPINE PROTO—TYPE 0.5 Light"/>
          <w:spacing w:val="-20"/>
          <w:lang w:val="en-GB"/>
        </w:rPr>
        <w:t>AHEAD OF ITS PRODUCT OFFENSIVE</w:t>
      </w:r>
    </w:p>
    <w:p w14:paraId="28485A36" w14:textId="77777777" w:rsidR="00373385" w:rsidRDefault="003C6335" w:rsidP="00E73E8E">
      <w:pPr>
        <w:pStyle w:val="DatelineArial"/>
        <w:spacing w:after="480"/>
        <w:rPr>
          <w:rFonts w:ascii="AA ALPINE PROTO—TYPE 0.5 Light" w:hAnsi="AA ALPINE PROTO—TYPE 0.5 Light"/>
        </w:rPr>
      </w:pPr>
      <w:r>
        <w:rPr>
          <w:rFonts w:ascii="AA ALPINE PROTO—TYPE 0.5 Light" w:hAnsi="AA ALPINE PROTO—TYPE 0.5 Light"/>
        </w:rPr>
        <w:t>1</w:t>
      </w:r>
      <w:r w:rsidR="00F12C3C">
        <w:rPr>
          <w:rFonts w:ascii="AA ALPINE PROTO—TYPE 0.5 Light" w:hAnsi="AA ALPINE PROTO—TYPE 0.5 Light"/>
        </w:rPr>
        <w:t>6</w:t>
      </w:r>
      <w:r>
        <w:rPr>
          <w:rFonts w:ascii="AA ALPINE PROTO—TYPE 0.5 Light" w:hAnsi="AA ALPINE PROTO—TYPE 0.5 Light"/>
        </w:rPr>
        <w:t>/</w:t>
      </w:r>
      <w:r w:rsidR="00F12C3C">
        <w:rPr>
          <w:rFonts w:ascii="AA ALPINE PROTO—TYPE 0.5 Light" w:hAnsi="AA ALPINE PROTO—TYPE 0.5 Light"/>
        </w:rPr>
        <w:t>01</w:t>
      </w:r>
      <w:r>
        <w:rPr>
          <w:rFonts w:ascii="AA ALPINE PROTO—TYPE 0.5 Light" w:hAnsi="AA ALPINE PROTO—TYPE 0.5 Light"/>
        </w:rPr>
        <w:t>/202</w:t>
      </w:r>
      <w:r w:rsidR="00F12C3C">
        <w:rPr>
          <w:rFonts w:ascii="AA ALPINE PROTO—TYPE 0.5 Light" w:hAnsi="AA ALPINE PROTO—TYPE 0.5 Light"/>
        </w:rPr>
        <w:t>5</w:t>
      </w:r>
    </w:p>
    <w:p w14:paraId="7AB98C86" w14:textId="77777777" w:rsidR="003A62B1" w:rsidRPr="005011A2" w:rsidRDefault="003C6335" w:rsidP="005011A2">
      <w:pPr>
        <w:pStyle w:val="Liststycke"/>
        <w:keepLines/>
        <w:numPr>
          <w:ilvl w:val="0"/>
          <w:numId w:val="1"/>
        </w:numPr>
        <w:ind w:left="714" w:hanging="357"/>
        <w:jc w:val="both"/>
        <w:textAlignment w:val="baseline"/>
        <w:rPr>
          <w:rFonts w:ascii="Arial" w:hAnsi="Arial" w:cs="Arial"/>
          <w:b/>
          <w:bCs/>
          <w:color w:val="000000"/>
          <w:sz w:val="22"/>
          <w:szCs w:val="22"/>
          <w:shd w:val="clear" w:color="auto" w:fill="FFFFFF"/>
          <w:lang w:val="en-GB"/>
        </w:rPr>
      </w:pPr>
      <w:r w:rsidRPr="005011A2">
        <w:rPr>
          <w:rFonts w:ascii="Arial" w:hAnsi="Arial" w:cs="Arial"/>
          <w:b/>
          <w:bCs/>
          <w:color w:val="000000"/>
          <w:sz w:val="22"/>
          <w:szCs w:val="22"/>
          <w:shd w:val="clear" w:color="auto" w:fill="FFFFFF"/>
          <w:lang w:val="en-GB"/>
        </w:rPr>
        <w:t>In 2024, the Alpine brand continued to grow in the premium segment for the fourth year running, with worldwide registrations up 5.9% to 4,585 vehicles sold.</w:t>
      </w:r>
    </w:p>
    <w:p w14:paraId="3B50F8C0" w14:textId="77777777" w:rsidR="00403FAB" w:rsidRPr="005011A2" w:rsidRDefault="003C6335" w:rsidP="005011A2">
      <w:pPr>
        <w:pStyle w:val="Liststycke"/>
        <w:numPr>
          <w:ilvl w:val="0"/>
          <w:numId w:val="1"/>
        </w:numPr>
        <w:jc w:val="both"/>
        <w:textAlignment w:val="baseline"/>
        <w:rPr>
          <w:rFonts w:ascii="Arial" w:hAnsi="Arial" w:cs="Arial"/>
          <w:b/>
          <w:bCs/>
          <w:color w:val="000000"/>
          <w:sz w:val="22"/>
          <w:szCs w:val="22"/>
          <w:shd w:val="clear" w:color="auto" w:fill="FFFFFF"/>
          <w:lang w:val="en-GB"/>
        </w:rPr>
      </w:pPr>
      <w:r w:rsidRPr="005011A2">
        <w:rPr>
          <w:rFonts w:ascii="Arial" w:hAnsi="Arial" w:cs="Arial"/>
          <w:b/>
          <w:bCs/>
          <w:color w:val="000000"/>
          <w:sz w:val="22"/>
          <w:szCs w:val="22"/>
          <w:shd w:val="clear" w:color="auto" w:fill="FFFFFF"/>
          <w:lang w:val="en-GB"/>
        </w:rPr>
        <w:t xml:space="preserve">Stronger </w:t>
      </w:r>
      <w:r w:rsidRPr="005011A2">
        <w:rPr>
          <w:rFonts w:ascii="Arial" w:hAnsi="Arial" w:cs="Arial"/>
          <w:b/>
          <w:bCs/>
          <w:color w:val="000000"/>
          <w:sz w:val="22"/>
          <w:szCs w:val="22"/>
          <w:shd w:val="clear" w:color="auto" w:fill="FFFFFF"/>
          <w:lang w:val="en-GB"/>
        </w:rPr>
        <w:t>growth in Europe of 7.1%, particularly in key markets for the brand such as Italy (+37.5%), the UK (+24.9%), Spain (+19.3%) and Germany (+10.6%).</w:t>
      </w:r>
    </w:p>
    <w:p w14:paraId="2C63B232" w14:textId="27EC4A5B" w:rsidR="003D1BF7" w:rsidRPr="005011A2" w:rsidRDefault="003C6335" w:rsidP="00B40BCE">
      <w:pPr>
        <w:pStyle w:val="Liststycke"/>
        <w:numPr>
          <w:ilvl w:val="0"/>
          <w:numId w:val="1"/>
        </w:numPr>
        <w:suppressAutoHyphens/>
        <w:ind w:left="714" w:hanging="357"/>
        <w:jc w:val="both"/>
        <w:textAlignment w:val="baseline"/>
        <w:rPr>
          <w:rFonts w:ascii="Arial" w:hAnsi="Arial" w:cs="Arial"/>
          <w:b/>
          <w:bCs/>
          <w:color w:val="000000"/>
          <w:sz w:val="22"/>
          <w:szCs w:val="22"/>
          <w:shd w:val="clear" w:color="auto" w:fill="FFFFFF"/>
          <w:lang w:val="en-GB"/>
        </w:rPr>
      </w:pPr>
      <w:r w:rsidRPr="005011A2">
        <w:rPr>
          <w:rFonts w:ascii="Arial" w:hAnsi="Arial" w:cs="Arial"/>
          <w:b/>
          <w:bCs/>
          <w:color w:val="000000"/>
          <w:sz w:val="22"/>
          <w:szCs w:val="22"/>
          <w:shd w:val="clear" w:color="auto" w:fill="FFFFFF"/>
          <w:lang w:val="en-GB"/>
        </w:rPr>
        <w:t xml:space="preserve">The Alpine A110 maintains its </w:t>
      </w:r>
      <w:r w:rsidR="00B40BCE">
        <w:rPr>
          <w:rFonts w:ascii="Arial" w:hAnsi="Arial" w:cs="Arial"/>
          <w:b/>
          <w:bCs/>
          <w:color w:val="000000"/>
          <w:sz w:val="22"/>
          <w:szCs w:val="22"/>
          <w:shd w:val="clear" w:color="auto" w:fill="FFFFFF"/>
          <w:lang w:val="en-GB"/>
        </w:rPr>
        <w:t xml:space="preserve">European leadership </w:t>
      </w:r>
      <w:r w:rsidRPr="005011A2">
        <w:rPr>
          <w:rFonts w:ascii="Arial" w:hAnsi="Arial" w:cs="Arial"/>
          <w:b/>
          <w:bCs/>
          <w:color w:val="000000"/>
          <w:sz w:val="22"/>
          <w:szCs w:val="22"/>
          <w:shd w:val="clear" w:color="auto" w:fill="FFFFFF"/>
          <w:lang w:val="en-GB"/>
        </w:rPr>
        <w:t xml:space="preserve">in two-seat </w:t>
      </w:r>
      <w:r w:rsidR="007531EC">
        <w:rPr>
          <w:rFonts w:ascii="Arial" w:hAnsi="Arial" w:cs="Arial"/>
          <w:b/>
          <w:bCs/>
          <w:color w:val="000000"/>
          <w:sz w:val="22"/>
          <w:szCs w:val="22"/>
          <w:shd w:val="clear" w:color="auto" w:fill="FFFFFF"/>
          <w:lang w:val="en-GB"/>
        </w:rPr>
        <w:t xml:space="preserve">sports </w:t>
      </w:r>
      <w:r w:rsidRPr="005011A2">
        <w:rPr>
          <w:rFonts w:ascii="Arial" w:hAnsi="Arial" w:cs="Arial"/>
          <w:b/>
          <w:bCs/>
          <w:color w:val="000000"/>
          <w:sz w:val="22"/>
          <w:szCs w:val="22"/>
          <w:shd w:val="clear" w:color="auto" w:fill="FFFFFF"/>
          <w:lang w:val="en-GB"/>
        </w:rPr>
        <w:t xml:space="preserve">coupé, with a 44.7% market share, </w:t>
      </w:r>
      <w:r w:rsidR="00B40BCE">
        <w:rPr>
          <w:rFonts w:ascii="Arial" w:hAnsi="Arial" w:cs="Arial"/>
          <w:b/>
          <w:bCs/>
          <w:color w:val="000000"/>
          <w:sz w:val="22"/>
          <w:szCs w:val="22"/>
          <w:shd w:val="clear" w:color="auto" w:fill="FFFFFF"/>
          <w:lang w:val="en-GB"/>
        </w:rPr>
        <w:t xml:space="preserve">boosted </w:t>
      </w:r>
      <w:r w:rsidRPr="005011A2">
        <w:rPr>
          <w:rFonts w:ascii="Arial" w:hAnsi="Arial" w:cs="Arial"/>
          <w:b/>
          <w:bCs/>
          <w:color w:val="000000"/>
          <w:sz w:val="22"/>
          <w:szCs w:val="22"/>
          <w:shd w:val="clear" w:color="auto" w:fill="FFFFFF"/>
          <w:lang w:val="en-GB"/>
        </w:rPr>
        <w:t xml:space="preserve">by the success of its top-of-the-range versions: the A110 R and A110 R Turini. </w:t>
      </w:r>
    </w:p>
    <w:p w14:paraId="07B7F6D8" w14:textId="55AEFA98" w:rsidR="009F20D4" w:rsidRPr="005011A2" w:rsidRDefault="003C6335" w:rsidP="005011A2">
      <w:pPr>
        <w:pStyle w:val="Liststycke"/>
        <w:numPr>
          <w:ilvl w:val="0"/>
          <w:numId w:val="1"/>
        </w:numPr>
        <w:jc w:val="both"/>
        <w:textAlignment w:val="baseline"/>
        <w:rPr>
          <w:rFonts w:ascii="Arial" w:hAnsi="Arial" w:cs="Arial"/>
          <w:b/>
          <w:bCs/>
          <w:color w:val="000000"/>
          <w:sz w:val="22"/>
          <w:szCs w:val="22"/>
          <w:shd w:val="clear" w:color="auto" w:fill="FFFFFF"/>
          <w:lang w:val="en-GB"/>
        </w:rPr>
      </w:pPr>
      <w:r w:rsidRPr="005011A2">
        <w:rPr>
          <w:rFonts w:ascii="Arial" w:hAnsi="Arial" w:cs="Arial"/>
          <w:b/>
          <w:bCs/>
          <w:color w:val="000000"/>
          <w:sz w:val="22"/>
          <w:szCs w:val="22"/>
          <w:shd w:val="clear" w:color="auto" w:fill="FFFFFF"/>
          <w:lang w:val="en-GB"/>
        </w:rPr>
        <w:t xml:space="preserve">Alpine's product offensive came to fruition with the launch of the A290, its first 100% electric </w:t>
      </w:r>
      <w:r w:rsidR="00A85C29">
        <w:rPr>
          <w:rFonts w:ascii="Arial" w:hAnsi="Arial" w:cs="Arial"/>
          <w:b/>
          <w:bCs/>
          <w:color w:val="000000"/>
          <w:sz w:val="22"/>
          <w:szCs w:val="22"/>
          <w:shd w:val="clear" w:color="auto" w:fill="FFFFFF"/>
          <w:lang w:val="en-GB"/>
        </w:rPr>
        <w:t>hot hatch</w:t>
      </w:r>
      <w:r w:rsidRPr="005011A2">
        <w:rPr>
          <w:rFonts w:ascii="Arial" w:hAnsi="Arial" w:cs="Arial"/>
          <w:b/>
          <w:bCs/>
          <w:color w:val="000000"/>
          <w:sz w:val="22"/>
          <w:szCs w:val="22"/>
          <w:shd w:val="clear" w:color="auto" w:fill="FFFFFF"/>
          <w:lang w:val="en-GB"/>
        </w:rPr>
        <w:t>, voted 2025 Car of the Year.</w:t>
      </w:r>
    </w:p>
    <w:p w14:paraId="3785654E" w14:textId="686CC9B0" w:rsidR="005011A2" w:rsidRPr="005011A2" w:rsidRDefault="00A85C29" w:rsidP="005011A2">
      <w:pPr>
        <w:pStyle w:val="Liststycke"/>
        <w:numPr>
          <w:ilvl w:val="0"/>
          <w:numId w:val="1"/>
        </w:numPr>
        <w:jc w:val="both"/>
        <w:textAlignment w:val="baseline"/>
        <w:rPr>
          <w:rFonts w:ascii="Arial" w:hAnsi="Arial" w:cs="Arial"/>
          <w:b/>
          <w:bCs/>
          <w:color w:val="000000"/>
          <w:sz w:val="22"/>
          <w:szCs w:val="22"/>
          <w:shd w:val="clear" w:color="auto" w:fill="FFFFFF"/>
          <w:lang w:val="en-GB"/>
        </w:rPr>
      </w:pPr>
      <w:r>
        <w:rPr>
          <w:rFonts w:ascii="Arial" w:hAnsi="Arial" w:cs="Arial"/>
          <w:b/>
          <w:bCs/>
          <w:color w:val="000000"/>
          <w:sz w:val="22"/>
          <w:szCs w:val="22"/>
          <w:shd w:val="clear" w:color="auto" w:fill="FFFFFF"/>
          <w:lang w:val="en-GB"/>
        </w:rPr>
        <w:t>Launched in the second half of the year</w:t>
      </w:r>
      <w:r w:rsidRPr="005011A2">
        <w:rPr>
          <w:rFonts w:ascii="Arial" w:hAnsi="Arial" w:cs="Arial"/>
          <w:b/>
          <w:bCs/>
          <w:color w:val="000000"/>
          <w:sz w:val="22"/>
          <w:szCs w:val="22"/>
          <w:shd w:val="clear" w:color="auto" w:fill="FFFFFF"/>
          <w:lang w:val="en-GB"/>
        </w:rPr>
        <w:t xml:space="preserve">, the A290 booked 2,303 orders </w:t>
      </w:r>
      <w:r>
        <w:rPr>
          <w:rFonts w:ascii="Arial" w:hAnsi="Arial" w:cs="Arial"/>
          <w:b/>
          <w:bCs/>
          <w:color w:val="000000"/>
          <w:sz w:val="22"/>
          <w:szCs w:val="22"/>
          <w:shd w:val="clear" w:color="auto" w:fill="FFFFFF"/>
          <w:lang w:val="en-GB"/>
        </w:rPr>
        <w:t>for</w:t>
      </w:r>
      <w:r w:rsidRPr="005011A2">
        <w:rPr>
          <w:rFonts w:ascii="Arial" w:hAnsi="Arial" w:cs="Arial"/>
          <w:b/>
          <w:bCs/>
          <w:color w:val="000000"/>
          <w:sz w:val="22"/>
          <w:szCs w:val="22"/>
          <w:shd w:val="clear" w:color="auto" w:fill="FFFFFF"/>
          <w:lang w:val="en-GB"/>
        </w:rPr>
        <w:t xml:space="preserve"> 2024.</w:t>
      </w:r>
    </w:p>
    <w:p w14:paraId="138C3AF4" w14:textId="77777777" w:rsidR="00EB3F1B" w:rsidRPr="005011A2" w:rsidRDefault="00EB3F1B" w:rsidP="005011A2">
      <w:pPr>
        <w:ind w:left="360"/>
        <w:jc w:val="both"/>
        <w:textAlignment w:val="baseline"/>
        <w:rPr>
          <w:rFonts w:ascii="Arial" w:hAnsi="Arial" w:cs="Arial"/>
          <w:b/>
          <w:bCs/>
          <w:color w:val="000000"/>
          <w:sz w:val="22"/>
          <w:szCs w:val="22"/>
          <w:shd w:val="clear" w:color="auto" w:fill="FFFFFF"/>
          <w:lang w:val="en-GB"/>
        </w:rPr>
      </w:pPr>
    </w:p>
    <w:p w14:paraId="05BE5F69" w14:textId="77777777" w:rsidR="00693F45" w:rsidRPr="005011A2" w:rsidRDefault="00693F45" w:rsidP="008B45A8">
      <w:pPr>
        <w:pStyle w:val="Contenttext2Arial"/>
        <w:spacing w:line="280" w:lineRule="exact"/>
        <w:rPr>
          <w:sz w:val="22"/>
          <w:szCs w:val="22"/>
          <w:lang w:val="en-GB"/>
        </w:rPr>
      </w:pPr>
    </w:p>
    <w:p w14:paraId="735EFE88" w14:textId="77777777" w:rsidR="00D07526" w:rsidRDefault="003C6335" w:rsidP="006502D2">
      <w:pPr>
        <w:pStyle w:val="Contenttext1Arial"/>
        <w:spacing w:before="120" w:line="280" w:lineRule="exact"/>
        <w:rPr>
          <w:rFonts w:ascii="AA ALPINE PROTO—TYPE 0.5 Light" w:hAnsi="AA ALPINE PROTO—TYPE 0.5 Light"/>
          <w:sz w:val="22"/>
          <w:szCs w:val="22"/>
          <w:lang w:val="en-GB"/>
        </w:rPr>
      </w:pPr>
      <w:r w:rsidRPr="006D096E">
        <w:rPr>
          <w:rFonts w:ascii="AA ALPINE PROTO—TYPE 0.5 Light" w:hAnsi="AA ALPINE PROTO—TYPE 0.5 Light"/>
          <w:sz w:val="22"/>
          <w:szCs w:val="22"/>
          <w:lang w:val="en-GB"/>
        </w:rPr>
        <w:t>SALES RESULTS AND UPMARKET POSITIONING ON THE RISE IN 2024</w:t>
      </w:r>
    </w:p>
    <w:p w14:paraId="744FACF2" w14:textId="77777777" w:rsidR="00E92C99" w:rsidRDefault="00E92C99" w:rsidP="006502D2">
      <w:pPr>
        <w:pStyle w:val="Contenttext2Arial"/>
        <w:spacing w:line="280" w:lineRule="exact"/>
        <w:rPr>
          <w:sz w:val="22"/>
          <w:szCs w:val="22"/>
          <w:lang w:val="en-GB"/>
        </w:rPr>
      </w:pPr>
    </w:p>
    <w:p w14:paraId="21DD3368" w14:textId="3A296898" w:rsidR="006D096E" w:rsidRPr="00A85C29" w:rsidRDefault="0056764E" w:rsidP="006502D2">
      <w:pPr>
        <w:pStyle w:val="Contenttext2Arial"/>
        <w:spacing w:line="280" w:lineRule="exact"/>
        <w:rPr>
          <w:sz w:val="22"/>
          <w:szCs w:val="22"/>
          <w:lang w:val="en-GB"/>
        </w:rPr>
      </w:pPr>
      <w:r w:rsidRPr="007531EC">
        <w:rPr>
          <w:sz w:val="22"/>
          <w:szCs w:val="22"/>
          <w:lang w:val="en-GB"/>
        </w:rPr>
        <w:t xml:space="preserve">In line with its international expansion strategy, </w:t>
      </w:r>
      <w:r w:rsidRPr="006D096E">
        <w:rPr>
          <w:sz w:val="22"/>
          <w:szCs w:val="22"/>
          <w:lang w:val="en-GB"/>
        </w:rPr>
        <w:t>the Alpine brand has enjoyed sustained growth worldwide</w:t>
      </w:r>
      <w:r w:rsidR="00A85C29">
        <w:rPr>
          <w:sz w:val="22"/>
          <w:szCs w:val="22"/>
          <w:lang w:val="en-GB"/>
        </w:rPr>
        <w:t>, since 2020</w:t>
      </w:r>
      <w:r w:rsidRPr="006D096E">
        <w:rPr>
          <w:sz w:val="22"/>
          <w:szCs w:val="22"/>
          <w:lang w:val="en-GB"/>
        </w:rPr>
        <w:t xml:space="preserve">, with a 5.9% increase in sales (4,585 vehicles) in 2024 compared with </w:t>
      </w:r>
      <w:r w:rsidRPr="00A85C29">
        <w:rPr>
          <w:sz w:val="22"/>
          <w:szCs w:val="22"/>
          <w:lang w:val="en-GB"/>
        </w:rPr>
        <w:t>the previous year (4,328 vehicles).</w:t>
      </w:r>
    </w:p>
    <w:p w14:paraId="3E09E0D1" w14:textId="145C7FB2" w:rsidR="00666FB3" w:rsidRDefault="003C6335" w:rsidP="006502D2">
      <w:pPr>
        <w:pStyle w:val="Contenttext1Arial"/>
        <w:spacing w:line="280" w:lineRule="exact"/>
        <w:rPr>
          <w:sz w:val="22"/>
          <w:szCs w:val="22"/>
          <w:lang w:val="en-GB"/>
        </w:rPr>
      </w:pPr>
      <w:r w:rsidRPr="00A85C29">
        <w:rPr>
          <w:sz w:val="22"/>
          <w:szCs w:val="22"/>
          <w:lang w:val="en-GB"/>
        </w:rPr>
        <w:t>The A-arrow brand sold 4,40</w:t>
      </w:r>
      <w:r w:rsidR="00A85C29" w:rsidRPr="00A85C29">
        <w:rPr>
          <w:sz w:val="22"/>
          <w:szCs w:val="22"/>
          <w:lang w:val="en-GB"/>
        </w:rPr>
        <w:t>8</w:t>
      </w:r>
      <w:r w:rsidRPr="00A85C29">
        <w:rPr>
          <w:sz w:val="22"/>
          <w:szCs w:val="22"/>
          <w:lang w:val="en-GB"/>
        </w:rPr>
        <w:t xml:space="preserve"> A110s (+1.8% over 2023</w:t>
      </w:r>
      <w:r w:rsidRPr="006D096E">
        <w:rPr>
          <w:sz w:val="22"/>
          <w:szCs w:val="22"/>
          <w:lang w:val="en-GB"/>
        </w:rPr>
        <w:t xml:space="preserve">), with more than 85% in top-of-the-range versions. The A110 R and A110 R </w:t>
      </w:r>
      <w:r w:rsidRPr="006D096E">
        <w:rPr>
          <w:sz w:val="22"/>
          <w:szCs w:val="22"/>
          <w:lang w:val="en-GB"/>
        </w:rPr>
        <w:t>Turini account for 35% of A110 sales in 2024. Nearly 80% of A110 sales are generated in its three core markets: France, Germany and the UK. Japan ranks fourth, with 230 Alpine A110s sold during the year.</w:t>
      </w:r>
    </w:p>
    <w:p w14:paraId="487B3B95" w14:textId="77777777" w:rsidR="00E92C99" w:rsidRPr="006D096E" w:rsidRDefault="00E92C99" w:rsidP="006502D2">
      <w:pPr>
        <w:pStyle w:val="Contenttext1Arial"/>
        <w:spacing w:line="280" w:lineRule="exact"/>
        <w:rPr>
          <w:rFonts w:ascii="AA ALPINE PROTO—TYPE 0.5 Light" w:hAnsi="AA ALPINE PROTO—TYPE 0.5 Light"/>
          <w:sz w:val="22"/>
          <w:szCs w:val="22"/>
          <w:lang w:val="en-GB"/>
        </w:rPr>
      </w:pPr>
    </w:p>
    <w:p w14:paraId="1C028912" w14:textId="77777777" w:rsidR="007531EC" w:rsidRPr="00B40BCE" w:rsidRDefault="003C6335" w:rsidP="006502D2">
      <w:pPr>
        <w:pStyle w:val="Contenttext2Arial"/>
        <w:spacing w:before="120" w:line="280" w:lineRule="exact"/>
        <w:rPr>
          <w:rFonts w:ascii="AA ALPINE PROTO—TYPE 0.5 Light" w:hAnsi="AA ALPINE PROTO—TYPE 0.5 Light"/>
          <w:sz w:val="22"/>
          <w:szCs w:val="22"/>
          <w:lang w:val="en-US"/>
        </w:rPr>
      </w:pPr>
      <w:r w:rsidRPr="00B40BCE">
        <w:rPr>
          <w:rFonts w:ascii="AA ALPINE PROTO—TYPE 0.5 Light" w:hAnsi="AA ALPINE PROTO—TYPE 0.5 Light"/>
          <w:sz w:val="22"/>
          <w:szCs w:val="22"/>
          <w:lang w:val="en-US"/>
        </w:rPr>
        <w:t xml:space="preserve">ALPINE MAINTAINS ITS LEADERSHIP POSITION IN THE </w:t>
      </w:r>
      <w:r w:rsidRPr="00B40BCE">
        <w:rPr>
          <w:rFonts w:ascii="AA ALPINE PROTO—TYPE 0.5 Light" w:hAnsi="AA ALPINE PROTO—TYPE 0.5 Light"/>
          <w:sz w:val="22"/>
          <w:szCs w:val="22"/>
          <w:lang w:val="en-US"/>
        </w:rPr>
        <w:t>EUROPEAN TWO-SEAT SPORTS COUPÉ MARKET</w:t>
      </w:r>
    </w:p>
    <w:p w14:paraId="28513488" w14:textId="77777777" w:rsidR="007531EC" w:rsidRDefault="007531EC" w:rsidP="007531EC">
      <w:pPr>
        <w:pStyle w:val="Contenttext2Arial"/>
        <w:spacing w:line="280" w:lineRule="exact"/>
        <w:rPr>
          <w:sz w:val="22"/>
          <w:szCs w:val="22"/>
          <w:lang w:val="en-GB"/>
        </w:rPr>
      </w:pPr>
    </w:p>
    <w:p w14:paraId="4B3BCF21" w14:textId="3E2A4EEA" w:rsidR="007531EC" w:rsidRPr="007531EC" w:rsidRDefault="0056764E" w:rsidP="007531EC">
      <w:pPr>
        <w:pStyle w:val="Contenttext2Arial"/>
        <w:spacing w:line="280" w:lineRule="exact"/>
        <w:rPr>
          <w:sz w:val="22"/>
          <w:szCs w:val="22"/>
          <w:lang w:val="en-GB"/>
        </w:rPr>
      </w:pPr>
      <w:r>
        <w:rPr>
          <w:sz w:val="22"/>
          <w:szCs w:val="22"/>
          <w:lang w:val="en-GB"/>
        </w:rPr>
        <w:t>Alpine</w:t>
      </w:r>
      <w:r w:rsidRPr="007531EC">
        <w:rPr>
          <w:sz w:val="22"/>
          <w:szCs w:val="22"/>
          <w:lang w:val="en-GB"/>
        </w:rPr>
        <w:t xml:space="preserve"> strengthened its position in the high-end segment and grew in Europe (+7.1%) with 4,304 registrations. Italy (+37.5% of sales), the UK (+24.9%), Spain (+19.3%) and Germany (+10.6%) were the markets that most </w:t>
      </w:r>
      <w:r w:rsidR="00E92C99">
        <w:rPr>
          <w:sz w:val="22"/>
          <w:szCs w:val="22"/>
          <w:lang w:val="en-GB"/>
        </w:rPr>
        <w:t xml:space="preserve">boosted </w:t>
      </w:r>
      <w:r w:rsidRPr="007531EC">
        <w:rPr>
          <w:sz w:val="22"/>
          <w:szCs w:val="22"/>
          <w:lang w:val="en-GB"/>
        </w:rPr>
        <w:t>the brand's growth in 2024.</w:t>
      </w:r>
    </w:p>
    <w:p w14:paraId="5271744E" w14:textId="4A8FA423" w:rsidR="00E92C99" w:rsidRDefault="003C6335" w:rsidP="00597701">
      <w:pPr>
        <w:pStyle w:val="Contenttext2Arial"/>
        <w:spacing w:line="280" w:lineRule="exact"/>
        <w:rPr>
          <w:sz w:val="22"/>
          <w:szCs w:val="22"/>
          <w:lang w:val="en-GB"/>
        </w:rPr>
      </w:pPr>
      <w:r w:rsidRPr="007531EC">
        <w:rPr>
          <w:sz w:val="22"/>
          <w:szCs w:val="22"/>
          <w:lang w:val="en-GB"/>
        </w:rPr>
        <w:t>Alpine again confirms its leading position in the two-seater sports coupé market, topping the podium in Europe with a 44.7% market share.</w:t>
      </w:r>
      <w:r w:rsidR="0056764E">
        <w:rPr>
          <w:sz w:val="22"/>
          <w:szCs w:val="22"/>
          <w:lang w:val="en-GB"/>
        </w:rPr>
        <w:t xml:space="preserve"> </w:t>
      </w:r>
    </w:p>
    <w:p w14:paraId="15093F46" w14:textId="77777777" w:rsidR="00597701" w:rsidRDefault="00597701" w:rsidP="00597701">
      <w:pPr>
        <w:pStyle w:val="Contenttext2Arial"/>
        <w:spacing w:line="280" w:lineRule="exact"/>
        <w:rPr>
          <w:sz w:val="22"/>
          <w:szCs w:val="22"/>
          <w:lang w:val="en-GB"/>
        </w:rPr>
      </w:pPr>
    </w:p>
    <w:p w14:paraId="40AECCD8" w14:textId="77777777" w:rsidR="00597701" w:rsidRPr="00597701" w:rsidRDefault="00597701" w:rsidP="00597701">
      <w:pPr>
        <w:pStyle w:val="Contenttext2Arial"/>
        <w:spacing w:line="280" w:lineRule="exact"/>
        <w:rPr>
          <w:sz w:val="22"/>
          <w:szCs w:val="22"/>
          <w:lang w:val="en-GB"/>
        </w:rPr>
      </w:pPr>
    </w:p>
    <w:p w14:paraId="14B66664" w14:textId="77777777" w:rsidR="0056764E" w:rsidRDefault="0056764E" w:rsidP="00E92C99">
      <w:pPr>
        <w:pStyle w:val="Contenttext1Arial"/>
        <w:spacing w:line="240" w:lineRule="auto"/>
        <w:rPr>
          <w:rFonts w:ascii="AA ALPINE PROTO—TYPE 0.5 Light" w:hAnsi="AA ALPINE PROTO—TYPE 0.5 Light"/>
          <w:sz w:val="22"/>
          <w:szCs w:val="22"/>
          <w:lang w:val="en-GB"/>
        </w:rPr>
      </w:pPr>
    </w:p>
    <w:p w14:paraId="3F31E0D4" w14:textId="7E9AD3A5" w:rsidR="00D07526" w:rsidRDefault="003C6335" w:rsidP="00E92C99">
      <w:pPr>
        <w:pStyle w:val="Contenttext1Arial"/>
        <w:spacing w:line="240" w:lineRule="auto"/>
        <w:rPr>
          <w:rFonts w:ascii="AA ALPINE PROTO—TYPE 0.5 Light" w:hAnsi="AA ALPINE PROTO—TYPE 0.5 Light"/>
          <w:sz w:val="22"/>
          <w:szCs w:val="22"/>
          <w:lang w:val="en-GB"/>
        </w:rPr>
      </w:pPr>
      <w:r w:rsidRPr="007531EC">
        <w:rPr>
          <w:rFonts w:ascii="AA ALPINE PROTO—TYPE 0.5 Light" w:hAnsi="AA ALPINE PROTO—TYPE 0.5 Light"/>
          <w:sz w:val="22"/>
          <w:szCs w:val="22"/>
          <w:lang w:val="en-GB"/>
        </w:rPr>
        <w:lastRenderedPageBreak/>
        <w:t xml:space="preserve">2024: </w:t>
      </w:r>
      <w:r w:rsidR="007531EC" w:rsidRPr="007531EC">
        <w:rPr>
          <w:rFonts w:ascii="AA ALPINE PROTO—TYPE 0.5 Light" w:hAnsi="AA ALPINE PROTO—TYPE 0.5 Light"/>
          <w:sz w:val="22"/>
          <w:szCs w:val="22"/>
          <w:lang w:val="en-GB"/>
        </w:rPr>
        <w:t>ALPINE'S ELECTRIC PRODUCT OFFENSIVE WITH THE A290</w:t>
      </w:r>
    </w:p>
    <w:p w14:paraId="076AEA24" w14:textId="77777777" w:rsidR="00E92C99" w:rsidRPr="007531EC" w:rsidRDefault="00E92C99" w:rsidP="00E92C99">
      <w:pPr>
        <w:pStyle w:val="Contenttext1Arial"/>
        <w:spacing w:line="240" w:lineRule="auto"/>
        <w:rPr>
          <w:sz w:val="22"/>
          <w:szCs w:val="22"/>
          <w:lang w:val="en-GB"/>
        </w:rPr>
      </w:pPr>
    </w:p>
    <w:p w14:paraId="778AE8D3" w14:textId="020281BA" w:rsidR="00E73E8E" w:rsidRDefault="003C6335" w:rsidP="00E92C99">
      <w:pPr>
        <w:pStyle w:val="Contenttext2Arial"/>
        <w:spacing w:line="240" w:lineRule="auto"/>
        <w:rPr>
          <w:sz w:val="22"/>
          <w:szCs w:val="22"/>
          <w:lang w:val="en-GB"/>
        </w:rPr>
      </w:pPr>
      <w:r w:rsidRPr="007531EC">
        <w:rPr>
          <w:sz w:val="22"/>
          <w:szCs w:val="22"/>
          <w:lang w:val="en-GB"/>
        </w:rPr>
        <w:t xml:space="preserve">Alpine's product offensive came to fruition in 2024 with the launch of the A290, its first 100% electric </w:t>
      </w:r>
      <w:r w:rsidR="00A85C29">
        <w:rPr>
          <w:sz w:val="22"/>
          <w:szCs w:val="22"/>
          <w:lang w:val="en-GB"/>
        </w:rPr>
        <w:t>hot hatch</w:t>
      </w:r>
      <w:r w:rsidRPr="007531EC">
        <w:rPr>
          <w:sz w:val="22"/>
          <w:szCs w:val="22"/>
          <w:lang w:val="en-GB"/>
        </w:rPr>
        <w:t xml:space="preserve">, voted 2025 Car of the Year. After </w:t>
      </w:r>
      <w:r w:rsidR="00E92C99">
        <w:rPr>
          <w:sz w:val="22"/>
          <w:szCs w:val="22"/>
          <w:lang w:val="en-GB"/>
        </w:rPr>
        <w:t xml:space="preserve">opening the </w:t>
      </w:r>
      <w:r w:rsidRPr="007531EC">
        <w:rPr>
          <w:sz w:val="22"/>
          <w:szCs w:val="22"/>
          <w:lang w:val="en-GB"/>
        </w:rPr>
        <w:t xml:space="preserve">orders on 30 July, the A290 made its debut at the end of 2024 with </w:t>
      </w:r>
      <w:r w:rsidR="0056764E">
        <w:rPr>
          <w:sz w:val="22"/>
          <w:szCs w:val="22"/>
          <w:lang w:val="en-GB"/>
        </w:rPr>
        <w:t>177</w:t>
      </w:r>
      <w:r w:rsidRPr="007531EC">
        <w:rPr>
          <w:sz w:val="22"/>
          <w:szCs w:val="22"/>
          <w:lang w:val="en-GB"/>
        </w:rPr>
        <w:t xml:space="preserve"> registrations and 2,303 orders placed.</w:t>
      </w:r>
    </w:p>
    <w:p w14:paraId="4F48468A" w14:textId="77777777" w:rsidR="00E92C99" w:rsidRPr="007531EC" w:rsidRDefault="00E92C99" w:rsidP="006502D2">
      <w:pPr>
        <w:pStyle w:val="Contenttext2Arial"/>
        <w:spacing w:before="120" w:line="280" w:lineRule="exact"/>
        <w:rPr>
          <w:sz w:val="22"/>
          <w:szCs w:val="22"/>
          <w:lang w:val="en-GB"/>
        </w:rPr>
      </w:pPr>
    </w:p>
    <w:p w14:paraId="2712CF41" w14:textId="77777777" w:rsidR="007531EC" w:rsidRPr="00B40BCE" w:rsidRDefault="003C6335" w:rsidP="007531EC">
      <w:pPr>
        <w:pStyle w:val="Contenttext1Arial"/>
        <w:spacing w:before="120" w:line="280" w:lineRule="exact"/>
        <w:rPr>
          <w:rFonts w:ascii="AA ALPINE PROTO—TYPE 0.5 Light" w:hAnsi="AA ALPINE PROTO—TYPE 0.5 Light"/>
          <w:sz w:val="22"/>
          <w:szCs w:val="22"/>
          <w:lang w:val="en-US"/>
        </w:rPr>
      </w:pPr>
      <w:r w:rsidRPr="00B40BCE">
        <w:rPr>
          <w:rFonts w:ascii="AA ALPINE PROTO—TYPE 0.5 Light" w:hAnsi="AA ALPINE PROTO—TYPE 0.5 Light"/>
          <w:sz w:val="22"/>
          <w:szCs w:val="22"/>
          <w:lang w:val="en-US"/>
        </w:rPr>
        <w:t>2025: STRENGTHENING THE BRAND INTERNATIONALLY, PARTICULARLY IN EUROPE, AND THE LAUNCH OF THE A390</w:t>
      </w:r>
    </w:p>
    <w:p w14:paraId="4510CC0D" w14:textId="77777777" w:rsidR="00E92C99" w:rsidRDefault="00E92C99" w:rsidP="007531EC">
      <w:pPr>
        <w:pStyle w:val="Contenttext1Arial"/>
        <w:spacing w:line="280" w:lineRule="exact"/>
        <w:rPr>
          <w:rFonts w:ascii="AA ALPINE PROTO—TYPE 0.5 Light" w:hAnsi="AA ALPINE PROTO—TYPE 0.5 Light"/>
          <w:sz w:val="22"/>
          <w:szCs w:val="22"/>
          <w:lang w:val="en-US"/>
        </w:rPr>
      </w:pPr>
    </w:p>
    <w:p w14:paraId="4BDC3244" w14:textId="4452C15D" w:rsidR="007531EC" w:rsidRPr="007531EC" w:rsidRDefault="003C6335" w:rsidP="007531EC">
      <w:pPr>
        <w:pStyle w:val="Contenttext1Arial"/>
        <w:spacing w:line="280" w:lineRule="exact"/>
        <w:rPr>
          <w:sz w:val="22"/>
          <w:szCs w:val="22"/>
          <w:lang w:val="en-GB"/>
        </w:rPr>
      </w:pPr>
      <w:r w:rsidRPr="007531EC">
        <w:rPr>
          <w:sz w:val="22"/>
          <w:szCs w:val="22"/>
          <w:lang w:val="en-GB"/>
        </w:rPr>
        <w:t xml:space="preserve">In 2024, Alpine accelerated its international roll-out with 18 new points of sale, including 12 in Europe, representing 163 Alpine </w:t>
      </w:r>
      <w:r w:rsidRPr="007531EC">
        <w:rPr>
          <w:sz w:val="22"/>
          <w:szCs w:val="22"/>
          <w:lang w:val="en-GB"/>
        </w:rPr>
        <w:t>Stores worldwide.</w:t>
      </w:r>
    </w:p>
    <w:p w14:paraId="59812601" w14:textId="49E37D07" w:rsidR="007531EC" w:rsidRPr="007531EC" w:rsidRDefault="003C6335" w:rsidP="007531EC">
      <w:pPr>
        <w:pStyle w:val="Contenttext1Arial"/>
        <w:spacing w:line="280" w:lineRule="exact"/>
        <w:rPr>
          <w:sz w:val="22"/>
          <w:szCs w:val="22"/>
          <w:lang w:val="en-GB"/>
        </w:rPr>
      </w:pPr>
      <w:r w:rsidRPr="007531EC">
        <w:rPr>
          <w:sz w:val="22"/>
          <w:szCs w:val="22"/>
          <w:lang w:val="en-GB"/>
        </w:rPr>
        <w:t xml:space="preserve">More than 40 Alpine Stores are scheduled to open in 2025, bringing the total to </w:t>
      </w:r>
      <w:r w:rsidR="0056764E">
        <w:rPr>
          <w:sz w:val="22"/>
          <w:szCs w:val="22"/>
          <w:lang w:val="en-GB"/>
        </w:rPr>
        <w:t>over</w:t>
      </w:r>
      <w:r w:rsidRPr="007531EC">
        <w:rPr>
          <w:sz w:val="22"/>
          <w:szCs w:val="22"/>
          <w:lang w:val="en-GB"/>
        </w:rPr>
        <w:t xml:space="preserve"> 200 by the end of the year. After Barcelona in 2024, two Ateliers </w:t>
      </w:r>
      <w:r w:rsidR="00E92C99" w:rsidRPr="007531EC">
        <w:rPr>
          <w:sz w:val="22"/>
          <w:szCs w:val="22"/>
          <w:lang w:val="en-GB"/>
        </w:rPr>
        <w:t xml:space="preserve">Alpine </w:t>
      </w:r>
      <w:r w:rsidRPr="007531EC">
        <w:rPr>
          <w:sz w:val="22"/>
          <w:szCs w:val="22"/>
          <w:lang w:val="en-GB"/>
        </w:rPr>
        <w:t>will open in Paris and London in 2025.</w:t>
      </w:r>
    </w:p>
    <w:p w14:paraId="4A9BE342" w14:textId="0A5D52A6" w:rsidR="007531EC" w:rsidRPr="007531EC" w:rsidRDefault="003C6335" w:rsidP="007531EC">
      <w:pPr>
        <w:pStyle w:val="Contenttext1Arial"/>
        <w:spacing w:line="280" w:lineRule="exact"/>
        <w:rPr>
          <w:sz w:val="22"/>
          <w:szCs w:val="22"/>
          <w:lang w:val="en-GB"/>
        </w:rPr>
      </w:pPr>
      <w:r w:rsidRPr="007531EC">
        <w:rPr>
          <w:sz w:val="22"/>
          <w:szCs w:val="22"/>
          <w:lang w:val="en-GB"/>
        </w:rPr>
        <w:t xml:space="preserve">Alpine plans to market the brand in new countries such as Ireland and the </w:t>
      </w:r>
      <w:r w:rsidR="0056764E">
        <w:rPr>
          <w:sz w:val="22"/>
          <w:szCs w:val="22"/>
          <w:lang w:val="en-GB"/>
        </w:rPr>
        <w:t>Nordic</w:t>
      </w:r>
      <w:r w:rsidRPr="007531EC">
        <w:rPr>
          <w:sz w:val="22"/>
          <w:szCs w:val="22"/>
          <w:lang w:val="en-GB"/>
        </w:rPr>
        <w:t xml:space="preserve"> countries of Norway, Finland and Denmark.</w:t>
      </w:r>
    </w:p>
    <w:p w14:paraId="596A2E38" w14:textId="0E02442E" w:rsidR="003F0CEA" w:rsidRPr="007531EC" w:rsidRDefault="003C6335" w:rsidP="007531EC">
      <w:pPr>
        <w:pStyle w:val="Contenttext1Arial"/>
        <w:spacing w:line="280" w:lineRule="exact"/>
        <w:rPr>
          <w:sz w:val="22"/>
          <w:szCs w:val="22"/>
          <w:lang w:val="en-GB"/>
        </w:rPr>
      </w:pPr>
      <w:r w:rsidRPr="007531EC">
        <w:rPr>
          <w:sz w:val="22"/>
          <w:szCs w:val="22"/>
          <w:lang w:val="en-GB"/>
        </w:rPr>
        <w:t>Lastly, the brand will launch its future A390 sports fastback, the second vehicle in its 100% electric Dream Garage.</w:t>
      </w:r>
      <w:r w:rsidR="0056764E">
        <w:rPr>
          <w:sz w:val="22"/>
          <w:szCs w:val="22"/>
          <w:lang w:val="en-GB"/>
        </w:rPr>
        <w:t xml:space="preserve"> </w:t>
      </w:r>
      <w:r w:rsidR="0056764E" w:rsidRPr="0056764E">
        <w:rPr>
          <w:sz w:val="22"/>
          <w:szCs w:val="22"/>
          <w:lang w:val="en-GB"/>
        </w:rPr>
        <w:t>By 2030, Alpine's ambition is to develop a range of seven electric models.</w:t>
      </w:r>
    </w:p>
    <w:p w14:paraId="597C12FA" w14:textId="77777777" w:rsidR="007531EC" w:rsidRPr="007531EC" w:rsidRDefault="007531EC" w:rsidP="007531EC">
      <w:pPr>
        <w:pStyle w:val="Contenttext1Arial"/>
        <w:spacing w:line="280" w:lineRule="exact"/>
        <w:rPr>
          <w:i/>
          <w:iCs/>
          <w:sz w:val="22"/>
          <w:szCs w:val="22"/>
          <w:lang w:val="en-GB"/>
        </w:rPr>
      </w:pPr>
    </w:p>
    <w:p w14:paraId="07F0EB99" w14:textId="212E7016" w:rsidR="00B04CD4" w:rsidRPr="00B04CD4" w:rsidRDefault="003C6335" w:rsidP="00B04CD4">
      <w:pPr>
        <w:pStyle w:val="Contenttext1Arial"/>
        <w:spacing w:line="240" w:lineRule="exact"/>
        <w:rPr>
          <w:i/>
          <w:iCs/>
          <w:sz w:val="22"/>
          <w:szCs w:val="22"/>
          <w:lang w:val="en-GB"/>
        </w:rPr>
      </w:pPr>
      <w:r w:rsidRPr="00B04CD4">
        <w:rPr>
          <w:i/>
          <w:iCs/>
          <w:sz w:val="22"/>
          <w:szCs w:val="22"/>
          <w:lang w:val="en-GB"/>
        </w:rPr>
        <w:t>"In 2024, Alpine strengthened its European leadership and signalled its product offensive both in the electric market and the B</w:t>
      </w:r>
      <w:r w:rsidR="00E92C99">
        <w:rPr>
          <w:i/>
          <w:iCs/>
          <w:sz w:val="22"/>
          <w:szCs w:val="22"/>
          <w:lang w:val="en-GB"/>
        </w:rPr>
        <w:t>-</w:t>
      </w:r>
      <w:r w:rsidRPr="00B04CD4">
        <w:rPr>
          <w:i/>
          <w:iCs/>
          <w:sz w:val="22"/>
          <w:szCs w:val="22"/>
          <w:lang w:val="en-GB"/>
        </w:rPr>
        <w:t xml:space="preserve">segment with the launch of the A290, a true turning point for the brand, which continues to attract customers with its iconic A110 model. This year's results clearly illustrate Alpine's strategy of international expansion while developing its product range, and the priority given to new growth in the electric market, </w:t>
      </w:r>
      <w:r w:rsidR="0056764E">
        <w:rPr>
          <w:i/>
          <w:iCs/>
          <w:sz w:val="22"/>
          <w:szCs w:val="22"/>
          <w:lang w:val="en-GB"/>
        </w:rPr>
        <w:t xml:space="preserve">marked </w:t>
      </w:r>
      <w:r w:rsidRPr="00B04CD4">
        <w:rPr>
          <w:i/>
          <w:iCs/>
          <w:sz w:val="22"/>
          <w:szCs w:val="22"/>
          <w:lang w:val="en-GB"/>
        </w:rPr>
        <w:t xml:space="preserve">in 2025 by the forthcoming launch of the A390", </w:t>
      </w:r>
      <w:r w:rsidRPr="0056764E">
        <w:rPr>
          <w:sz w:val="22"/>
          <w:szCs w:val="22"/>
          <w:lang w:val="en-GB"/>
        </w:rPr>
        <w:t xml:space="preserve">concludes </w:t>
      </w:r>
      <w:r w:rsidR="0056764E" w:rsidRPr="0056764E">
        <w:rPr>
          <w:sz w:val="22"/>
          <w:szCs w:val="22"/>
          <w:lang w:val="en-GB"/>
        </w:rPr>
        <w:t xml:space="preserve">Philippe </w:t>
      </w:r>
      <w:proofErr w:type="spellStart"/>
      <w:r w:rsidR="0056764E" w:rsidRPr="0056764E">
        <w:rPr>
          <w:sz w:val="22"/>
          <w:szCs w:val="22"/>
          <w:lang w:val="en-GB"/>
        </w:rPr>
        <w:t>Krief</w:t>
      </w:r>
      <w:proofErr w:type="spellEnd"/>
      <w:r w:rsidRPr="0056764E">
        <w:rPr>
          <w:sz w:val="22"/>
          <w:szCs w:val="22"/>
          <w:lang w:val="en-GB"/>
        </w:rPr>
        <w:t xml:space="preserve">, </w:t>
      </w:r>
      <w:r w:rsidR="0056764E" w:rsidRPr="0056764E">
        <w:rPr>
          <w:sz w:val="22"/>
          <w:szCs w:val="22"/>
          <w:lang w:val="en-GB"/>
        </w:rPr>
        <w:t>CEO</w:t>
      </w:r>
      <w:r w:rsidR="00E04007">
        <w:rPr>
          <w:sz w:val="22"/>
          <w:szCs w:val="22"/>
          <w:lang w:val="en-GB"/>
        </w:rPr>
        <w:t xml:space="preserve"> of the</w:t>
      </w:r>
      <w:r w:rsidR="0056764E" w:rsidRPr="0056764E">
        <w:rPr>
          <w:sz w:val="22"/>
          <w:szCs w:val="22"/>
          <w:lang w:val="en-GB"/>
        </w:rPr>
        <w:t xml:space="preserve"> </w:t>
      </w:r>
      <w:r w:rsidR="00E92C99" w:rsidRPr="0056764E">
        <w:rPr>
          <w:sz w:val="22"/>
          <w:szCs w:val="22"/>
          <w:lang w:val="en-GB"/>
        </w:rPr>
        <w:t>Alpine</w:t>
      </w:r>
      <w:r w:rsidR="0056764E" w:rsidRPr="0056764E">
        <w:rPr>
          <w:sz w:val="22"/>
          <w:szCs w:val="22"/>
          <w:lang w:val="en-GB"/>
        </w:rPr>
        <w:t xml:space="preserve"> brand</w:t>
      </w:r>
      <w:r w:rsidRPr="0056764E">
        <w:rPr>
          <w:sz w:val="22"/>
          <w:szCs w:val="22"/>
          <w:lang w:val="en-GB"/>
        </w:rPr>
        <w:t>.</w:t>
      </w:r>
    </w:p>
    <w:p w14:paraId="408AF9D7" w14:textId="77777777" w:rsidR="00693F45" w:rsidRPr="00B04CD4" w:rsidRDefault="00693F45" w:rsidP="00F5174B">
      <w:pPr>
        <w:pStyle w:val="Contenttext1Arial"/>
        <w:spacing w:line="240" w:lineRule="exact"/>
        <w:rPr>
          <w:rFonts w:ascii="AA ALPINE PROTO—TYPE 0.5 Light" w:hAnsi="AA ALPINE PROTO—TYPE 0.5 Light"/>
          <w:sz w:val="22"/>
          <w:szCs w:val="22"/>
          <w:lang w:val="en-GB"/>
        </w:rPr>
      </w:pPr>
    </w:p>
    <w:p w14:paraId="2E9F7BDB" w14:textId="77777777" w:rsidR="009F35BA" w:rsidRPr="00B04CD4" w:rsidRDefault="009F35BA" w:rsidP="00F5174B">
      <w:pPr>
        <w:pStyle w:val="Contenttext1Arial"/>
        <w:spacing w:line="240" w:lineRule="exact"/>
        <w:rPr>
          <w:rFonts w:ascii="AA ALPINE PROTO—TYPE 0.5 Light" w:hAnsi="AA ALPINE PROTO—TYPE 0.5 Light"/>
          <w:sz w:val="22"/>
          <w:szCs w:val="22"/>
          <w:lang w:val="en-GB"/>
        </w:rPr>
      </w:pPr>
    </w:p>
    <w:p w14:paraId="42D98872" w14:textId="77777777" w:rsidR="00232950" w:rsidRDefault="00232950" w:rsidP="00F5174B">
      <w:pPr>
        <w:pStyle w:val="Contenttext1Arial"/>
        <w:spacing w:line="240" w:lineRule="exact"/>
        <w:rPr>
          <w:rFonts w:ascii="AA ALPINE PROTO—TYPE 0.5 Light" w:hAnsi="AA ALPINE PROTO—TYPE 0.5 Light"/>
          <w:sz w:val="22"/>
          <w:szCs w:val="22"/>
          <w:lang w:val="en-GB"/>
        </w:rPr>
      </w:pPr>
    </w:p>
    <w:p w14:paraId="74482E6C" w14:textId="77777777" w:rsidR="00232950" w:rsidRDefault="00232950" w:rsidP="00F5174B">
      <w:pPr>
        <w:pStyle w:val="Contenttext1Arial"/>
        <w:spacing w:line="240" w:lineRule="exact"/>
        <w:rPr>
          <w:rFonts w:ascii="AA ALPINE PROTO—TYPE 0.5 Light" w:hAnsi="AA ALPINE PROTO—TYPE 0.5 Light"/>
          <w:sz w:val="22"/>
          <w:szCs w:val="22"/>
          <w:lang w:val="en-GB"/>
        </w:rPr>
      </w:pPr>
    </w:p>
    <w:p w14:paraId="2F06B175" w14:textId="77777777" w:rsidR="00232950" w:rsidRDefault="00232950" w:rsidP="00F5174B">
      <w:pPr>
        <w:pStyle w:val="Contenttext1Arial"/>
        <w:spacing w:line="240" w:lineRule="exact"/>
        <w:rPr>
          <w:rFonts w:ascii="AA ALPINE PROTO—TYPE 0.5 Light" w:hAnsi="AA ALPINE PROTO—TYPE 0.5 Light"/>
          <w:sz w:val="22"/>
          <w:szCs w:val="22"/>
          <w:lang w:val="en-GB"/>
        </w:rPr>
      </w:pPr>
    </w:p>
    <w:p w14:paraId="62308510" w14:textId="77777777" w:rsidR="00232950" w:rsidRDefault="00232950" w:rsidP="00F5174B">
      <w:pPr>
        <w:pStyle w:val="Contenttext1Arial"/>
        <w:spacing w:line="240" w:lineRule="exact"/>
        <w:rPr>
          <w:rFonts w:ascii="AA ALPINE PROTO—TYPE 0.5 Light" w:hAnsi="AA ALPINE PROTO—TYPE 0.5 Light"/>
          <w:sz w:val="22"/>
          <w:szCs w:val="22"/>
          <w:lang w:val="en-GB"/>
        </w:rPr>
      </w:pPr>
    </w:p>
    <w:p w14:paraId="5BF39E91" w14:textId="77777777" w:rsidR="00232950" w:rsidRDefault="00232950" w:rsidP="00F5174B">
      <w:pPr>
        <w:pStyle w:val="Contenttext1Arial"/>
        <w:spacing w:line="240" w:lineRule="exact"/>
        <w:rPr>
          <w:rFonts w:ascii="AA ALPINE PROTO—TYPE 0.5 Light" w:hAnsi="AA ALPINE PROTO—TYPE 0.5 Light"/>
          <w:sz w:val="22"/>
          <w:szCs w:val="22"/>
          <w:lang w:val="en-GB"/>
        </w:rPr>
      </w:pPr>
    </w:p>
    <w:p w14:paraId="0A44983B" w14:textId="77777777" w:rsidR="00232950" w:rsidRDefault="00232950" w:rsidP="00F5174B">
      <w:pPr>
        <w:pStyle w:val="Contenttext1Arial"/>
        <w:spacing w:line="240" w:lineRule="exact"/>
        <w:rPr>
          <w:rFonts w:ascii="AA ALPINE PROTO—TYPE 0.5 Light" w:hAnsi="AA ALPINE PROTO—TYPE 0.5 Light"/>
          <w:sz w:val="22"/>
          <w:szCs w:val="22"/>
          <w:lang w:val="en-GB"/>
        </w:rPr>
      </w:pPr>
    </w:p>
    <w:p w14:paraId="3FDA3E98" w14:textId="77777777" w:rsidR="00232950" w:rsidRDefault="00232950" w:rsidP="00F5174B">
      <w:pPr>
        <w:pStyle w:val="Contenttext1Arial"/>
        <w:spacing w:line="240" w:lineRule="exact"/>
        <w:rPr>
          <w:rFonts w:ascii="AA ALPINE PROTO—TYPE 0.5 Light" w:hAnsi="AA ALPINE PROTO—TYPE 0.5 Light"/>
          <w:sz w:val="22"/>
          <w:szCs w:val="22"/>
          <w:lang w:val="en-GB"/>
        </w:rPr>
      </w:pPr>
    </w:p>
    <w:p w14:paraId="443E052D" w14:textId="77777777" w:rsidR="00232950" w:rsidRDefault="00232950" w:rsidP="00F5174B">
      <w:pPr>
        <w:pStyle w:val="Contenttext1Arial"/>
        <w:spacing w:line="240" w:lineRule="exact"/>
        <w:rPr>
          <w:rFonts w:ascii="AA ALPINE PROTO—TYPE 0.5 Light" w:hAnsi="AA ALPINE PROTO—TYPE 0.5 Light"/>
          <w:sz w:val="22"/>
          <w:szCs w:val="22"/>
          <w:lang w:val="en-GB"/>
        </w:rPr>
      </w:pPr>
    </w:p>
    <w:p w14:paraId="7050C8B2" w14:textId="77777777" w:rsidR="00232950" w:rsidRDefault="00232950" w:rsidP="00F5174B">
      <w:pPr>
        <w:pStyle w:val="Contenttext1Arial"/>
        <w:spacing w:line="240" w:lineRule="exact"/>
        <w:rPr>
          <w:rFonts w:ascii="AA ALPINE PROTO—TYPE 0.5 Light" w:hAnsi="AA ALPINE PROTO—TYPE 0.5 Light"/>
          <w:sz w:val="22"/>
          <w:szCs w:val="22"/>
          <w:lang w:val="en-GB"/>
        </w:rPr>
      </w:pPr>
    </w:p>
    <w:p w14:paraId="678AD683" w14:textId="77777777" w:rsidR="00232950" w:rsidRDefault="00232950" w:rsidP="00F5174B">
      <w:pPr>
        <w:pStyle w:val="Contenttext1Arial"/>
        <w:spacing w:line="240" w:lineRule="exact"/>
        <w:rPr>
          <w:rFonts w:ascii="AA ALPINE PROTO—TYPE 0.5 Light" w:hAnsi="AA ALPINE PROTO—TYPE 0.5 Light"/>
          <w:sz w:val="22"/>
          <w:szCs w:val="22"/>
          <w:lang w:val="en-GB"/>
        </w:rPr>
      </w:pPr>
    </w:p>
    <w:p w14:paraId="439E23E9" w14:textId="77777777" w:rsidR="00232950" w:rsidRDefault="00232950" w:rsidP="00F5174B">
      <w:pPr>
        <w:pStyle w:val="Contenttext1Arial"/>
        <w:spacing w:line="240" w:lineRule="exact"/>
        <w:rPr>
          <w:rFonts w:ascii="AA ALPINE PROTO—TYPE 0.5 Light" w:hAnsi="AA ALPINE PROTO—TYPE 0.5 Light"/>
          <w:sz w:val="22"/>
          <w:szCs w:val="22"/>
          <w:lang w:val="en-GB"/>
        </w:rPr>
      </w:pPr>
    </w:p>
    <w:p w14:paraId="05EE3D18" w14:textId="77777777" w:rsidR="00232950" w:rsidRDefault="00232950" w:rsidP="00F5174B">
      <w:pPr>
        <w:pStyle w:val="Contenttext1Arial"/>
        <w:spacing w:line="240" w:lineRule="exact"/>
        <w:rPr>
          <w:rFonts w:ascii="AA ALPINE PROTO—TYPE 0.5 Light" w:hAnsi="AA ALPINE PROTO—TYPE 0.5 Light"/>
          <w:sz w:val="22"/>
          <w:szCs w:val="22"/>
          <w:lang w:val="en-GB"/>
        </w:rPr>
      </w:pPr>
    </w:p>
    <w:p w14:paraId="6A02A976" w14:textId="77777777" w:rsidR="00232950" w:rsidRDefault="00232950" w:rsidP="00F5174B">
      <w:pPr>
        <w:pStyle w:val="Contenttext1Arial"/>
        <w:spacing w:line="240" w:lineRule="exact"/>
        <w:rPr>
          <w:rFonts w:ascii="AA ALPINE PROTO—TYPE 0.5 Light" w:hAnsi="AA ALPINE PROTO—TYPE 0.5 Light"/>
          <w:sz w:val="22"/>
          <w:szCs w:val="22"/>
          <w:lang w:val="en-GB"/>
        </w:rPr>
      </w:pPr>
    </w:p>
    <w:p w14:paraId="4C447122" w14:textId="77777777" w:rsidR="00232950" w:rsidRDefault="00232950" w:rsidP="00F5174B">
      <w:pPr>
        <w:pStyle w:val="Contenttext1Arial"/>
        <w:spacing w:line="240" w:lineRule="exact"/>
        <w:rPr>
          <w:rFonts w:ascii="AA ALPINE PROTO—TYPE 0.5 Light" w:hAnsi="AA ALPINE PROTO—TYPE 0.5 Light"/>
          <w:sz w:val="22"/>
          <w:szCs w:val="22"/>
          <w:lang w:val="en-GB"/>
        </w:rPr>
      </w:pPr>
    </w:p>
    <w:p w14:paraId="54FC28F6" w14:textId="77777777" w:rsidR="00232950" w:rsidRDefault="00232950" w:rsidP="00F5174B">
      <w:pPr>
        <w:pStyle w:val="Contenttext1Arial"/>
        <w:spacing w:line="240" w:lineRule="exact"/>
        <w:rPr>
          <w:rFonts w:ascii="AA ALPINE PROTO—TYPE 0.5 Light" w:hAnsi="AA ALPINE PROTO—TYPE 0.5 Light"/>
          <w:sz w:val="22"/>
          <w:szCs w:val="22"/>
          <w:lang w:val="en-GB"/>
        </w:rPr>
      </w:pPr>
    </w:p>
    <w:p w14:paraId="1D0A754D" w14:textId="77777777" w:rsidR="00232950" w:rsidRDefault="00232950" w:rsidP="00F5174B">
      <w:pPr>
        <w:pStyle w:val="Contenttext1Arial"/>
        <w:spacing w:line="240" w:lineRule="exact"/>
        <w:rPr>
          <w:rFonts w:ascii="AA ALPINE PROTO—TYPE 0.5 Light" w:hAnsi="AA ALPINE PROTO—TYPE 0.5 Light"/>
          <w:sz w:val="22"/>
          <w:szCs w:val="22"/>
          <w:lang w:val="en-GB"/>
        </w:rPr>
      </w:pPr>
    </w:p>
    <w:p w14:paraId="5F8EF310" w14:textId="68BC5B61" w:rsidR="00FF471F" w:rsidRPr="00B04CD4" w:rsidRDefault="00232950" w:rsidP="00F5174B">
      <w:pPr>
        <w:pStyle w:val="Contenttext1Arial"/>
        <w:spacing w:line="240" w:lineRule="exact"/>
        <w:rPr>
          <w:rFonts w:ascii="AA ALPINE PROTO—TYPE 0.5 Light" w:hAnsi="AA ALPINE PROTO—TYPE 0.5 Light"/>
          <w:sz w:val="22"/>
          <w:szCs w:val="22"/>
          <w:lang w:val="en-GB"/>
        </w:rPr>
      </w:pPr>
      <w:r w:rsidRPr="00232950">
        <w:rPr>
          <w:rFonts w:ascii="AA ALPINE PROTO—TYPE 0.5 Light" w:hAnsi="AA ALPINE PROTO—TYPE 0.5 Light"/>
          <w:sz w:val="22"/>
          <w:szCs w:val="22"/>
          <w:lang w:val="en-GB"/>
        </w:rPr>
        <w:t>WORLDWIDE ALPINE SALES BY COUNTRY</w:t>
      </w:r>
    </w:p>
    <w:p w14:paraId="0A0F9052" w14:textId="77777777" w:rsidR="008249F5" w:rsidRPr="00B04CD4" w:rsidRDefault="008249F5" w:rsidP="00F5174B">
      <w:pPr>
        <w:pStyle w:val="Contenttext1Arial"/>
        <w:spacing w:line="240" w:lineRule="exact"/>
        <w:rPr>
          <w:rFonts w:ascii="AA ALPINE PROTO—TYPE 0.5 Light" w:hAnsi="AA ALPINE PROTO—TYPE 0.5 Light"/>
          <w:sz w:val="22"/>
          <w:szCs w:val="22"/>
          <w:lang w:val="en-GB"/>
        </w:rPr>
      </w:pPr>
    </w:p>
    <w:p w14:paraId="122055A9" w14:textId="77777777" w:rsidR="009F35BA" w:rsidRPr="00B04CD4" w:rsidRDefault="009F35BA" w:rsidP="00F5174B">
      <w:pPr>
        <w:pStyle w:val="Contenttext1Arial"/>
        <w:spacing w:line="240" w:lineRule="exact"/>
        <w:rPr>
          <w:rFonts w:ascii="AA ALPINE PROTO—TYPE 0.5 Light" w:hAnsi="AA ALPINE PROTO—TYPE 0.5 Light"/>
          <w:sz w:val="22"/>
          <w:szCs w:val="22"/>
          <w:lang w:val="en-GB"/>
        </w:rPr>
      </w:pPr>
    </w:p>
    <w:tbl>
      <w:tblPr>
        <w:tblW w:w="7470" w:type="dxa"/>
        <w:shd w:val="clear" w:color="auto" w:fill="FFFFFF" w:themeFill="background1"/>
        <w:tblLook w:val="04A0" w:firstRow="1" w:lastRow="0" w:firstColumn="1" w:lastColumn="0" w:noHBand="0" w:noVBand="1"/>
      </w:tblPr>
      <w:tblGrid>
        <w:gridCol w:w="3392"/>
        <w:gridCol w:w="2093"/>
        <w:gridCol w:w="1985"/>
      </w:tblGrid>
      <w:tr w:rsidR="00232950" w:rsidRPr="008066D2" w14:paraId="183B0AEA" w14:textId="77777777" w:rsidTr="004E716A">
        <w:trPr>
          <w:trHeight w:val="963"/>
        </w:trPr>
        <w:tc>
          <w:tcPr>
            <w:tcW w:w="3392" w:type="dxa"/>
            <w:tcBorders>
              <w:top w:val="single" w:sz="8" w:space="0" w:color="FFFFFF"/>
              <w:left w:val="single" w:sz="8" w:space="0" w:color="FFFFFF"/>
              <w:bottom w:val="single" w:sz="8" w:space="0" w:color="FFFFFF"/>
              <w:right w:val="single" w:sz="4" w:space="0" w:color="FFFFFF"/>
            </w:tcBorders>
            <w:shd w:val="clear" w:color="auto" w:fill="FFFFFF" w:themeFill="background1"/>
            <w:vAlign w:val="center"/>
            <w:hideMark/>
          </w:tcPr>
          <w:p w14:paraId="4D43FA4B" w14:textId="77777777" w:rsidR="00232950" w:rsidRPr="008066D2" w:rsidRDefault="00232950" w:rsidP="009F7165">
            <w:pPr>
              <w:suppressAutoHyphens w:val="0"/>
              <w:autoSpaceDN/>
              <w:rPr>
                <w:rFonts w:ascii="Arial" w:eastAsia="Times New Roman" w:hAnsi="Arial" w:cs="Arial"/>
                <w:b/>
                <w:bCs/>
                <w:sz w:val="22"/>
                <w:szCs w:val="22"/>
              </w:rPr>
            </w:pPr>
          </w:p>
        </w:tc>
        <w:tc>
          <w:tcPr>
            <w:tcW w:w="2093" w:type="dxa"/>
            <w:tcBorders>
              <w:top w:val="single" w:sz="8" w:space="0" w:color="FFFFFF"/>
              <w:left w:val="nil"/>
              <w:bottom w:val="single" w:sz="8" w:space="0" w:color="FFFFFF"/>
              <w:right w:val="single" w:sz="4" w:space="0" w:color="FFFFFF"/>
            </w:tcBorders>
            <w:shd w:val="clear" w:color="auto" w:fill="FFFFFF" w:themeFill="background1"/>
            <w:vAlign w:val="center"/>
            <w:hideMark/>
          </w:tcPr>
          <w:p w14:paraId="5502391C" w14:textId="77777777" w:rsidR="00232950" w:rsidRPr="006F1E67" w:rsidRDefault="00232950" w:rsidP="009F7165">
            <w:pPr>
              <w:suppressAutoHyphens w:val="0"/>
              <w:autoSpaceDN/>
              <w:jc w:val="center"/>
              <w:rPr>
                <w:rFonts w:ascii="AA ALPINE PROTO—TYPE 0.5 Light" w:eastAsia="Times New Roman" w:hAnsi="AA ALPINE PROTO—TYPE 0.5 Light" w:cs="Arial"/>
                <w:sz w:val="20"/>
                <w:szCs w:val="20"/>
                <w:lang w:val="en-US"/>
              </w:rPr>
            </w:pPr>
            <w:r w:rsidRPr="006F1E67">
              <w:rPr>
                <w:rFonts w:ascii="AA ALPINE PROTO—TYPE 0.5 Light" w:eastAsia="Times New Roman" w:hAnsi="AA ALPINE PROTO—TYPE 0.5 Light" w:cs="Arial"/>
                <w:sz w:val="20"/>
                <w:szCs w:val="20"/>
                <w:lang w:val="en-US"/>
              </w:rPr>
              <w:t>Volumes 2024</w:t>
            </w:r>
          </w:p>
          <w:p w14:paraId="43E5FB84" w14:textId="402003E3" w:rsidR="00597701" w:rsidRPr="006F1E67" w:rsidRDefault="00597701" w:rsidP="009F7165">
            <w:pPr>
              <w:suppressAutoHyphens w:val="0"/>
              <w:autoSpaceDN/>
              <w:jc w:val="center"/>
              <w:rPr>
                <w:rFonts w:ascii="AA ALPINE PROTO—TYPE 0.5 Light" w:eastAsia="Times New Roman" w:hAnsi="AA ALPINE PROTO—TYPE 0.5 Light" w:cs="Arial"/>
                <w:sz w:val="20"/>
                <w:szCs w:val="20"/>
                <w:lang w:val="en-US"/>
              </w:rPr>
            </w:pPr>
            <w:r w:rsidRPr="006F1E67">
              <w:rPr>
                <w:rFonts w:ascii="AA ALPINE PROTO—TYPE 0.5 Light" w:eastAsia="Times New Roman" w:hAnsi="AA ALPINE PROTO—TYPE 0.5 Light" w:cs="Arial"/>
                <w:sz w:val="20"/>
                <w:szCs w:val="20"/>
                <w:lang w:val="en-US"/>
              </w:rPr>
              <w:t>(ALL MODELS)</w:t>
            </w:r>
          </w:p>
        </w:tc>
        <w:tc>
          <w:tcPr>
            <w:tcW w:w="1985" w:type="dxa"/>
            <w:tcBorders>
              <w:top w:val="single" w:sz="8" w:space="0" w:color="FFFFFF"/>
              <w:left w:val="nil"/>
              <w:bottom w:val="single" w:sz="8" w:space="0" w:color="FFFFFF"/>
              <w:right w:val="single" w:sz="8" w:space="0" w:color="FFFFFF"/>
            </w:tcBorders>
            <w:shd w:val="clear" w:color="auto" w:fill="FFFFFF" w:themeFill="background1"/>
            <w:vAlign w:val="center"/>
            <w:hideMark/>
          </w:tcPr>
          <w:p w14:paraId="68EEE2D9" w14:textId="77777777" w:rsidR="00232950" w:rsidRPr="006F1E67" w:rsidRDefault="00232950" w:rsidP="009F7165">
            <w:pPr>
              <w:suppressAutoHyphens w:val="0"/>
              <w:autoSpaceDN/>
              <w:jc w:val="center"/>
              <w:rPr>
                <w:rFonts w:ascii="AA ALPINE PROTO—TYPE 0.5 Light" w:eastAsia="Times New Roman" w:hAnsi="AA ALPINE PROTO—TYPE 0.5 Light" w:cs="Arial"/>
                <w:sz w:val="20"/>
                <w:szCs w:val="20"/>
                <w:lang w:val="en-US"/>
              </w:rPr>
            </w:pPr>
            <w:r w:rsidRPr="006F1E67">
              <w:rPr>
                <w:rFonts w:ascii="AA ALPINE PROTO—TYPE 0.5 Light" w:eastAsia="Times New Roman" w:hAnsi="AA ALPINE PROTO—TYPE 0.5 Light" w:cs="Arial"/>
                <w:sz w:val="20"/>
                <w:szCs w:val="20"/>
                <w:lang w:val="en-US"/>
              </w:rPr>
              <w:t>∆ %</w:t>
            </w:r>
          </w:p>
          <w:p w14:paraId="2F818E40" w14:textId="77777777" w:rsidR="00232950" w:rsidRPr="006F1E67" w:rsidRDefault="00232950" w:rsidP="009F7165">
            <w:pPr>
              <w:suppressAutoHyphens w:val="0"/>
              <w:autoSpaceDN/>
              <w:jc w:val="center"/>
              <w:rPr>
                <w:rFonts w:ascii="AA ALPINE PROTO—TYPE 0.5 Light" w:eastAsia="Times New Roman" w:hAnsi="AA ALPINE PROTO—TYPE 0.5 Light" w:cs="Arial"/>
                <w:sz w:val="20"/>
                <w:szCs w:val="20"/>
                <w:lang w:val="en-US"/>
              </w:rPr>
            </w:pPr>
            <w:r w:rsidRPr="006F1E67">
              <w:rPr>
                <w:rFonts w:ascii="AA ALPINE PROTO—TYPE 0.5 Light" w:eastAsia="Times New Roman" w:hAnsi="AA ALPINE PROTO—TYPE 0.5 Light" w:cs="Arial"/>
                <w:sz w:val="20"/>
                <w:szCs w:val="20"/>
                <w:lang w:val="en-US"/>
              </w:rPr>
              <w:t>vs. 2023</w:t>
            </w:r>
          </w:p>
        </w:tc>
      </w:tr>
      <w:tr w:rsidR="00232950" w:rsidRPr="008066D2" w14:paraId="10CA414C" w14:textId="77777777" w:rsidTr="004E716A">
        <w:trPr>
          <w:trHeight w:val="390"/>
        </w:trPr>
        <w:tc>
          <w:tcPr>
            <w:tcW w:w="3392" w:type="dxa"/>
            <w:tcBorders>
              <w:top w:val="single" w:sz="8" w:space="0" w:color="FFFFFF"/>
              <w:left w:val="single" w:sz="8" w:space="0" w:color="FFFFFF"/>
              <w:bottom w:val="single" w:sz="4" w:space="0" w:color="FFFFFF"/>
              <w:right w:val="single" w:sz="4" w:space="0" w:color="FFFFFF"/>
            </w:tcBorders>
            <w:shd w:val="clear" w:color="auto" w:fill="FFFFFF" w:themeFill="background1"/>
            <w:vAlign w:val="center"/>
            <w:hideMark/>
          </w:tcPr>
          <w:p w14:paraId="2C1E686F" w14:textId="77777777" w:rsidR="00232950" w:rsidRPr="006F1E67" w:rsidRDefault="00232950" w:rsidP="009F7165">
            <w:pPr>
              <w:suppressAutoHyphens w:val="0"/>
              <w:autoSpaceDN/>
              <w:rPr>
                <w:rFonts w:ascii="Arial" w:eastAsia="Times New Roman" w:hAnsi="Arial" w:cs="Arial"/>
                <w:sz w:val="20"/>
                <w:szCs w:val="20"/>
                <w:lang w:val="en-US"/>
              </w:rPr>
            </w:pPr>
            <w:r w:rsidRPr="006F1E67">
              <w:rPr>
                <w:rFonts w:ascii="Arial" w:eastAsia="Times New Roman" w:hAnsi="Arial" w:cs="Arial"/>
                <w:sz w:val="20"/>
                <w:szCs w:val="20"/>
                <w:lang w:val="en-US"/>
              </w:rPr>
              <w:t>France</w:t>
            </w:r>
          </w:p>
        </w:tc>
        <w:tc>
          <w:tcPr>
            <w:tcW w:w="2093" w:type="dxa"/>
            <w:tcBorders>
              <w:top w:val="single" w:sz="8" w:space="0" w:color="FFFFFF"/>
              <w:left w:val="nil"/>
              <w:bottom w:val="single" w:sz="4" w:space="0" w:color="FFFFFF"/>
              <w:right w:val="single" w:sz="4" w:space="0" w:color="FFFFFF"/>
            </w:tcBorders>
            <w:shd w:val="clear" w:color="auto" w:fill="FFFFFF" w:themeFill="background1"/>
            <w:vAlign w:val="center"/>
            <w:hideMark/>
          </w:tcPr>
          <w:p w14:paraId="2599315C" w14:textId="52197EF9" w:rsidR="00232950" w:rsidRPr="006F1E67" w:rsidRDefault="00232950" w:rsidP="009F7165">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2</w:t>
            </w:r>
            <w:r w:rsidR="004E716A" w:rsidRPr="006F1E67">
              <w:rPr>
                <w:rFonts w:ascii="Arial" w:eastAsia="Times New Roman" w:hAnsi="Arial" w:cs="Arial"/>
                <w:sz w:val="20"/>
                <w:szCs w:val="20"/>
                <w:lang w:val="en-US"/>
              </w:rPr>
              <w:t>,</w:t>
            </w:r>
            <w:r w:rsidRPr="006F1E67">
              <w:rPr>
                <w:rFonts w:ascii="Arial" w:eastAsia="Times New Roman" w:hAnsi="Arial" w:cs="Arial"/>
                <w:sz w:val="20"/>
                <w:szCs w:val="20"/>
                <w:lang w:val="en-US"/>
              </w:rPr>
              <w:t>840</w:t>
            </w:r>
          </w:p>
        </w:tc>
        <w:tc>
          <w:tcPr>
            <w:tcW w:w="1985" w:type="dxa"/>
            <w:tcBorders>
              <w:top w:val="single" w:sz="8" w:space="0" w:color="FFFFFF"/>
              <w:left w:val="nil"/>
              <w:bottom w:val="single" w:sz="4" w:space="0" w:color="FFFFFF"/>
              <w:right w:val="single" w:sz="8" w:space="0" w:color="FFFFFF"/>
            </w:tcBorders>
            <w:shd w:val="clear" w:color="auto" w:fill="FFFFFF" w:themeFill="background1"/>
            <w:vAlign w:val="center"/>
            <w:hideMark/>
          </w:tcPr>
          <w:p w14:paraId="01075165" w14:textId="77BDA66D" w:rsidR="00232950" w:rsidRPr="006F1E67" w:rsidRDefault="00232950" w:rsidP="009F7165">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+5</w:t>
            </w:r>
            <w:r w:rsidR="005871B7">
              <w:rPr>
                <w:rFonts w:ascii="Arial" w:eastAsia="Times New Roman" w:hAnsi="Arial" w:cs="Arial"/>
                <w:sz w:val="20"/>
                <w:szCs w:val="20"/>
                <w:lang w:val="en-US"/>
              </w:rPr>
              <w:t>.</w:t>
            </w:r>
            <w:r w:rsidRPr="006F1E67">
              <w:rPr>
                <w:rFonts w:ascii="Arial" w:eastAsia="Times New Roman" w:hAnsi="Arial" w:cs="Arial"/>
                <w:sz w:val="20"/>
                <w:szCs w:val="20"/>
                <w:lang w:val="en-US"/>
              </w:rPr>
              <w:t>5%</w:t>
            </w:r>
          </w:p>
        </w:tc>
      </w:tr>
      <w:tr w:rsidR="00232950" w:rsidRPr="008066D2" w14:paraId="32DD77DC" w14:textId="77777777" w:rsidTr="004E716A">
        <w:trPr>
          <w:trHeight w:val="390"/>
        </w:trPr>
        <w:tc>
          <w:tcPr>
            <w:tcW w:w="3392" w:type="dxa"/>
            <w:tcBorders>
              <w:top w:val="nil"/>
              <w:left w:val="single" w:sz="8" w:space="0" w:color="FFFFFF"/>
              <w:bottom w:val="single" w:sz="4" w:space="0" w:color="FFFFFF"/>
              <w:right w:val="single" w:sz="4" w:space="0" w:color="FFFFFF"/>
            </w:tcBorders>
            <w:shd w:val="clear" w:color="auto" w:fill="FFFFFF" w:themeFill="background1"/>
            <w:vAlign w:val="center"/>
            <w:hideMark/>
          </w:tcPr>
          <w:p w14:paraId="3A37BD87" w14:textId="46EF8FAE" w:rsidR="00232950" w:rsidRPr="006F1E67" w:rsidRDefault="004E716A" w:rsidP="009F7165">
            <w:pPr>
              <w:suppressAutoHyphens w:val="0"/>
              <w:autoSpaceDN/>
              <w:rPr>
                <w:rFonts w:ascii="Arial" w:eastAsia="Times New Roman" w:hAnsi="Arial" w:cs="Arial"/>
                <w:sz w:val="20"/>
                <w:szCs w:val="20"/>
                <w:lang w:val="en-US"/>
              </w:rPr>
            </w:pPr>
            <w:r w:rsidRPr="006F1E67">
              <w:rPr>
                <w:rFonts w:ascii="Arial" w:eastAsia="Times New Roman" w:hAnsi="Arial" w:cs="Arial"/>
                <w:sz w:val="20"/>
                <w:szCs w:val="20"/>
                <w:lang w:val="en-US"/>
              </w:rPr>
              <w:t>Germany</w:t>
            </w:r>
          </w:p>
        </w:tc>
        <w:tc>
          <w:tcPr>
            <w:tcW w:w="2093" w:type="dxa"/>
            <w:tcBorders>
              <w:top w:val="nil"/>
              <w:left w:val="nil"/>
              <w:bottom w:val="single" w:sz="4" w:space="0" w:color="FFFFFF"/>
              <w:right w:val="single" w:sz="4" w:space="0" w:color="FFFFFF"/>
            </w:tcBorders>
            <w:shd w:val="clear" w:color="auto" w:fill="FFFFFF" w:themeFill="background1"/>
            <w:vAlign w:val="center"/>
            <w:hideMark/>
          </w:tcPr>
          <w:p w14:paraId="076EBCE0" w14:textId="77777777" w:rsidR="00232950" w:rsidRPr="006F1E67" w:rsidRDefault="00232950" w:rsidP="009F7165">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448</w:t>
            </w:r>
          </w:p>
        </w:tc>
        <w:tc>
          <w:tcPr>
            <w:tcW w:w="1985" w:type="dxa"/>
            <w:tcBorders>
              <w:top w:val="nil"/>
              <w:left w:val="nil"/>
              <w:bottom w:val="single" w:sz="4" w:space="0" w:color="FFFFFF"/>
              <w:right w:val="single" w:sz="8" w:space="0" w:color="FFFFFF"/>
            </w:tcBorders>
            <w:shd w:val="clear" w:color="auto" w:fill="FFFFFF" w:themeFill="background1"/>
            <w:vAlign w:val="center"/>
            <w:hideMark/>
          </w:tcPr>
          <w:p w14:paraId="3E508A7B" w14:textId="2ECA5989" w:rsidR="00232950" w:rsidRPr="006F1E67" w:rsidRDefault="00232950" w:rsidP="009F7165">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+10</w:t>
            </w:r>
            <w:r w:rsidR="005871B7">
              <w:rPr>
                <w:rFonts w:ascii="Arial" w:eastAsia="Times New Roman" w:hAnsi="Arial" w:cs="Arial"/>
                <w:sz w:val="20"/>
                <w:szCs w:val="20"/>
                <w:lang w:val="en-US"/>
              </w:rPr>
              <w:t>.</w:t>
            </w:r>
            <w:r w:rsidRPr="006F1E67">
              <w:rPr>
                <w:rFonts w:ascii="Arial" w:eastAsia="Times New Roman" w:hAnsi="Arial" w:cs="Arial"/>
                <w:sz w:val="20"/>
                <w:szCs w:val="20"/>
                <w:lang w:val="en-US"/>
              </w:rPr>
              <w:t>6%</w:t>
            </w:r>
          </w:p>
        </w:tc>
      </w:tr>
      <w:tr w:rsidR="00232950" w:rsidRPr="008066D2" w14:paraId="7C8CCFA6" w14:textId="77777777" w:rsidTr="004E716A">
        <w:trPr>
          <w:trHeight w:val="390"/>
        </w:trPr>
        <w:tc>
          <w:tcPr>
            <w:tcW w:w="3392" w:type="dxa"/>
            <w:tcBorders>
              <w:top w:val="nil"/>
              <w:left w:val="single" w:sz="8" w:space="0" w:color="FFFFFF"/>
              <w:bottom w:val="single" w:sz="4" w:space="0" w:color="FFFFFF"/>
              <w:right w:val="single" w:sz="4" w:space="0" w:color="FFFFFF"/>
            </w:tcBorders>
            <w:shd w:val="clear" w:color="auto" w:fill="FFFFFF" w:themeFill="background1"/>
            <w:vAlign w:val="center"/>
            <w:hideMark/>
          </w:tcPr>
          <w:p w14:paraId="754C1154" w14:textId="3C2ED7D8" w:rsidR="00232950" w:rsidRPr="006F1E67" w:rsidRDefault="004E716A" w:rsidP="009F7165">
            <w:pPr>
              <w:suppressAutoHyphens w:val="0"/>
              <w:autoSpaceDN/>
              <w:rPr>
                <w:rFonts w:ascii="Arial" w:eastAsia="Times New Roman" w:hAnsi="Arial" w:cs="Arial"/>
                <w:sz w:val="20"/>
                <w:szCs w:val="20"/>
                <w:lang w:val="en-US"/>
              </w:rPr>
            </w:pPr>
            <w:r w:rsidRPr="006F1E67">
              <w:rPr>
                <w:rFonts w:ascii="Arial" w:eastAsia="Times New Roman" w:hAnsi="Arial" w:cs="Arial"/>
                <w:sz w:val="20"/>
                <w:szCs w:val="20"/>
                <w:lang w:val="en-US"/>
              </w:rPr>
              <w:t>United Kingdom</w:t>
            </w:r>
          </w:p>
        </w:tc>
        <w:tc>
          <w:tcPr>
            <w:tcW w:w="2093" w:type="dxa"/>
            <w:tcBorders>
              <w:top w:val="nil"/>
              <w:left w:val="nil"/>
              <w:bottom w:val="single" w:sz="4" w:space="0" w:color="FFFFFF"/>
              <w:right w:val="single" w:sz="4" w:space="0" w:color="FFFFFF"/>
            </w:tcBorders>
            <w:shd w:val="clear" w:color="auto" w:fill="FFFFFF" w:themeFill="background1"/>
            <w:vAlign w:val="center"/>
            <w:hideMark/>
          </w:tcPr>
          <w:p w14:paraId="0241BEA0" w14:textId="77777777" w:rsidR="00232950" w:rsidRPr="006F1E67" w:rsidRDefault="00232950" w:rsidP="009F7165">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371</w:t>
            </w:r>
          </w:p>
        </w:tc>
        <w:tc>
          <w:tcPr>
            <w:tcW w:w="1985" w:type="dxa"/>
            <w:tcBorders>
              <w:top w:val="nil"/>
              <w:left w:val="nil"/>
              <w:bottom w:val="single" w:sz="4" w:space="0" w:color="FFFFFF"/>
              <w:right w:val="single" w:sz="8" w:space="0" w:color="FFFFFF"/>
            </w:tcBorders>
            <w:shd w:val="clear" w:color="auto" w:fill="FFFFFF" w:themeFill="background1"/>
            <w:vAlign w:val="center"/>
            <w:hideMark/>
          </w:tcPr>
          <w:p w14:paraId="2F3AC463" w14:textId="6E991A5F" w:rsidR="00232950" w:rsidRPr="006F1E67" w:rsidRDefault="00232950" w:rsidP="009F7165">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+24</w:t>
            </w:r>
            <w:r w:rsidR="005871B7">
              <w:rPr>
                <w:rFonts w:ascii="Arial" w:eastAsia="Times New Roman" w:hAnsi="Arial" w:cs="Arial"/>
                <w:sz w:val="20"/>
                <w:szCs w:val="20"/>
                <w:lang w:val="en-US"/>
              </w:rPr>
              <w:t>.</w:t>
            </w:r>
            <w:r w:rsidRPr="006F1E67">
              <w:rPr>
                <w:rFonts w:ascii="Arial" w:eastAsia="Times New Roman" w:hAnsi="Arial" w:cs="Arial"/>
                <w:sz w:val="20"/>
                <w:szCs w:val="20"/>
                <w:lang w:val="en-US"/>
              </w:rPr>
              <w:t>9%</w:t>
            </w:r>
          </w:p>
        </w:tc>
      </w:tr>
      <w:tr w:rsidR="005E09BD" w:rsidRPr="008066D2" w14:paraId="402A7DC7" w14:textId="77777777" w:rsidTr="004E716A">
        <w:trPr>
          <w:trHeight w:val="390"/>
        </w:trPr>
        <w:tc>
          <w:tcPr>
            <w:tcW w:w="3392" w:type="dxa"/>
            <w:tcBorders>
              <w:top w:val="nil"/>
              <w:left w:val="single" w:sz="8" w:space="0" w:color="FFFFFF"/>
              <w:bottom w:val="single" w:sz="4" w:space="0" w:color="FFFFFF"/>
              <w:right w:val="single" w:sz="4" w:space="0" w:color="FFFFFF"/>
            </w:tcBorders>
            <w:shd w:val="clear" w:color="auto" w:fill="FFFFFF" w:themeFill="background1"/>
            <w:vAlign w:val="center"/>
          </w:tcPr>
          <w:p w14:paraId="6EDE4B63" w14:textId="02FF947D" w:rsidR="005E09BD" w:rsidRPr="006F1E67" w:rsidRDefault="005E09BD" w:rsidP="005E09BD">
            <w:pPr>
              <w:suppressAutoHyphens w:val="0"/>
              <w:autoSpaceDN/>
              <w:rPr>
                <w:rFonts w:ascii="Arial" w:eastAsia="Times New Roman" w:hAnsi="Arial" w:cs="Arial"/>
                <w:sz w:val="20"/>
                <w:szCs w:val="20"/>
                <w:lang w:val="en-US"/>
              </w:rPr>
            </w:pPr>
            <w:r w:rsidRPr="006F1E67">
              <w:rPr>
                <w:rFonts w:ascii="Arial" w:eastAsia="Times New Roman" w:hAnsi="Arial" w:cs="Arial"/>
                <w:sz w:val="20"/>
                <w:szCs w:val="20"/>
                <w:lang w:val="en-US"/>
              </w:rPr>
              <w:t>Belgium</w:t>
            </w:r>
          </w:p>
        </w:tc>
        <w:tc>
          <w:tcPr>
            <w:tcW w:w="2093" w:type="dxa"/>
            <w:tcBorders>
              <w:top w:val="nil"/>
              <w:left w:val="nil"/>
              <w:bottom w:val="single" w:sz="4" w:space="0" w:color="FFFFFF"/>
              <w:right w:val="single" w:sz="4" w:space="0" w:color="FFFFFF"/>
            </w:tcBorders>
            <w:shd w:val="clear" w:color="auto" w:fill="FFFFFF" w:themeFill="background1"/>
            <w:vAlign w:val="center"/>
          </w:tcPr>
          <w:p w14:paraId="60FEFFBC" w14:textId="21F0258D"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204</w:t>
            </w:r>
          </w:p>
        </w:tc>
        <w:tc>
          <w:tcPr>
            <w:tcW w:w="1985" w:type="dxa"/>
            <w:tcBorders>
              <w:top w:val="nil"/>
              <w:left w:val="nil"/>
              <w:bottom w:val="single" w:sz="4" w:space="0" w:color="FFFFFF"/>
              <w:right w:val="single" w:sz="8" w:space="0" w:color="FFFFFF"/>
            </w:tcBorders>
            <w:shd w:val="clear" w:color="auto" w:fill="FFFFFF" w:themeFill="background1"/>
            <w:vAlign w:val="center"/>
          </w:tcPr>
          <w:p w14:paraId="31A5C95B" w14:textId="14DD5729"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-4,7%</w:t>
            </w:r>
          </w:p>
        </w:tc>
      </w:tr>
      <w:tr w:rsidR="005E09BD" w:rsidRPr="008066D2" w14:paraId="483FF497" w14:textId="77777777" w:rsidTr="004E716A">
        <w:trPr>
          <w:trHeight w:val="390"/>
        </w:trPr>
        <w:tc>
          <w:tcPr>
            <w:tcW w:w="3392" w:type="dxa"/>
            <w:tcBorders>
              <w:top w:val="nil"/>
              <w:left w:val="single" w:sz="8" w:space="0" w:color="FFFFFF"/>
              <w:bottom w:val="single" w:sz="4" w:space="0" w:color="FFFFFF"/>
              <w:right w:val="single" w:sz="4" w:space="0" w:color="FFFFFF"/>
            </w:tcBorders>
            <w:shd w:val="clear" w:color="auto" w:fill="FFFFFF" w:themeFill="background1"/>
            <w:vAlign w:val="center"/>
          </w:tcPr>
          <w:p w14:paraId="04CD6E10" w14:textId="0883C73B" w:rsidR="005E09BD" w:rsidRPr="006F1E67" w:rsidRDefault="005E09BD" w:rsidP="005E09BD">
            <w:pPr>
              <w:suppressAutoHyphens w:val="0"/>
              <w:autoSpaceDN/>
              <w:rPr>
                <w:rFonts w:ascii="Arial" w:eastAsia="Times New Roman" w:hAnsi="Arial" w:cs="Arial"/>
                <w:sz w:val="20"/>
                <w:szCs w:val="20"/>
                <w:lang w:val="en-US"/>
              </w:rPr>
            </w:pPr>
            <w:r w:rsidRPr="006F1E67">
              <w:rPr>
                <w:rFonts w:ascii="Arial" w:eastAsia="Times New Roman" w:hAnsi="Arial" w:cs="Arial"/>
                <w:sz w:val="20"/>
                <w:szCs w:val="20"/>
                <w:lang w:val="en-US"/>
              </w:rPr>
              <w:t>Switzerland</w:t>
            </w:r>
          </w:p>
        </w:tc>
        <w:tc>
          <w:tcPr>
            <w:tcW w:w="2093" w:type="dxa"/>
            <w:tcBorders>
              <w:top w:val="nil"/>
              <w:left w:val="nil"/>
              <w:bottom w:val="single" w:sz="4" w:space="0" w:color="FFFFFF"/>
              <w:right w:val="single" w:sz="4" w:space="0" w:color="FFFFFF"/>
            </w:tcBorders>
            <w:shd w:val="clear" w:color="auto" w:fill="FFFFFF" w:themeFill="background1"/>
            <w:vAlign w:val="center"/>
          </w:tcPr>
          <w:p w14:paraId="58041B33" w14:textId="427EE592"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129</w:t>
            </w:r>
          </w:p>
        </w:tc>
        <w:tc>
          <w:tcPr>
            <w:tcW w:w="1985" w:type="dxa"/>
            <w:tcBorders>
              <w:top w:val="nil"/>
              <w:left w:val="nil"/>
              <w:bottom w:val="single" w:sz="4" w:space="0" w:color="FFFFFF"/>
              <w:right w:val="single" w:sz="8" w:space="0" w:color="FFFFFF"/>
            </w:tcBorders>
            <w:shd w:val="clear" w:color="auto" w:fill="FFFFFF" w:themeFill="background1"/>
            <w:vAlign w:val="center"/>
          </w:tcPr>
          <w:p w14:paraId="309466FE" w14:textId="1939E24A"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0%</w:t>
            </w:r>
          </w:p>
        </w:tc>
      </w:tr>
      <w:tr w:rsidR="005E09BD" w:rsidRPr="008066D2" w14:paraId="2D440BDE" w14:textId="77777777" w:rsidTr="004E716A">
        <w:trPr>
          <w:trHeight w:val="390"/>
        </w:trPr>
        <w:tc>
          <w:tcPr>
            <w:tcW w:w="3392" w:type="dxa"/>
            <w:tcBorders>
              <w:top w:val="nil"/>
              <w:left w:val="single" w:sz="8" w:space="0" w:color="FFFFFF"/>
              <w:bottom w:val="single" w:sz="4" w:space="0" w:color="FFFFFF"/>
              <w:right w:val="single" w:sz="4" w:space="0" w:color="FFFFFF"/>
            </w:tcBorders>
            <w:shd w:val="clear" w:color="auto" w:fill="FFFFFF" w:themeFill="background1"/>
            <w:vAlign w:val="center"/>
            <w:hideMark/>
          </w:tcPr>
          <w:p w14:paraId="4107014D" w14:textId="1440EB27" w:rsidR="005E09BD" w:rsidRPr="006F1E67" w:rsidRDefault="005E09BD" w:rsidP="005E09BD">
            <w:pPr>
              <w:suppressAutoHyphens w:val="0"/>
              <w:autoSpaceDN/>
              <w:rPr>
                <w:rFonts w:ascii="Arial" w:eastAsia="Times New Roman" w:hAnsi="Arial" w:cs="Arial"/>
                <w:sz w:val="20"/>
                <w:szCs w:val="20"/>
                <w:lang w:val="en-US"/>
              </w:rPr>
            </w:pPr>
            <w:r w:rsidRPr="006F1E67">
              <w:rPr>
                <w:rFonts w:ascii="Arial" w:eastAsia="Times New Roman" w:hAnsi="Arial" w:cs="Arial"/>
                <w:sz w:val="20"/>
                <w:szCs w:val="20"/>
                <w:lang w:val="en-US"/>
              </w:rPr>
              <w:t>Italy</w:t>
            </w:r>
          </w:p>
        </w:tc>
        <w:tc>
          <w:tcPr>
            <w:tcW w:w="2093" w:type="dxa"/>
            <w:tcBorders>
              <w:top w:val="nil"/>
              <w:left w:val="nil"/>
              <w:bottom w:val="single" w:sz="4" w:space="0" w:color="FFFFFF"/>
              <w:right w:val="single" w:sz="4" w:space="0" w:color="FFFFFF"/>
            </w:tcBorders>
            <w:shd w:val="clear" w:color="auto" w:fill="FFFFFF" w:themeFill="background1"/>
            <w:vAlign w:val="center"/>
            <w:hideMark/>
          </w:tcPr>
          <w:p w14:paraId="44C9B353" w14:textId="77777777"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110</w:t>
            </w:r>
          </w:p>
        </w:tc>
        <w:tc>
          <w:tcPr>
            <w:tcW w:w="1985" w:type="dxa"/>
            <w:tcBorders>
              <w:top w:val="nil"/>
              <w:left w:val="nil"/>
              <w:bottom w:val="single" w:sz="4" w:space="0" w:color="FFFFFF"/>
              <w:right w:val="single" w:sz="8" w:space="0" w:color="FFFFFF"/>
            </w:tcBorders>
            <w:shd w:val="clear" w:color="auto" w:fill="FFFFFF" w:themeFill="background1"/>
            <w:vAlign w:val="center"/>
            <w:hideMark/>
          </w:tcPr>
          <w:p w14:paraId="08F15484" w14:textId="42C9DAC0"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+37</w:t>
            </w:r>
            <w:r w:rsidR="005871B7">
              <w:rPr>
                <w:rFonts w:ascii="Arial" w:eastAsia="Times New Roman" w:hAnsi="Arial" w:cs="Arial"/>
                <w:sz w:val="20"/>
                <w:szCs w:val="20"/>
                <w:lang w:val="en-US"/>
              </w:rPr>
              <w:t>.</w:t>
            </w:r>
            <w:r w:rsidRPr="006F1E67">
              <w:rPr>
                <w:rFonts w:ascii="Arial" w:eastAsia="Times New Roman" w:hAnsi="Arial" w:cs="Arial"/>
                <w:sz w:val="20"/>
                <w:szCs w:val="20"/>
                <w:lang w:val="en-US"/>
              </w:rPr>
              <w:t>5%</w:t>
            </w:r>
          </w:p>
        </w:tc>
      </w:tr>
      <w:tr w:rsidR="005E09BD" w:rsidRPr="008066D2" w14:paraId="31A8C0C2" w14:textId="77777777" w:rsidTr="004E716A">
        <w:trPr>
          <w:trHeight w:val="390"/>
        </w:trPr>
        <w:tc>
          <w:tcPr>
            <w:tcW w:w="3392" w:type="dxa"/>
            <w:tcBorders>
              <w:top w:val="nil"/>
              <w:left w:val="single" w:sz="8" w:space="0" w:color="FFFFFF"/>
              <w:bottom w:val="single" w:sz="4" w:space="0" w:color="FFFFFF"/>
              <w:right w:val="single" w:sz="4" w:space="0" w:color="FFFFFF"/>
            </w:tcBorders>
            <w:shd w:val="clear" w:color="auto" w:fill="FFFFFF" w:themeFill="background1"/>
            <w:vAlign w:val="center"/>
            <w:hideMark/>
          </w:tcPr>
          <w:p w14:paraId="26881B2B" w14:textId="631B18DA" w:rsidR="005E09BD" w:rsidRPr="006F1E67" w:rsidRDefault="005E09BD" w:rsidP="005E09BD">
            <w:pPr>
              <w:suppressAutoHyphens w:val="0"/>
              <w:autoSpaceDN/>
              <w:rPr>
                <w:rFonts w:ascii="Arial" w:eastAsia="Times New Roman" w:hAnsi="Arial" w:cs="Arial"/>
                <w:sz w:val="20"/>
                <w:szCs w:val="20"/>
                <w:lang w:val="en-US"/>
              </w:rPr>
            </w:pPr>
            <w:r w:rsidRPr="006F1E67">
              <w:rPr>
                <w:rFonts w:ascii="Arial" w:eastAsia="Times New Roman" w:hAnsi="Arial" w:cs="Arial"/>
                <w:sz w:val="20"/>
                <w:szCs w:val="20"/>
                <w:lang w:val="en-US"/>
              </w:rPr>
              <w:t>Spain</w:t>
            </w:r>
          </w:p>
        </w:tc>
        <w:tc>
          <w:tcPr>
            <w:tcW w:w="2093" w:type="dxa"/>
            <w:tcBorders>
              <w:top w:val="nil"/>
              <w:left w:val="nil"/>
              <w:bottom w:val="single" w:sz="4" w:space="0" w:color="FFFFFF"/>
              <w:right w:val="single" w:sz="4" w:space="0" w:color="FFFFFF"/>
            </w:tcBorders>
            <w:shd w:val="clear" w:color="auto" w:fill="FFFFFF" w:themeFill="background1"/>
            <w:vAlign w:val="center"/>
            <w:hideMark/>
          </w:tcPr>
          <w:p w14:paraId="4E86FA17" w14:textId="77777777"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68</w:t>
            </w:r>
          </w:p>
        </w:tc>
        <w:tc>
          <w:tcPr>
            <w:tcW w:w="1985" w:type="dxa"/>
            <w:tcBorders>
              <w:top w:val="nil"/>
              <w:left w:val="nil"/>
              <w:bottom w:val="single" w:sz="4" w:space="0" w:color="FFFFFF"/>
              <w:right w:val="single" w:sz="8" w:space="0" w:color="FFFFFF"/>
            </w:tcBorders>
            <w:shd w:val="clear" w:color="auto" w:fill="FFFFFF" w:themeFill="background1"/>
            <w:vAlign w:val="center"/>
            <w:hideMark/>
          </w:tcPr>
          <w:p w14:paraId="2B352A69" w14:textId="4039B9D6"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+19</w:t>
            </w:r>
            <w:r w:rsidR="005871B7">
              <w:rPr>
                <w:rFonts w:ascii="Arial" w:eastAsia="Times New Roman" w:hAnsi="Arial" w:cs="Arial"/>
                <w:sz w:val="20"/>
                <w:szCs w:val="20"/>
                <w:lang w:val="en-US"/>
              </w:rPr>
              <w:t>.</w:t>
            </w:r>
            <w:r w:rsidRPr="006F1E67">
              <w:rPr>
                <w:rFonts w:ascii="Arial" w:eastAsia="Times New Roman" w:hAnsi="Arial" w:cs="Arial"/>
                <w:sz w:val="20"/>
                <w:szCs w:val="20"/>
                <w:lang w:val="en-US"/>
              </w:rPr>
              <w:t>3%</w:t>
            </w:r>
          </w:p>
        </w:tc>
      </w:tr>
      <w:tr w:rsidR="005E09BD" w:rsidRPr="008066D2" w14:paraId="2E1EE293" w14:textId="77777777" w:rsidTr="004E716A">
        <w:trPr>
          <w:trHeight w:val="390"/>
        </w:trPr>
        <w:tc>
          <w:tcPr>
            <w:tcW w:w="3392" w:type="dxa"/>
            <w:tcBorders>
              <w:top w:val="nil"/>
              <w:left w:val="single" w:sz="8" w:space="0" w:color="FFFFFF"/>
              <w:bottom w:val="single" w:sz="4" w:space="0" w:color="FFFFFF"/>
              <w:right w:val="single" w:sz="4" w:space="0" w:color="FFFFFF"/>
            </w:tcBorders>
            <w:shd w:val="clear" w:color="auto" w:fill="FFFFFF" w:themeFill="background1"/>
            <w:vAlign w:val="center"/>
            <w:hideMark/>
          </w:tcPr>
          <w:p w14:paraId="72BC0B4E" w14:textId="5DA7113E" w:rsidR="005E09BD" w:rsidRPr="006F1E67" w:rsidRDefault="005E09BD" w:rsidP="005E09BD">
            <w:pPr>
              <w:suppressAutoHyphens w:val="0"/>
              <w:autoSpaceDN/>
              <w:rPr>
                <w:rFonts w:ascii="Arial" w:eastAsia="Times New Roman" w:hAnsi="Arial" w:cs="Arial"/>
                <w:sz w:val="20"/>
                <w:szCs w:val="20"/>
                <w:lang w:val="en-US"/>
              </w:rPr>
            </w:pPr>
            <w:r w:rsidRPr="006F1E67">
              <w:rPr>
                <w:rFonts w:ascii="Arial" w:eastAsia="Times New Roman" w:hAnsi="Arial" w:cs="Arial"/>
                <w:sz w:val="20"/>
                <w:szCs w:val="20"/>
                <w:lang w:val="en-US"/>
              </w:rPr>
              <w:t>Netherlands</w:t>
            </w:r>
          </w:p>
        </w:tc>
        <w:tc>
          <w:tcPr>
            <w:tcW w:w="2093" w:type="dxa"/>
            <w:tcBorders>
              <w:top w:val="nil"/>
              <w:left w:val="nil"/>
              <w:bottom w:val="single" w:sz="4" w:space="0" w:color="FFFFFF"/>
              <w:right w:val="single" w:sz="4" w:space="0" w:color="FFFFFF"/>
            </w:tcBorders>
            <w:shd w:val="clear" w:color="auto" w:fill="FFFFFF" w:themeFill="background1"/>
            <w:vAlign w:val="center"/>
            <w:hideMark/>
          </w:tcPr>
          <w:p w14:paraId="330AA845" w14:textId="77777777"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25</w:t>
            </w:r>
          </w:p>
        </w:tc>
        <w:tc>
          <w:tcPr>
            <w:tcW w:w="1985" w:type="dxa"/>
            <w:tcBorders>
              <w:top w:val="nil"/>
              <w:left w:val="nil"/>
              <w:bottom w:val="single" w:sz="4" w:space="0" w:color="FFFFFF"/>
              <w:right w:val="single" w:sz="8" w:space="0" w:color="FFFFFF"/>
            </w:tcBorders>
            <w:shd w:val="clear" w:color="auto" w:fill="FFFFFF" w:themeFill="background1"/>
            <w:vAlign w:val="center"/>
            <w:hideMark/>
          </w:tcPr>
          <w:p w14:paraId="3AE63F80" w14:textId="37B0C0A1"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-13</w:t>
            </w:r>
            <w:r w:rsidR="005871B7">
              <w:rPr>
                <w:rFonts w:ascii="Arial" w:eastAsia="Times New Roman" w:hAnsi="Arial" w:cs="Arial"/>
                <w:sz w:val="20"/>
                <w:szCs w:val="20"/>
                <w:lang w:val="en-US"/>
              </w:rPr>
              <w:t>.</w:t>
            </w:r>
            <w:r w:rsidRPr="006F1E67">
              <w:rPr>
                <w:rFonts w:ascii="Arial" w:eastAsia="Times New Roman" w:hAnsi="Arial" w:cs="Arial"/>
                <w:sz w:val="20"/>
                <w:szCs w:val="20"/>
                <w:lang w:val="en-US"/>
              </w:rPr>
              <w:t>8%</w:t>
            </w:r>
          </w:p>
        </w:tc>
      </w:tr>
      <w:tr w:rsidR="005E09BD" w:rsidRPr="008066D2" w14:paraId="32B73217" w14:textId="77777777" w:rsidTr="004E716A">
        <w:trPr>
          <w:trHeight w:val="390"/>
        </w:trPr>
        <w:tc>
          <w:tcPr>
            <w:tcW w:w="3392" w:type="dxa"/>
            <w:tcBorders>
              <w:top w:val="nil"/>
              <w:left w:val="single" w:sz="8" w:space="0" w:color="FFFFFF"/>
              <w:bottom w:val="single" w:sz="4" w:space="0" w:color="FFFFFF"/>
              <w:right w:val="single" w:sz="4" w:space="0" w:color="FFFFFF"/>
            </w:tcBorders>
            <w:shd w:val="clear" w:color="auto" w:fill="FFFFFF" w:themeFill="background1"/>
            <w:vAlign w:val="center"/>
            <w:hideMark/>
          </w:tcPr>
          <w:p w14:paraId="3A3524A5" w14:textId="06A9629F" w:rsidR="005E09BD" w:rsidRPr="006F1E67" w:rsidRDefault="005E09BD" w:rsidP="005E09BD">
            <w:pPr>
              <w:suppressAutoHyphens w:val="0"/>
              <w:autoSpaceDN/>
              <w:rPr>
                <w:rFonts w:ascii="Arial" w:eastAsia="Times New Roman" w:hAnsi="Arial" w:cs="Arial"/>
                <w:sz w:val="20"/>
                <w:szCs w:val="20"/>
                <w:lang w:val="en-US"/>
              </w:rPr>
            </w:pPr>
            <w:r w:rsidRPr="006F1E67">
              <w:rPr>
                <w:rFonts w:ascii="Arial" w:eastAsia="Times New Roman" w:hAnsi="Arial" w:cs="Arial"/>
                <w:sz w:val="20"/>
                <w:szCs w:val="20"/>
                <w:lang w:val="en-US"/>
              </w:rPr>
              <w:t>Other European countries</w:t>
            </w:r>
          </w:p>
        </w:tc>
        <w:tc>
          <w:tcPr>
            <w:tcW w:w="2093" w:type="dxa"/>
            <w:tcBorders>
              <w:top w:val="nil"/>
              <w:left w:val="nil"/>
              <w:bottom w:val="single" w:sz="4" w:space="0" w:color="FFFFFF"/>
              <w:right w:val="single" w:sz="4" w:space="0" w:color="FFFFFF"/>
            </w:tcBorders>
            <w:shd w:val="clear" w:color="auto" w:fill="FFFFFF" w:themeFill="background1"/>
            <w:vAlign w:val="center"/>
            <w:hideMark/>
          </w:tcPr>
          <w:p w14:paraId="23CBA17D" w14:textId="77777777"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86</w:t>
            </w:r>
          </w:p>
        </w:tc>
        <w:tc>
          <w:tcPr>
            <w:tcW w:w="1985" w:type="dxa"/>
            <w:tcBorders>
              <w:top w:val="nil"/>
              <w:left w:val="nil"/>
              <w:bottom w:val="single" w:sz="4" w:space="0" w:color="FFFFFF"/>
              <w:right w:val="single" w:sz="8" w:space="0" w:color="FFFFFF"/>
            </w:tcBorders>
            <w:shd w:val="clear" w:color="auto" w:fill="FFFFFF" w:themeFill="background1"/>
            <w:vAlign w:val="center"/>
            <w:hideMark/>
          </w:tcPr>
          <w:p w14:paraId="55FF0031" w14:textId="6A64DA15"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-10</w:t>
            </w:r>
            <w:r w:rsidR="005871B7">
              <w:rPr>
                <w:rFonts w:ascii="Arial" w:eastAsia="Times New Roman" w:hAnsi="Arial" w:cs="Arial"/>
                <w:sz w:val="20"/>
                <w:szCs w:val="20"/>
                <w:lang w:val="en-US"/>
              </w:rPr>
              <w:t>.</w:t>
            </w:r>
            <w:r w:rsidRPr="006F1E67">
              <w:rPr>
                <w:rFonts w:ascii="Arial" w:eastAsia="Times New Roman" w:hAnsi="Arial" w:cs="Arial"/>
                <w:sz w:val="20"/>
                <w:szCs w:val="20"/>
                <w:lang w:val="en-US"/>
              </w:rPr>
              <w:t>4%</w:t>
            </w:r>
          </w:p>
        </w:tc>
      </w:tr>
      <w:tr w:rsidR="005E09BD" w:rsidRPr="008066D2" w14:paraId="4B21DDCD" w14:textId="77777777" w:rsidTr="004E716A">
        <w:trPr>
          <w:trHeight w:val="390"/>
        </w:trPr>
        <w:tc>
          <w:tcPr>
            <w:tcW w:w="3392" w:type="dxa"/>
            <w:tcBorders>
              <w:top w:val="nil"/>
              <w:left w:val="single" w:sz="8" w:space="0" w:color="FFFFFF"/>
              <w:bottom w:val="single" w:sz="4" w:space="0" w:color="FFFFFF"/>
              <w:right w:val="single" w:sz="4" w:space="0" w:color="FFFFFF"/>
            </w:tcBorders>
            <w:shd w:val="clear" w:color="auto" w:fill="FFFFFF" w:themeFill="background1"/>
            <w:vAlign w:val="center"/>
            <w:hideMark/>
          </w:tcPr>
          <w:p w14:paraId="3909717A" w14:textId="3127056D" w:rsidR="005E09BD" w:rsidRPr="006F1E67" w:rsidRDefault="005E09BD" w:rsidP="005E09BD">
            <w:pPr>
              <w:suppressAutoHyphens w:val="0"/>
              <w:autoSpaceDN/>
              <w:rPr>
                <w:rFonts w:ascii="Arial" w:eastAsia="Times New Roman" w:hAnsi="Arial" w:cs="Arial"/>
                <w:sz w:val="20"/>
                <w:szCs w:val="20"/>
                <w:lang w:val="en-US"/>
              </w:rPr>
            </w:pPr>
            <w:r w:rsidRPr="006F1E67">
              <w:rPr>
                <w:rFonts w:ascii="Arial" w:eastAsia="Times New Roman" w:hAnsi="Arial" w:cs="Arial"/>
                <w:sz w:val="20"/>
                <w:szCs w:val="20"/>
                <w:lang w:val="en-US"/>
              </w:rPr>
              <w:t>European Importers</w:t>
            </w:r>
          </w:p>
        </w:tc>
        <w:tc>
          <w:tcPr>
            <w:tcW w:w="2093" w:type="dxa"/>
            <w:tcBorders>
              <w:top w:val="nil"/>
              <w:left w:val="nil"/>
              <w:bottom w:val="single" w:sz="4" w:space="0" w:color="FFFFFF"/>
              <w:right w:val="single" w:sz="4" w:space="0" w:color="FFFFFF"/>
            </w:tcBorders>
            <w:shd w:val="clear" w:color="auto" w:fill="FFFFFF" w:themeFill="background1"/>
            <w:vAlign w:val="center"/>
            <w:hideMark/>
          </w:tcPr>
          <w:p w14:paraId="3A5315FC" w14:textId="77777777"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23</w:t>
            </w:r>
          </w:p>
        </w:tc>
        <w:tc>
          <w:tcPr>
            <w:tcW w:w="1985" w:type="dxa"/>
            <w:tcBorders>
              <w:top w:val="nil"/>
              <w:left w:val="nil"/>
              <w:bottom w:val="single" w:sz="4" w:space="0" w:color="FFFFFF"/>
              <w:right w:val="single" w:sz="8" w:space="0" w:color="FFFFFF"/>
            </w:tcBorders>
            <w:shd w:val="clear" w:color="auto" w:fill="FFFFFF" w:themeFill="background1"/>
            <w:vAlign w:val="center"/>
            <w:hideMark/>
          </w:tcPr>
          <w:p w14:paraId="207F3506" w14:textId="783C4879"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+35</w:t>
            </w:r>
            <w:r w:rsidR="005871B7">
              <w:rPr>
                <w:rFonts w:ascii="Arial" w:eastAsia="Times New Roman" w:hAnsi="Arial" w:cs="Arial"/>
                <w:sz w:val="20"/>
                <w:szCs w:val="20"/>
                <w:lang w:val="en-US"/>
              </w:rPr>
              <w:t>.</w:t>
            </w:r>
            <w:r w:rsidRPr="006F1E67">
              <w:rPr>
                <w:rFonts w:ascii="Arial" w:eastAsia="Times New Roman" w:hAnsi="Arial" w:cs="Arial"/>
                <w:sz w:val="20"/>
                <w:szCs w:val="20"/>
                <w:lang w:val="en-US"/>
              </w:rPr>
              <w:t>3%</w:t>
            </w:r>
          </w:p>
        </w:tc>
      </w:tr>
      <w:tr w:rsidR="005E09BD" w:rsidRPr="008066D2" w14:paraId="15579F3A" w14:textId="77777777" w:rsidTr="004E716A">
        <w:trPr>
          <w:trHeight w:val="530"/>
        </w:trPr>
        <w:tc>
          <w:tcPr>
            <w:tcW w:w="3392" w:type="dxa"/>
            <w:tcBorders>
              <w:top w:val="double" w:sz="6" w:space="0" w:color="FFFFFF"/>
              <w:left w:val="single" w:sz="8" w:space="0" w:color="FFFFFF"/>
              <w:bottom w:val="double" w:sz="6" w:space="0" w:color="FFFFFF"/>
              <w:right w:val="single" w:sz="4" w:space="0" w:color="FFFFFF"/>
            </w:tcBorders>
            <w:shd w:val="clear" w:color="auto" w:fill="FFFFFF" w:themeFill="background1"/>
            <w:vAlign w:val="center"/>
            <w:hideMark/>
          </w:tcPr>
          <w:p w14:paraId="6D46EB45" w14:textId="77777777" w:rsidR="005E09BD" w:rsidRPr="006F1E67" w:rsidRDefault="005E09BD" w:rsidP="005E09BD">
            <w:pPr>
              <w:suppressAutoHyphens w:val="0"/>
              <w:autoSpaceDN/>
              <w:rPr>
                <w:rFonts w:ascii="Arial" w:eastAsia="Times New Roman" w:hAnsi="Arial" w:cs="Arial"/>
                <w:b/>
                <w:bCs/>
                <w:sz w:val="20"/>
                <w:szCs w:val="20"/>
                <w:lang w:val="en-US"/>
              </w:rPr>
            </w:pPr>
            <w:r w:rsidRPr="006F1E67">
              <w:rPr>
                <w:rFonts w:ascii="Arial" w:eastAsia="Times New Roman" w:hAnsi="Arial" w:cs="Arial"/>
                <w:b/>
                <w:bCs/>
                <w:sz w:val="20"/>
                <w:szCs w:val="20"/>
                <w:lang w:val="en-US"/>
              </w:rPr>
              <w:t>Total Europe</w:t>
            </w:r>
          </w:p>
        </w:tc>
        <w:tc>
          <w:tcPr>
            <w:tcW w:w="2093" w:type="dxa"/>
            <w:tcBorders>
              <w:top w:val="double" w:sz="6" w:space="0" w:color="FFFFFF"/>
              <w:left w:val="nil"/>
              <w:bottom w:val="double" w:sz="6" w:space="0" w:color="FFFFFF"/>
              <w:right w:val="single" w:sz="4" w:space="0" w:color="FFFFFF"/>
            </w:tcBorders>
            <w:shd w:val="clear" w:color="auto" w:fill="FFFFFF" w:themeFill="background1"/>
            <w:vAlign w:val="center"/>
            <w:hideMark/>
          </w:tcPr>
          <w:p w14:paraId="54BCA230" w14:textId="36F3B82A" w:rsidR="005E09BD" w:rsidRPr="006F1E67" w:rsidRDefault="005E09BD" w:rsidP="005E09BD">
            <w:pPr>
              <w:suppressAutoHyphens w:val="0"/>
              <w:autoSpaceDN/>
              <w:jc w:val="center"/>
              <w:rPr>
                <w:rFonts w:ascii="Arial" w:eastAsia="Times New Roman" w:hAnsi="Arial" w:cs="Arial"/>
                <w:b/>
                <w:bCs/>
                <w:sz w:val="20"/>
                <w:szCs w:val="20"/>
                <w:lang w:val="en-US"/>
              </w:rPr>
            </w:pPr>
            <w:r w:rsidRPr="006F1E67">
              <w:rPr>
                <w:rFonts w:ascii="Arial" w:eastAsia="Times New Roman" w:hAnsi="Arial" w:cs="Arial"/>
                <w:b/>
                <w:bCs/>
                <w:sz w:val="20"/>
                <w:szCs w:val="20"/>
                <w:lang w:val="en-US"/>
              </w:rPr>
              <w:t>4,304</w:t>
            </w:r>
          </w:p>
        </w:tc>
        <w:tc>
          <w:tcPr>
            <w:tcW w:w="1985" w:type="dxa"/>
            <w:tcBorders>
              <w:top w:val="double" w:sz="6" w:space="0" w:color="FFFFFF"/>
              <w:left w:val="nil"/>
              <w:bottom w:val="double" w:sz="6" w:space="0" w:color="FFFFFF"/>
              <w:right w:val="single" w:sz="8" w:space="0" w:color="FFFFFF"/>
            </w:tcBorders>
            <w:shd w:val="clear" w:color="auto" w:fill="FFFFFF" w:themeFill="background1"/>
            <w:vAlign w:val="center"/>
            <w:hideMark/>
          </w:tcPr>
          <w:p w14:paraId="63A6E978" w14:textId="32CB9129" w:rsidR="005E09BD" w:rsidRPr="006F1E67" w:rsidRDefault="005E09BD" w:rsidP="005E09BD">
            <w:pPr>
              <w:suppressAutoHyphens w:val="0"/>
              <w:autoSpaceDN/>
              <w:jc w:val="center"/>
              <w:rPr>
                <w:rFonts w:ascii="Arial" w:eastAsia="Times New Roman" w:hAnsi="Arial" w:cs="Arial"/>
                <w:b/>
                <w:bCs/>
                <w:sz w:val="20"/>
                <w:szCs w:val="20"/>
                <w:lang w:val="en-US"/>
              </w:rPr>
            </w:pPr>
            <w:r w:rsidRPr="006F1E67">
              <w:rPr>
                <w:rFonts w:ascii="Arial" w:eastAsia="Times New Roman" w:hAnsi="Arial" w:cs="Arial"/>
                <w:b/>
                <w:bCs/>
                <w:sz w:val="20"/>
                <w:szCs w:val="20"/>
                <w:lang w:val="en-US"/>
              </w:rPr>
              <w:t>+7</w:t>
            </w:r>
            <w:r w:rsidR="005871B7">
              <w:rPr>
                <w:rFonts w:ascii="Arial" w:eastAsia="Times New Roman" w:hAnsi="Arial" w:cs="Arial"/>
                <w:b/>
                <w:bCs/>
                <w:sz w:val="20"/>
                <w:szCs w:val="20"/>
                <w:lang w:val="en-US"/>
              </w:rPr>
              <w:t>.</w:t>
            </w:r>
            <w:r w:rsidRPr="006F1E67">
              <w:rPr>
                <w:rFonts w:ascii="Arial" w:eastAsia="Times New Roman" w:hAnsi="Arial" w:cs="Arial"/>
                <w:b/>
                <w:bCs/>
                <w:sz w:val="20"/>
                <w:szCs w:val="20"/>
                <w:lang w:val="en-US"/>
              </w:rPr>
              <w:t>1%</w:t>
            </w:r>
          </w:p>
        </w:tc>
      </w:tr>
      <w:tr w:rsidR="005E09BD" w:rsidRPr="008066D2" w14:paraId="62DEFE7E" w14:textId="77777777" w:rsidTr="004E716A">
        <w:trPr>
          <w:trHeight w:val="25"/>
        </w:trPr>
        <w:tc>
          <w:tcPr>
            <w:tcW w:w="3392" w:type="dxa"/>
            <w:tcBorders>
              <w:top w:val="nil"/>
              <w:left w:val="single" w:sz="8" w:space="0" w:color="FFFFFF"/>
              <w:bottom w:val="nil"/>
              <w:right w:val="single" w:sz="4" w:space="0" w:color="FFFFFF"/>
            </w:tcBorders>
            <w:shd w:val="clear" w:color="auto" w:fill="FFFFFF" w:themeFill="background1"/>
            <w:vAlign w:val="center"/>
            <w:hideMark/>
          </w:tcPr>
          <w:p w14:paraId="5D84267F" w14:textId="77777777" w:rsidR="005E09BD" w:rsidRPr="006F1E67" w:rsidRDefault="005E09BD" w:rsidP="005E09BD">
            <w:pPr>
              <w:suppressAutoHyphens w:val="0"/>
              <w:autoSpaceDN/>
              <w:rPr>
                <w:rFonts w:ascii="Arial" w:eastAsia="Times New Roman" w:hAnsi="Arial" w:cs="Arial"/>
                <w:b/>
                <w:bCs/>
                <w:sz w:val="20"/>
                <w:szCs w:val="20"/>
                <w:lang w:val="en-US"/>
              </w:rPr>
            </w:pPr>
            <w:r w:rsidRPr="006F1E67">
              <w:rPr>
                <w:rFonts w:ascii="Arial" w:eastAsia="Times New Roman" w:hAnsi="Arial" w:cs="Arial"/>
                <w:b/>
                <w:bCs/>
                <w:sz w:val="20"/>
                <w:szCs w:val="20"/>
                <w:lang w:val="en-US"/>
              </w:rPr>
              <w:t> </w:t>
            </w:r>
          </w:p>
        </w:tc>
        <w:tc>
          <w:tcPr>
            <w:tcW w:w="2093" w:type="dxa"/>
            <w:tcBorders>
              <w:top w:val="nil"/>
              <w:left w:val="nil"/>
              <w:bottom w:val="nil"/>
              <w:right w:val="single" w:sz="4" w:space="0" w:color="FFFFFF"/>
            </w:tcBorders>
            <w:shd w:val="clear" w:color="auto" w:fill="FFFFFF" w:themeFill="background1"/>
            <w:vAlign w:val="center"/>
            <w:hideMark/>
          </w:tcPr>
          <w:p w14:paraId="31C5B958" w14:textId="77777777" w:rsidR="005E09BD" w:rsidRPr="006F1E67" w:rsidRDefault="005E09BD" w:rsidP="005E09BD">
            <w:pPr>
              <w:suppressAutoHyphens w:val="0"/>
              <w:autoSpaceDN/>
              <w:jc w:val="center"/>
              <w:rPr>
                <w:rFonts w:ascii="Arial" w:eastAsia="Times New Roman" w:hAnsi="Arial" w:cs="Arial"/>
                <w:b/>
                <w:bCs/>
                <w:sz w:val="20"/>
                <w:szCs w:val="20"/>
                <w:lang w:val="en-US"/>
              </w:rPr>
            </w:pPr>
            <w:r w:rsidRPr="006F1E67">
              <w:rPr>
                <w:rFonts w:ascii="Arial" w:eastAsia="Times New Roman" w:hAnsi="Arial" w:cs="Arial"/>
                <w:b/>
                <w:bCs/>
                <w:sz w:val="20"/>
                <w:szCs w:val="20"/>
                <w:lang w:val="en-US"/>
              </w:rPr>
              <w:t> </w:t>
            </w:r>
          </w:p>
        </w:tc>
        <w:tc>
          <w:tcPr>
            <w:tcW w:w="1985" w:type="dxa"/>
            <w:tcBorders>
              <w:top w:val="nil"/>
              <w:left w:val="nil"/>
              <w:bottom w:val="nil"/>
              <w:right w:val="single" w:sz="8" w:space="0" w:color="FFFFFF"/>
            </w:tcBorders>
            <w:shd w:val="clear" w:color="auto" w:fill="FFFFFF" w:themeFill="background1"/>
            <w:vAlign w:val="center"/>
            <w:hideMark/>
          </w:tcPr>
          <w:p w14:paraId="09642B54" w14:textId="77777777" w:rsidR="005E09BD" w:rsidRPr="006F1E67" w:rsidRDefault="005E09BD" w:rsidP="005E09BD">
            <w:pPr>
              <w:suppressAutoHyphens w:val="0"/>
              <w:autoSpaceDN/>
              <w:jc w:val="center"/>
              <w:rPr>
                <w:rFonts w:ascii="Arial" w:eastAsia="Times New Roman" w:hAnsi="Arial" w:cs="Arial"/>
                <w:b/>
                <w:bCs/>
                <w:sz w:val="20"/>
                <w:szCs w:val="20"/>
                <w:lang w:val="en-US"/>
              </w:rPr>
            </w:pPr>
            <w:r w:rsidRPr="006F1E67">
              <w:rPr>
                <w:rFonts w:ascii="Arial" w:eastAsia="Times New Roman" w:hAnsi="Arial" w:cs="Arial"/>
                <w:b/>
                <w:bCs/>
                <w:sz w:val="20"/>
                <w:szCs w:val="20"/>
                <w:lang w:val="en-US"/>
              </w:rPr>
              <w:t> </w:t>
            </w:r>
          </w:p>
        </w:tc>
      </w:tr>
      <w:tr w:rsidR="005E09BD" w:rsidRPr="008066D2" w14:paraId="65202B0A" w14:textId="77777777" w:rsidTr="004E716A">
        <w:trPr>
          <w:trHeight w:val="400"/>
        </w:trPr>
        <w:tc>
          <w:tcPr>
            <w:tcW w:w="3392" w:type="dxa"/>
            <w:tcBorders>
              <w:top w:val="nil"/>
              <w:left w:val="single" w:sz="8" w:space="0" w:color="FFFFFF"/>
              <w:bottom w:val="single" w:sz="4" w:space="0" w:color="FFFFFF"/>
              <w:right w:val="single" w:sz="4" w:space="0" w:color="FFFFFF"/>
            </w:tcBorders>
            <w:shd w:val="clear" w:color="auto" w:fill="FFFFFF" w:themeFill="background1"/>
            <w:vAlign w:val="center"/>
            <w:hideMark/>
          </w:tcPr>
          <w:p w14:paraId="1FD624D5" w14:textId="05D8F7FE" w:rsidR="005E09BD" w:rsidRPr="006F1E67" w:rsidRDefault="005E09BD" w:rsidP="005E09BD">
            <w:pPr>
              <w:suppressAutoHyphens w:val="0"/>
              <w:autoSpaceDN/>
              <w:rPr>
                <w:rFonts w:ascii="Arial" w:eastAsia="Times New Roman" w:hAnsi="Arial" w:cs="Arial"/>
                <w:sz w:val="20"/>
                <w:szCs w:val="20"/>
                <w:lang w:val="en-US"/>
              </w:rPr>
            </w:pPr>
            <w:r w:rsidRPr="006F1E67">
              <w:rPr>
                <w:rFonts w:ascii="Arial" w:eastAsia="Times New Roman" w:hAnsi="Arial" w:cs="Arial"/>
                <w:sz w:val="20"/>
                <w:szCs w:val="20"/>
                <w:lang w:val="en-US"/>
              </w:rPr>
              <w:t>Japan</w:t>
            </w:r>
          </w:p>
        </w:tc>
        <w:tc>
          <w:tcPr>
            <w:tcW w:w="2093" w:type="dxa"/>
            <w:tcBorders>
              <w:top w:val="nil"/>
              <w:left w:val="nil"/>
              <w:bottom w:val="single" w:sz="4" w:space="0" w:color="FFFFFF"/>
              <w:right w:val="single" w:sz="4" w:space="0" w:color="FFFFFF"/>
            </w:tcBorders>
            <w:shd w:val="clear" w:color="auto" w:fill="FFFFFF" w:themeFill="background1"/>
            <w:vAlign w:val="center"/>
            <w:hideMark/>
          </w:tcPr>
          <w:p w14:paraId="754FB8EC" w14:textId="77777777"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230</w:t>
            </w:r>
          </w:p>
        </w:tc>
        <w:tc>
          <w:tcPr>
            <w:tcW w:w="1985" w:type="dxa"/>
            <w:tcBorders>
              <w:top w:val="nil"/>
              <w:left w:val="nil"/>
              <w:bottom w:val="single" w:sz="4" w:space="0" w:color="FFFFFF"/>
              <w:right w:val="single" w:sz="8" w:space="0" w:color="FFFFFF"/>
            </w:tcBorders>
            <w:shd w:val="clear" w:color="auto" w:fill="FFFFFF" w:themeFill="background1"/>
            <w:vAlign w:val="center"/>
            <w:hideMark/>
          </w:tcPr>
          <w:p w14:paraId="0E7622C2" w14:textId="1BA853DD"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-17</w:t>
            </w:r>
            <w:r w:rsidR="005871B7">
              <w:rPr>
                <w:rFonts w:ascii="Arial" w:eastAsia="Times New Roman" w:hAnsi="Arial" w:cs="Arial"/>
                <w:sz w:val="20"/>
                <w:szCs w:val="20"/>
                <w:lang w:val="en-US"/>
              </w:rPr>
              <w:t>.</w:t>
            </w:r>
            <w:r w:rsidRPr="006F1E67">
              <w:rPr>
                <w:rFonts w:ascii="Arial" w:eastAsia="Times New Roman" w:hAnsi="Arial" w:cs="Arial"/>
                <w:sz w:val="20"/>
                <w:szCs w:val="20"/>
                <w:lang w:val="en-US"/>
              </w:rPr>
              <w:t>6%</w:t>
            </w:r>
          </w:p>
        </w:tc>
      </w:tr>
      <w:tr w:rsidR="005E09BD" w:rsidRPr="008066D2" w14:paraId="5FBD96F4" w14:textId="77777777" w:rsidTr="004E716A">
        <w:trPr>
          <w:trHeight w:val="360"/>
        </w:trPr>
        <w:tc>
          <w:tcPr>
            <w:tcW w:w="3392" w:type="dxa"/>
            <w:tcBorders>
              <w:top w:val="nil"/>
              <w:left w:val="single" w:sz="8" w:space="0" w:color="FFFFFF"/>
              <w:bottom w:val="single" w:sz="4" w:space="0" w:color="FFFFFF"/>
              <w:right w:val="single" w:sz="4" w:space="0" w:color="FFFFFF"/>
            </w:tcBorders>
            <w:shd w:val="clear" w:color="auto" w:fill="FFFFFF" w:themeFill="background1"/>
            <w:vAlign w:val="center"/>
            <w:hideMark/>
          </w:tcPr>
          <w:p w14:paraId="1A87680D" w14:textId="0CAC3B48" w:rsidR="005E09BD" w:rsidRPr="006F1E67" w:rsidRDefault="005E09BD" w:rsidP="005E09BD">
            <w:pPr>
              <w:suppressAutoHyphens w:val="0"/>
              <w:autoSpaceDN/>
              <w:ind w:right="-791"/>
              <w:rPr>
                <w:rFonts w:ascii="Arial" w:eastAsia="Times New Roman" w:hAnsi="Arial" w:cs="Arial"/>
                <w:sz w:val="20"/>
                <w:szCs w:val="20"/>
                <w:lang w:val="en-US"/>
              </w:rPr>
            </w:pPr>
            <w:r w:rsidRPr="006F1E67">
              <w:rPr>
                <w:rFonts w:ascii="Arial" w:eastAsia="Times New Roman" w:hAnsi="Arial" w:cs="Arial"/>
                <w:sz w:val="20"/>
                <w:szCs w:val="20"/>
                <w:lang w:val="en-US"/>
              </w:rPr>
              <w:t>Other Outside Europe countries</w:t>
            </w:r>
          </w:p>
        </w:tc>
        <w:tc>
          <w:tcPr>
            <w:tcW w:w="2093" w:type="dxa"/>
            <w:tcBorders>
              <w:top w:val="nil"/>
              <w:left w:val="nil"/>
              <w:bottom w:val="single" w:sz="4" w:space="0" w:color="FFFFFF"/>
              <w:right w:val="single" w:sz="4" w:space="0" w:color="FFFFFF"/>
            </w:tcBorders>
            <w:shd w:val="clear" w:color="auto" w:fill="FFFFFF" w:themeFill="background1"/>
            <w:vAlign w:val="center"/>
            <w:hideMark/>
          </w:tcPr>
          <w:p w14:paraId="57AF7DEF" w14:textId="6DACB08A"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51</w:t>
            </w:r>
          </w:p>
        </w:tc>
        <w:tc>
          <w:tcPr>
            <w:tcW w:w="1985" w:type="dxa"/>
            <w:tcBorders>
              <w:top w:val="nil"/>
              <w:left w:val="nil"/>
              <w:bottom w:val="single" w:sz="4" w:space="0" w:color="FFFFFF"/>
              <w:right w:val="single" w:sz="8" w:space="0" w:color="FFFFFF"/>
            </w:tcBorders>
            <w:shd w:val="clear" w:color="auto" w:fill="FFFFFF" w:themeFill="background1"/>
            <w:vAlign w:val="center"/>
            <w:hideMark/>
          </w:tcPr>
          <w:p w14:paraId="027F110B" w14:textId="31480262" w:rsidR="005E09BD" w:rsidRPr="006F1E67" w:rsidRDefault="005E09BD" w:rsidP="005E09BD">
            <w:pPr>
              <w:suppressAutoHyphens w:val="0"/>
              <w:autoSpaceDN/>
              <w:jc w:val="center"/>
              <w:rPr>
                <w:rFonts w:ascii="Arial" w:eastAsia="Times New Roman" w:hAnsi="Arial" w:cs="Arial"/>
                <w:sz w:val="20"/>
                <w:szCs w:val="20"/>
                <w:lang w:val="en-US"/>
              </w:rPr>
            </w:pPr>
            <w:r w:rsidRPr="006F1E67">
              <w:rPr>
                <w:rFonts w:ascii="Arial" w:eastAsia="Times New Roman" w:hAnsi="Arial" w:cs="Arial"/>
                <w:sz w:val="20"/>
                <w:szCs w:val="20"/>
                <w:lang w:val="en-US"/>
              </w:rPr>
              <w:t>+59</w:t>
            </w:r>
            <w:r w:rsidR="005871B7">
              <w:rPr>
                <w:rFonts w:ascii="Arial" w:eastAsia="Times New Roman" w:hAnsi="Arial" w:cs="Arial"/>
                <w:sz w:val="20"/>
                <w:szCs w:val="20"/>
                <w:lang w:val="en-US"/>
              </w:rPr>
              <w:t>.</w:t>
            </w:r>
            <w:r w:rsidRPr="006F1E67">
              <w:rPr>
                <w:rFonts w:ascii="Arial" w:eastAsia="Times New Roman" w:hAnsi="Arial" w:cs="Arial"/>
                <w:sz w:val="20"/>
                <w:szCs w:val="20"/>
                <w:lang w:val="en-US"/>
              </w:rPr>
              <w:t>4%</w:t>
            </w:r>
          </w:p>
        </w:tc>
      </w:tr>
      <w:tr w:rsidR="005E09BD" w:rsidRPr="008066D2" w14:paraId="5F73D818" w14:textId="77777777" w:rsidTr="004E716A">
        <w:trPr>
          <w:trHeight w:val="530"/>
        </w:trPr>
        <w:tc>
          <w:tcPr>
            <w:tcW w:w="3392" w:type="dxa"/>
            <w:tcBorders>
              <w:top w:val="double" w:sz="6" w:space="0" w:color="FFFFFF"/>
              <w:left w:val="single" w:sz="8" w:space="0" w:color="FFFFFF"/>
              <w:bottom w:val="double" w:sz="6" w:space="0" w:color="FFFFFF"/>
              <w:right w:val="single" w:sz="4" w:space="0" w:color="FFFFFF"/>
            </w:tcBorders>
            <w:shd w:val="clear" w:color="auto" w:fill="FFFFFF" w:themeFill="background1"/>
            <w:vAlign w:val="center"/>
            <w:hideMark/>
          </w:tcPr>
          <w:p w14:paraId="0755052F" w14:textId="458A88E3" w:rsidR="005E09BD" w:rsidRPr="006F1E67" w:rsidRDefault="005E09BD" w:rsidP="005E09BD">
            <w:pPr>
              <w:suppressAutoHyphens w:val="0"/>
              <w:autoSpaceDN/>
              <w:rPr>
                <w:rFonts w:ascii="Arial" w:eastAsia="Times New Roman" w:hAnsi="Arial" w:cs="Arial"/>
                <w:b/>
                <w:bCs/>
                <w:sz w:val="20"/>
                <w:szCs w:val="20"/>
                <w:lang w:val="en-US"/>
              </w:rPr>
            </w:pPr>
            <w:r w:rsidRPr="006F1E67">
              <w:rPr>
                <w:rFonts w:ascii="Arial" w:eastAsia="Times New Roman" w:hAnsi="Arial" w:cs="Arial"/>
                <w:b/>
                <w:bCs/>
                <w:sz w:val="20"/>
                <w:szCs w:val="20"/>
                <w:lang w:val="en-US"/>
              </w:rPr>
              <w:t>Total Outside Europe</w:t>
            </w:r>
          </w:p>
        </w:tc>
        <w:tc>
          <w:tcPr>
            <w:tcW w:w="2093" w:type="dxa"/>
            <w:tcBorders>
              <w:top w:val="double" w:sz="6" w:space="0" w:color="FFFFFF"/>
              <w:left w:val="nil"/>
              <w:bottom w:val="double" w:sz="6" w:space="0" w:color="FFFFFF"/>
              <w:right w:val="single" w:sz="4" w:space="0" w:color="FFFFFF"/>
            </w:tcBorders>
            <w:shd w:val="clear" w:color="auto" w:fill="FFFFFF" w:themeFill="background1"/>
            <w:vAlign w:val="center"/>
            <w:hideMark/>
          </w:tcPr>
          <w:p w14:paraId="63B48DD3" w14:textId="77777777" w:rsidR="005E09BD" w:rsidRPr="006F1E67" w:rsidRDefault="005E09BD" w:rsidP="005E09BD">
            <w:pPr>
              <w:suppressAutoHyphens w:val="0"/>
              <w:autoSpaceDN/>
              <w:jc w:val="center"/>
              <w:rPr>
                <w:rFonts w:ascii="Arial" w:eastAsia="Times New Roman" w:hAnsi="Arial" w:cs="Arial"/>
                <w:b/>
                <w:bCs/>
                <w:sz w:val="20"/>
                <w:szCs w:val="20"/>
                <w:lang w:val="en-US"/>
              </w:rPr>
            </w:pPr>
            <w:r w:rsidRPr="006F1E67">
              <w:rPr>
                <w:rFonts w:ascii="Arial" w:eastAsia="Times New Roman" w:hAnsi="Arial" w:cs="Arial"/>
                <w:b/>
                <w:bCs/>
                <w:sz w:val="20"/>
                <w:szCs w:val="20"/>
                <w:lang w:val="en-US"/>
              </w:rPr>
              <w:t>281</w:t>
            </w:r>
          </w:p>
        </w:tc>
        <w:tc>
          <w:tcPr>
            <w:tcW w:w="1985" w:type="dxa"/>
            <w:tcBorders>
              <w:top w:val="double" w:sz="6" w:space="0" w:color="FFFFFF"/>
              <w:left w:val="nil"/>
              <w:bottom w:val="double" w:sz="6" w:space="0" w:color="FFFFFF"/>
              <w:right w:val="single" w:sz="8" w:space="0" w:color="FFFFFF"/>
            </w:tcBorders>
            <w:shd w:val="clear" w:color="auto" w:fill="FFFFFF" w:themeFill="background1"/>
            <w:vAlign w:val="center"/>
            <w:hideMark/>
          </w:tcPr>
          <w:p w14:paraId="20B1C8DF" w14:textId="62C8BF9C" w:rsidR="005E09BD" w:rsidRPr="006F1E67" w:rsidRDefault="005E09BD" w:rsidP="005E09BD">
            <w:pPr>
              <w:suppressAutoHyphens w:val="0"/>
              <w:autoSpaceDN/>
              <w:jc w:val="center"/>
              <w:rPr>
                <w:rFonts w:ascii="Arial" w:eastAsia="Times New Roman" w:hAnsi="Arial" w:cs="Arial"/>
                <w:b/>
                <w:bCs/>
                <w:sz w:val="20"/>
                <w:szCs w:val="20"/>
                <w:lang w:val="en-US"/>
              </w:rPr>
            </w:pPr>
            <w:r w:rsidRPr="006F1E67">
              <w:rPr>
                <w:rFonts w:ascii="Arial" w:eastAsia="Times New Roman" w:hAnsi="Arial" w:cs="Arial"/>
                <w:b/>
                <w:bCs/>
                <w:sz w:val="20"/>
                <w:szCs w:val="20"/>
                <w:lang w:val="en-US"/>
              </w:rPr>
              <w:t>-9</w:t>
            </w:r>
            <w:r w:rsidR="005871B7">
              <w:rPr>
                <w:rFonts w:ascii="Arial" w:eastAsia="Times New Roman" w:hAnsi="Arial" w:cs="Arial"/>
                <w:b/>
                <w:bCs/>
                <w:sz w:val="20"/>
                <w:szCs w:val="20"/>
                <w:lang w:val="en-US"/>
              </w:rPr>
              <w:t>.</w:t>
            </w:r>
            <w:r w:rsidRPr="006F1E67">
              <w:rPr>
                <w:rFonts w:ascii="Arial" w:eastAsia="Times New Roman" w:hAnsi="Arial" w:cs="Arial"/>
                <w:b/>
                <w:bCs/>
                <w:sz w:val="20"/>
                <w:szCs w:val="20"/>
                <w:lang w:val="en-US"/>
              </w:rPr>
              <w:t>6%</w:t>
            </w:r>
          </w:p>
        </w:tc>
      </w:tr>
      <w:tr w:rsidR="005E09BD" w:rsidRPr="008066D2" w14:paraId="7E7B5976" w14:textId="77777777" w:rsidTr="004E716A">
        <w:trPr>
          <w:trHeight w:val="25"/>
        </w:trPr>
        <w:tc>
          <w:tcPr>
            <w:tcW w:w="3392" w:type="dxa"/>
            <w:tcBorders>
              <w:top w:val="nil"/>
              <w:left w:val="single" w:sz="8" w:space="0" w:color="FFFFFF"/>
              <w:bottom w:val="nil"/>
              <w:right w:val="single" w:sz="4" w:space="0" w:color="FFFFFF"/>
            </w:tcBorders>
            <w:shd w:val="clear" w:color="auto" w:fill="FFFFFF" w:themeFill="background1"/>
            <w:vAlign w:val="center"/>
            <w:hideMark/>
          </w:tcPr>
          <w:p w14:paraId="7A35FCB0" w14:textId="77777777" w:rsidR="005E09BD" w:rsidRPr="006F1E67" w:rsidRDefault="005E09BD" w:rsidP="005E09BD">
            <w:pPr>
              <w:suppressAutoHyphens w:val="0"/>
              <w:autoSpaceDN/>
              <w:rPr>
                <w:rFonts w:ascii="Arial" w:eastAsia="Times New Roman" w:hAnsi="Arial" w:cs="Arial"/>
                <w:b/>
                <w:bCs/>
                <w:sz w:val="20"/>
                <w:szCs w:val="20"/>
                <w:lang w:val="en-US"/>
              </w:rPr>
            </w:pPr>
            <w:r w:rsidRPr="006F1E67">
              <w:rPr>
                <w:rFonts w:ascii="Arial" w:eastAsia="Times New Roman" w:hAnsi="Arial" w:cs="Arial"/>
                <w:b/>
                <w:bCs/>
                <w:sz w:val="20"/>
                <w:szCs w:val="20"/>
                <w:lang w:val="en-US"/>
              </w:rPr>
              <w:t> </w:t>
            </w:r>
          </w:p>
        </w:tc>
        <w:tc>
          <w:tcPr>
            <w:tcW w:w="2093" w:type="dxa"/>
            <w:tcBorders>
              <w:top w:val="nil"/>
              <w:left w:val="nil"/>
              <w:bottom w:val="nil"/>
              <w:right w:val="single" w:sz="4" w:space="0" w:color="FFFFFF"/>
            </w:tcBorders>
            <w:shd w:val="clear" w:color="auto" w:fill="FFFFFF" w:themeFill="background1"/>
            <w:vAlign w:val="center"/>
            <w:hideMark/>
          </w:tcPr>
          <w:p w14:paraId="042BE254" w14:textId="77777777" w:rsidR="005E09BD" w:rsidRPr="006F1E67" w:rsidRDefault="005E09BD" w:rsidP="005E09BD">
            <w:pPr>
              <w:suppressAutoHyphens w:val="0"/>
              <w:autoSpaceDN/>
              <w:jc w:val="center"/>
              <w:rPr>
                <w:rFonts w:ascii="Arial" w:eastAsia="Times New Roman" w:hAnsi="Arial" w:cs="Arial"/>
                <w:b/>
                <w:bCs/>
                <w:sz w:val="20"/>
                <w:szCs w:val="20"/>
                <w:lang w:val="en-US"/>
              </w:rPr>
            </w:pPr>
            <w:r w:rsidRPr="006F1E67">
              <w:rPr>
                <w:rFonts w:ascii="Arial" w:eastAsia="Times New Roman" w:hAnsi="Arial" w:cs="Arial"/>
                <w:b/>
                <w:bCs/>
                <w:sz w:val="20"/>
                <w:szCs w:val="20"/>
                <w:lang w:val="en-US"/>
              </w:rPr>
              <w:t> </w:t>
            </w:r>
          </w:p>
        </w:tc>
        <w:tc>
          <w:tcPr>
            <w:tcW w:w="1985" w:type="dxa"/>
            <w:tcBorders>
              <w:top w:val="nil"/>
              <w:left w:val="nil"/>
              <w:bottom w:val="nil"/>
              <w:right w:val="single" w:sz="8" w:space="0" w:color="FFFFFF"/>
            </w:tcBorders>
            <w:shd w:val="clear" w:color="auto" w:fill="FFFFFF" w:themeFill="background1"/>
            <w:vAlign w:val="center"/>
            <w:hideMark/>
          </w:tcPr>
          <w:p w14:paraId="229663B2" w14:textId="77777777" w:rsidR="005E09BD" w:rsidRPr="006F1E67" w:rsidRDefault="005E09BD" w:rsidP="005E09BD">
            <w:pPr>
              <w:suppressAutoHyphens w:val="0"/>
              <w:autoSpaceDN/>
              <w:jc w:val="center"/>
              <w:rPr>
                <w:rFonts w:ascii="Arial" w:eastAsia="Times New Roman" w:hAnsi="Arial" w:cs="Arial"/>
                <w:b/>
                <w:bCs/>
                <w:sz w:val="20"/>
                <w:szCs w:val="20"/>
                <w:lang w:val="en-US"/>
              </w:rPr>
            </w:pPr>
            <w:r w:rsidRPr="006F1E67">
              <w:rPr>
                <w:rFonts w:ascii="Arial" w:eastAsia="Times New Roman" w:hAnsi="Arial" w:cs="Arial"/>
                <w:b/>
                <w:bCs/>
                <w:sz w:val="20"/>
                <w:szCs w:val="20"/>
                <w:lang w:val="en-US"/>
              </w:rPr>
              <w:t> </w:t>
            </w:r>
          </w:p>
        </w:tc>
      </w:tr>
      <w:tr w:rsidR="005E09BD" w:rsidRPr="008066D2" w14:paraId="15566D6C" w14:textId="77777777" w:rsidTr="004E716A">
        <w:trPr>
          <w:trHeight w:val="660"/>
        </w:trPr>
        <w:tc>
          <w:tcPr>
            <w:tcW w:w="3392" w:type="dxa"/>
            <w:tcBorders>
              <w:top w:val="double" w:sz="6" w:space="0" w:color="FFFFFF"/>
              <w:left w:val="single" w:sz="8" w:space="0" w:color="FFFFFF"/>
              <w:bottom w:val="single" w:sz="8" w:space="0" w:color="FFFFFF"/>
              <w:right w:val="single" w:sz="4" w:space="0" w:color="FFFFFF"/>
            </w:tcBorders>
            <w:shd w:val="clear" w:color="auto" w:fill="FFFFFF" w:themeFill="background1"/>
            <w:vAlign w:val="center"/>
            <w:hideMark/>
          </w:tcPr>
          <w:p w14:paraId="5D23EDBD" w14:textId="07140356" w:rsidR="005E09BD" w:rsidRPr="006F1E67" w:rsidRDefault="005E09BD" w:rsidP="005E09BD">
            <w:pPr>
              <w:suppressAutoHyphens w:val="0"/>
              <w:autoSpaceDN/>
              <w:rPr>
                <w:rFonts w:ascii="Arial" w:eastAsia="Times New Roman" w:hAnsi="Arial" w:cs="Arial"/>
                <w:b/>
                <w:bCs/>
                <w:sz w:val="20"/>
                <w:szCs w:val="20"/>
                <w:lang w:val="en-US"/>
              </w:rPr>
            </w:pPr>
            <w:r w:rsidRPr="006F1E67">
              <w:rPr>
                <w:rFonts w:ascii="Arial" w:eastAsia="Times New Roman" w:hAnsi="Arial" w:cs="Arial"/>
                <w:b/>
                <w:bCs/>
                <w:sz w:val="20"/>
                <w:szCs w:val="20"/>
                <w:lang w:val="en-US"/>
              </w:rPr>
              <w:t>Total Worldwide</w:t>
            </w:r>
          </w:p>
        </w:tc>
        <w:tc>
          <w:tcPr>
            <w:tcW w:w="2093" w:type="dxa"/>
            <w:tcBorders>
              <w:top w:val="double" w:sz="6" w:space="0" w:color="FFFFFF"/>
              <w:left w:val="nil"/>
              <w:bottom w:val="single" w:sz="8" w:space="0" w:color="FFFFFF"/>
              <w:right w:val="single" w:sz="4" w:space="0" w:color="FFFFFF"/>
            </w:tcBorders>
            <w:shd w:val="clear" w:color="auto" w:fill="FFFFFF" w:themeFill="background1"/>
            <w:vAlign w:val="center"/>
            <w:hideMark/>
          </w:tcPr>
          <w:p w14:paraId="46645ED3" w14:textId="22D38F7C" w:rsidR="005E09BD" w:rsidRPr="006F1E67" w:rsidRDefault="005E09BD" w:rsidP="005E09BD">
            <w:pPr>
              <w:suppressAutoHyphens w:val="0"/>
              <w:autoSpaceDN/>
              <w:jc w:val="center"/>
              <w:rPr>
                <w:rFonts w:ascii="Arial" w:eastAsia="Times New Roman" w:hAnsi="Arial" w:cs="Arial"/>
                <w:b/>
                <w:bCs/>
                <w:sz w:val="20"/>
                <w:szCs w:val="20"/>
                <w:lang w:val="en-US"/>
              </w:rPr>
            </w:pPr>
            <w:r w:rsidRPr="006F1E67">
              <w:rPr>
                <w:rFonts w:ascii="Arial" w:eastAsia="Times New Roman" w:hAnsi="Arial" w:cs="Arial"/>
                <w:b/>
                <w:bCs/>
                <w:sz w:val="20"/>
                <w:szCs w:val="20"/>
                <w:lang w:val="en-US"/>
              </w:rPr>
              <w:t>4,585</w:t>
            </w:r>
          </w:p>
        </w:tc>
        <w:tc>
          <w:tcPr>
            <w:tcW w:w="1985" w:type="dxa"/>
            <w:tcBorders>
              <w:top w:val="double" w:sz="6" w:space="0" w:color="FFFFFF"/>
              <w:left w:val="nil"/>
              <w:bottom w:val="single" w:sz="8" w:space="0" w:color="FFFFFF"/>
              <w:right w:val="single" w:sz="8" w:space="0" w:color="FFFFFF"/>
            </w:tcBorders>
            <w:shd w:val="clear" w:color="auto" w:fill="FFFFFF" w:themeFill="background1"/>
            <w:vAlign w:val="center"/>
            <w:hideMark/>
          </w:tcPr>
          <w:p w14:paraId="1396A576" w14:textId="20A2B871" w:rsidR="005E09BD" w:rsidRPr="006F1E67" w:rsidRDefault="005E09BD" w:rsidP="005E09BD">
            <w:pPr>
              <w:suppressAutoHyphens w:val="0"/>
              <w:autoSpaceDN/>
              <w:jc w:val="center"/>
              <w:rPr>
                <w:rFonts w:ascii="Arial" w:eastAsia="Times New Roman" w:hAnsi="Arial" w:cs="Arial"/>
                <w:b/>
                <w:bCs/>
                <w:sz w:val="20"/>
                <w:szCs w:val="20"/>
                <w:lang w:val="en-US"/>
              </w:rPr>
            </w:pPr>
            <w:r w:rsidRPr="006F1E67">
              <w:rPr>
                <w:rFonts w:ascii="Arial" w:eastAsia="Times New Roman" w:hAnsi="Arial" w:cs="Arial"/>
                <w:b/>
                <w:bCs/>
                <w:sz w:val="20"/>
                <w:szCs w:val="20"/>
                <w:lang w:val="en-US"/>
              </w:rPr>
              <w:t>+5</w:t>
            </w:r>
            <w:r w:rsidR="005871B7">
              <w:rPr>
                <w:rFonts w:ascii="Arial" w:eastAsia="Times New Roman" w:hAnsi="Arial" w:cs="Arial"/>
                <w:b/>
                <w:bCs/>
                <w:sz w:val="20"/>
                <w:szCs w:val="20"/>
                <w:lang w:val="en-US"/>
              </w:rPr>
              <w:t>.</w:t>
            </w:r>
            <w:r w:rsidRPr="006F1E67">
              <w:rPr>
                <w:rFonts w:ascii="Arial" w:eastAsia="Times New Roman" w:hAnsi="Arial" w:cs="Arial"/>
                <w:b/>
                <w:bCs/>
                <w:sz w:val="20"/>
                <w:szCs w:val="20"/>
                <w:lang w:val="en-US"/>
              </w:rPr>
              <w:t>9%</w:t>
            </w:r>
          </w:p>
        </w:tc>
      </w:tr>
    </w:tbl>
    <w:p w14:paraId="7D82ECE3" w14:textId="77777777" w:rsidR="009F35BA" w:rsidRPr="00B04CD4" w:rsidRDefault="009F35BA" w:rsidP="00F5174B">
      <w:pPr>
        <w:pStyle w:val="Contenttext1Arial"/>
        <w:spacing w:line="240" w:lineRule="exact"/>
        <w:rPr>
          <w:rFonts w:ascii="AA ALPINE PROTO—TYPE 0.5 Light" w:hAnsi="AA ALPINE PROTO—TYPE 0.5 Light"/>
          <w:sz w:val="22"/>
          <w:szCs w:val="22"/>
          <w:lang w:val="en-GB"/>
        </w:rPr>
      </w:pPr>
    </w:p>
    <w:p w14:paraId="22C6BF05" w14:textId="77777777" w:rsidR="000F3B9A" w:rsidRPr="00B04CD4" w:rsidRDefault="000F3B9A" w:rsidP="007A5862">
      <w:pPr>
        <w:pStyle w:val="Contenttext1Arial"/>
        <w:rPr>
          <w:rFonts w:ascii="AA ALPINE PROTO—TYPE 0.5 Light" w:hAnsi="AA ALPINE PROTO—TYPE 0.5 Light"/>
          <w:sz w:val="22"/>
          <w:szCs w:val="22"/>
          <w:lang w:val="en-GB"/>
        </w:rPr>
      </w:pPr>
    </w:p>
    <w:p w14:paraId="45E77808" w14:textId="77777777" w:rsidR="00FF3FC9" w:rsidRDefault="00FF3FC9" w:rsidP="0056764E">
      <w:pPr>
        <w:pStyle w:val="Contenttext1Arial"/>
        <w:spacing w:line="240" w:lineRule="exact"/>
        <w:rPr>
          <w:rFonts w:ascii="AA ALPINE PROTO—TYPE 0.5 Light" w:hAnsi="AA ALPINE PROTO—TYPE 0.5 Light"/>
          <w:sz w:val="22"/>
          <w:szCs w:val="22"/>
          <w:lang w:val="en-US"/>
        </w:rPr>
      </w:pPr>
    </w:p>
    <w:p w14:paraId="52726FCB" w14:textId="77777777" w:rsidR="00FF3FC9" w:rsidRDefault="00FF3FC9" w:rsidP="0056764E">
      <w:pPr>
        <w:pStyle w:val="Contenttext1Arial"/>
        <w:spacing w:line="240" w:lineRule="exact"/>
        <w:rPr>
          <w:rFonts w:ascii="AA ALPINE PROTO—TYPE 0.5 Light" w:hAnsi="AA ALPINE PROTO—TYPE 0.5 Light"/>
          <w:sz w:val="22"/>
          <w:szCs w:val="22"/>
          <w:lang w:val="en-US"/>
        </w:rPr>
      </w:pPr>
    </w:p>
    <w:p w14:paraId="6E58AA80" w14:textId="77777777" w:rsidR="00FF3FC9" w:rsidRDefault="00FF3FC9" w:rsidP="0056764E">
      <w:pPr>
        <w:pStyle w:val="Contenttext1Arial"/>
        <w:spacing w:line="240" w:lineRule="exact"/>
        <w:rPr>
          <w:rFonts w:ascii="AA ALPINE PROTO—TYPE 0.5 Light" w:hAnsi="AA ALPINE PROTO—TYPE 0.5 Light"/>
          <w:sz w:val="22"/>
          <w:szCs w:val="22"/>
          <w:lang w:val="en-US"/>
        </w:rPr>
      </w:pPr>
    </w:p>
    <w:p w14:paraId="277F0C99" w14:textId="77777777" w:rsidR="00FF3FC9" w:rsidRDefault="00FF3FC9" w:rsidP="0056764E">
      <w:pPr>
        <w:pStyle w:val="Contenttext1Arial"/>
        <w:spacing w:line="240" w:lineRule="exact"/>
        <w:rPr>
          <w:rFonts w:ascii="AA ALPINE PROTO—TYPE 0.5 Light" w:hAnsi="AA ALPINE PROTO—TYPE 0.5 Light"/>
          <w:sz w:val="22"/>
          <w:szCs w:val="22"/>
          <w:lang w:val="en-US"/>
        </w:rPr>
      </w:pPr>
    </w:p>
    <w:p w14:paraId="04439176" w14:textId="77777777" w:rsidR="00FF3FC9" w:rsidRDefault="00FF3FC9" w:rsidP="0056764E">
      <w:pPr>
        <w:pStyle w:val="Contenttext1Arial"/>
        <w:spacing w:line="240" w:lineRule="exact"/>
        <w:rPr>
          <w:rFonts w:ascii="AA ALPINE PROTO—TYPE 0.5 Light" w:hAnsi="AA ALPINE PROTO—TYPE 0.5 Light"/>
          <w:sz w:val="22"/>
          <w:szCs w:val="22"/>
          <w:lang w:val="en-US"/>
        </w:rPr>
      </w:pPr>
    </w:p>
    <w:p w14:paraId="6095E27A" w14:textId="77777777" w:rsidR="00FF3FC9" w:rsidRDefault="00FF3FC9" w:rsidP="0056764E">
      <w:pPr>
        <w:pStyle w:val="Contenttext1Arial"/>
        <w:spacing w:line="240" w:lineRule="exact"/>
        <w:rPr>
          <w:rFonts w:ascii="AA ALPINE PROTO—TYPE 0.5 Light" w:hAnsi="AA ALPINE PROTO—TYPE 0.5 Light"/>
          <w:sz w:val="22"/>
          <w:szCs w:val="22"/>
          <w:lang w:val="en-US"/>
        </w:rPr>
      </w:pPr>
    </w:p>
    <w:p w14:paraId="2963B7E3" w14:textId="77777777" w:rsidR="00597701" w:rsidRDefault="00597701" w:rsidP="0056764E">
      <w:pPr>
        <w:pStyle w:val="Contenttext1Arial"/>
        <w:spacing w:line="240" w:lineRule="exact"/>
        <w:rPr>
          <w:rFonts w:ascii="AA ALPINE PROTO—TYPE 0.5 Light" w:hAnsi="AA ALPINE PROTO—TYPE 0.5 Light"/>
          <w:sz w:val="22"/>
          <w:szCs w:val="22"/>
          <w:lang w:val="en-US"/>
        </w:rPr>
      </w:pPr>
    </w:p>
    <w:p w14:paraId="1508E790" w14:textId="77777777" w:rsidR="00597701" w:rsidRDefault="00597701" w:rsidP="0056764E">
      <w:pPr>
        <w:pStyle w:val="Contenttext1Arial"/>
        <w:spacing w:line="240" w:lineRule="exact"/>
        <w:rPr>
          <w:rFonts w:ascii="AA ALPINE PROTO—TYPE 0.5 Light" w:hAnsi="AA ALPINE PROTO—TYPE 0.5 Light"/>
          <w:sz w:val="22"/>
          <w:szCs w:val="22"/>
          <w:lang w:val="en-US"/>
        </w:rPr>
      </w:pPr>
    </w:p>
    <w:p w14:paraId="788D5062" w14:textId="71924FB6" w:rsidR="0056764E" w:rsidRPr="00501164" w:rsidRDefault="0056764E" w:rsidP="0056764E">
      <w:pPr>
        <w:pStyle w:val="Contenttext1Arial"/>
        <w:spacing w:line="240" w:lineRule="exact"/>
        <w:rPr>
          <w:lang w:val="en-US"/>
        </w:rPr>
      </w:pPr>
      <w:r>
        <w:rPr>
          <w:rFonts w:ascii="AA ALPINE PROTO—TYPE 0.5 Light" w:hAnsi="AA ALPINE PROTO—TYPE 0.5 Light"/>
          <w:sz w:val="22"/>
          <w:szCs w:val="22"/>
          <w:lang w:val="en-US"/>
        </w:rPr>
        <w:t xml:space="preserve">ABOUT </w:t>
      </w:r>
      <w:r w:rsidRPr="00501164">
        <w:rPr>
          <w:rFonts w:ascii="AA ALPINE PROTO—TYPE 0.5 Light" w:hAnsi="AA ALPINE PROTO—TYPE 0.5 Light"/>
          <w:sz w:val="22"/>
          <w:szCs w:val="22"/>
          <w:lang w:val="en-US"/>
        </w:rPr>
        <w:t>ALPINE</w:t>
      </w:r>
    </w:p>
    <w:p w14:paraId="6051A9C6" w14:textId="77777777" w:rsidR="0056764E" w:rsidRPr="009A775F" w:rsidRDefault="0056764E" w:rsidP="0056764E">
      <w:pPr>
        <w:pStyle w:val="Contenttext2Arial"/>
        <w:rPr>
          <w:rFonts w:cs="Arial"/>
          <w:sz w:val="18"/>
          <w:szCs w:val="18"/>
          <w:lang w:val="en-GB"/>
        </w:rPr>
      </w:pPr>
      <w:r w:rsidRPr="009A775F">
        <w:rPr>
          <w:rFonts w:cs="Arial"/>
          <w:sz w:val="18"/>
          <w:szCs w:val="18"/>
          <w:lang w:val="en-GB"/>
        </w:rPr>
        <w:t xml:space="preserve">Founded in 1955 by Jean </w:t>
      </w:r>
      <w:proofErr w:type="spellStart"/>
      <w:r w:rsidRPr="009A775F">
        <w:rPr>
          <w:rFonts w:cs="Arial"/>
          <w:sz w:val="18"/>
          <w:szCs w:val="18"/>
          <w:lang w:val="en-GB"/>
        </w:rPr>
        <w:t>Rédélé</w:t>
      </w:r>
      <w:proofErr w:type="spellEnd"/>
      <w:r w:rsidRPr="009A775F">
        <w:rPr>
          <w:rFonts w:cs="Arial"/>
          <w:sz w:val="18"/>
          <w:szCs w:val="18"/>
          <w:lang w:val="en-GB"/>
        </w:rPr>
        <w:t xml:space="preserve">, Alpine has established itself with its French-style sports cars. The brand introduced the new A110 in 2018, faithful to Alpine's timeless principles of compactness, lightweight, agility and driving pleasure. The Alpine Business Unit was created in 2021, building on the heritage and savoir-faire of its historic Dieppe factory and the engineering expertise of the Alpine Racing and Alpine Cars teams. The dedicated brand innovates authentic and exclusive sports cars within Renault Group. This expertise enables the brand to compete in two FIA championships: Formula 1 and the World Endurance Championship. Alpine is also present in other racing disciplines through its customer </w:t>
      </w:r>
      <w:r>
        <w:rPr>
          <w:rFonts w:cs="Arial"/>
          <w:sz w:val="18"/>
          <w:szCs w:val="18"/>
          <w:lang w:val="en-GB"/>
        </w:rPr>
        <w:t>racing</w:t>
      </w:r>
      <w:r w:rsidRPr="009A775F">
        <w:rPr>
          <w:rFonts w:cs="Arial"/>
          <w:sz w:val="18"/>
          <w:szCs w:val="18"/>
          <w:lang w:val="en-GB"/>
        </w:rPr>
        <w:t xml:space="preserve"> programme in Rally, Cup and GT4. 2024 marks a turning point in Alpine's ambitions as it inaugurates Its 100% electric "Dream Garage" with the launch of its hot hatch, the A290, followed by its first sport fastback, the A390, in 2025</w:t>
      </w:r>
      <w:r w:rsidRPr="009A775F">
        <w:rPr>
          <w:rFonts w:cs="Arial"/>
          <w:sz w:val="18"/>
          <w:szCs w:val="18"/>
          <w:lang w:val="en-US"/>
        </w:rPr>
        <w:t>.</w:t>
      </w:r>
    </w:p>
    <w:p w14:paraId="37EAF99B" w14:textId="77777777" w:rsidR="0056764E" w:rsidRPr="00E27B88" w:rsidRDefault="0056764E" w:rsidP="0056764E">
      <w:pPr>
        <w:pStyle w:val="Contenttext2Arial"/>
        <w:rPr>
          <w:rFonts w:ascii="Alpine New Alps 2023" w:hAnsi="Alpine New Alps 2023" w:cs="Arial"/>
          <w:lang w:val="en-GB"/>
        </w:rPr>
      </w:pPr>
    </w:p>
    <w:p w14:paraId="4C767FA2" w14:textId="77777777" w:rsidR="0056764E" w:rsidRPr="00E27B88" w:rsidRDefault="0056764E" w:rsidP="0056764E">
      <w:pPr>
        <w:pStyle w:val="Contenttext2Arial"/>
        <w:rPr>
          <w:rFonts w:ascii="Alpine New Alps 2023" w:hAnsi="Alpine New Alps 2023" w:cs="Arial"/>
          <w:lang w:val="en-GB"/>
        </w:rPr>
      </w:pPr>
    </w:p>
    <w:p w14:paraId="790B38E6" w14:textId="77777777" w:rsidR="0056764E" w:rsidRPr="0064147B" w:rsidRDefault="0056764E" w:rsidP="0056764E">
      <w:pPr>
        <w:pStyle w:val="Contenttext1Arial"/>
        <w:spacing w:line="240" w:lineRule="exact"/>
        <w:rPr>
          <w:lang w:val="en-US"/>
        </w:rPr>
      </w:pPr>
      <w:r w:rsidRPr="0064147B">
        <w:rPr>
          <w:rFonts w:ascii="AA ALPINE PROTO—TYPE 0.5 Light" w:hAnsi="AA ALPINE PROTO—TYPE 0.5 Light"/>
          <w:sz w:val="22"/>
          <w:szCs w:val="22"/>
          <w:lang w:val="en-US"/>
        </w:rPr>
        <w:t>PRESS CONTACTS</w:t>
      </w:r>
    </w:p>
    <w:p w14:paraId="3E92C199" w14:textId="77777777" w:rsidR="0056764E" w:rsidRPr="005824F4" w:rsidRDefault="0056764E" w:rsidP="0056764E">
      <w:pPr>
        <w:pStyle w:val="Contenttext2Arial"/>
        <w:rPr>
          <w:rFonts w:ascii="Alpine New Alps 2023" w:hAnsi="Alpine New Alps 2023" w:cs="Arial"/>
          <w:lang w:val="en-GB"/>
        </w:rPr>
      </w:pPr>
      <w:r w:rsidRPr="005824F4">
        <w:rPr>
          <w:rFonts w:ascii="Alpine New Alps 2023" w:hAnsi="Alpine New Alps 2023" w:cs="Arial"/>
          <w:lang w:val="en-GB"/>
        </w:rPr>
        <w:t> </w:t>
      </w:r>
    </w:p>
    <w:p w14:paraId="1F19CFBE" w14:textId="77777777" w:rsidR="0056764E" w:rsidRPr="00501164" w:rsidRDefault="0056764E" w:rsidP="0056764E">
      <w:pPr>
        <w:pStyle w:val="Contenttext2Arial"/>
        <w:rPr>
          <w:rFonts w:cs="Arial"/>
          <w:b/>
          <w:bCs/>
          <w:sz w:val="18"/>
          <w:szCs w:val="18"/>
          <w:lang w:val="en-GB"/>
        </w:rPr>
      </w:pPr>
      <w:r w:rsidRPr="00501164">
        <w:rPr>
          <w:rFonts w:cs="Arial"/>
          <w:b/>
          <w:bCs/>
          <w:sz w:val="18"/>
          <w:szCs w:val="18"/>
          <w:lang w:val="en-GB"/>
        </w:rPr>
        <w:t>Orianne TAMBURINI</w:t>
      </w:r>
    </w:p>
    <w:p w14:paraId="3C43789A" w14:textId="77777777" w:rsidR="0056764E" w:rsidRPr="00501164" w:rsidRDefault="0056764E" w:rsidP="0056764E">
      <w:pPr>
        <w:pStyle w:val="Contenttext2Arial"/>
        <w:rPr>
          <w:rFonts w:cs="Arial"/>
          <w:color w:val="000000"/>
          <w:sz w:val="18"/>
          <w:szCs w:val="18"/>
          <w:lang w:val="en-GB"/>
        </w:rPr>
      </w:pPr>
      <w:r w:rsidRPr="00501164">
        <w:rPr>
          <w:rFonts w:cs="Arial"/>
          <w:color w:val="000000"/>
          <w:sz w:val="18"/>
          <w:szCs w:val="18"/>
          <w:lang w:val="en-GB"/>
        </w:rPr>
        <w:t>Alpine Product Communication Director</w:t>
      </w:r>
    </w:p>
    <w:p w14:paraId="037677DA" w14:textId="77777777" w:rsidR="0056764E" w:rsidRPr="00501164" w:rsidRDefault="0056764E" w:rsidP="0056764E">
      <w:pPr>
        <w:pStyle w:val="Contenttext2Arial"/>
        <w:rPr>
          <w:rFonts w:cs="Arial"/>
          <w:sz w:val="18"/>
          <w:szCs w:val="18"/>
          <w:lang w:val="en-GB"/>
        </w:rPr>
      </w:pPr>
      <w:hyperlink r:id="rId10" w:history="1">
        <w:r w:rsidRPr="00501164">
          <w:rPr>
            <w:rStyle w:val="Hyperlnk"/>
            <w:rFonts w:cs="Arial"/>
            <w:sz w:val="18"/>
            <w:szCs w:val="18"/>
            <w:lang w:val="en-GB"/>
          </w:rPr>
          <w:t>orianne.tamburini@alpinecars.com</w:t>
        </w:r>
      </w:hyperlink>
      <w:r w:rsidRPr="00501164">
        <w:rPr>
          <w:rFonts w:cs="Arial"/>
          <w:sz w:val="18"/>
          <w:szCs w:val="18"/>
          <w:lang w:val="en-GB"/>
        </w:rPr>
        <w:t xml:space="preserve"> </w:t>
      </w:r>
    </w:p>
    <w:p w14:paraId="72E099BE" w14:textId="77777777" w:rsidR="0056764E" w:rsidRPr="00501164" w:rsidRDefault="0056764E" w:rsidP="0056764E">
      <w:pPr>
        <w:pStyle w:val="Contenttext2Arial"/>
        <w:rPr>
          <w:rFonts w:cs="Arial"/>
          <w:sz w:val="18"/>
          <w:szCs w:val="18"/>
          <w:lang w:val="en-GB"/>
        </w:rPr>
      </w:pPr>
      <w:r w:rsidRPr="00501164">
        <w:rPr>
          <w:rFonts w:cs="Arial"/>
          <w:sz w:val="18"/>
          <w:szCs w:val="18"/>
          <w:lang w:val="en-GB"/>
        </w:rPr>
        <w:t>+33 (0)6 26 63 28 14</w:t>
      </w:r>
    </w:p>
    <w:p w14:paraId="2D770D07" w14:textId="77777777" w:rsidR="0056764E" w:rsidRPr="00501164" w:rsidRDefault="0056764E" w:rsidP="0056764E">
      <w:pPr>
        <w:pStyle w:val="Contenttext2Arial"/>
        <w:rPr>
          <w:rFonts w:cs="Arial"/>
          <w:sz w:val="18"/>
          <w:szCs w:val="18"/>
          <w:lang w:val="en-US"/>
        </w:rPr>
      </w:pPr>
    </w:p>
    <w:p w14:paraId="4B3B9AE3" w14:textId="77777777" w:rsidR="0056764E" w:rsidRPr="00501164" w:rsidRDefault="0056764E" w:rsidP="0056764E">
      <w:pPr>
        <w:pStyle w:val="Contenttext2Arial"/>
        <w:rPr>
          <w:rFonts w:cs="Arial"/>
          <w:b/>
          <w:bCs/>
          <w:sz w:val="18"/>
          <w:szCs w:val="18"/>
          <w:lang w:val="en-US"/>
        </w:rPr>
      </w:pPr>
      <w:r w:rsidRPr="00501164">
        <w:rPr>
          <w:rFonts w:cs="Arial"/>
          <w:b/>
          <w:bCs/>
          <w:sz w:val="18"/>
          <w:szCs w:val="18"/>
          <w:lang w:val="en-US"/>
        </w:rPr>
        <w:t>Johanna MOREAU</w:t>
      </w:r>
    </w:p>
    <w:p w14:paraId="48B1CC08" w14:textId="77777777" w:rsidR="0056764E" w:rsidRPr="00501164" w:rsidRDefault="0056764E" w:rsidP="0056764E">
      <w:pPr>
        <w:pStyle w:val="Contenttext2Arial"/>
        <w:rPr>
          <w:rFonts w:cs="Arial"/>
          <w:sz w:val="18"/>
          <w:szCs w:val="18"/>
          <w:lang w:val="en-GB"/>
        </w:rPr>
      </w:pPr>
      <w:r w:rsidRPr="00501164">
        <w:rPr>
          <w:rFonts w:cs="Arial"/>
          <w:sz w:val="18"/>
          <w:szCs w:val="18"/>
          <w:lang w:val="en-GB"/>
        </w:rPr>
        <w:t>Alpine, Product and F1 Press Officer</w:t>
      </w:r>
    </w:p>
    <w:p w14:paraId="67ED3961" w14:textId="77777777" w:rsidR="0056764E" w:rsidRPr="0056764E" w:rsidRDefault="0056764E" w:rsidP="0056764E">
      <w:pPr>
        <w:pStyle w:val="Contenttext2Arial"/>
        <w:rPr>
          <w:rFonts w:cs="Arial"/>
          <w:sz w:val="18"/>
          <w:szCs w:val="18"/>
          <w:lang w:val="en-US"/>
        </w:rPr>
      </w:pPr>
      <w:hyperlink r:id="rId11" w:history="1">
        <w:r w:rsidRPr="0056764E">
          <w:rPr>
            <w:rStyle w:val="Hyperlnk"/>
            <w:rFonts w:cs="Arial"/>
            <w:sz w:val="18"/>
            <w:szCs w:val="18"/>
            <w:lang w:val="en-US"/>
          </w:rPr>
          <w:t>johanna.moreau@alpinecars.com</w:t>
        </w:r>
      </w:hyperlink>
    </w:p>
    <w:p w14:paraId="12BF1C5A" w14:textId="77777777" w:rsidR="0056764E" w:rsidRPr="0056764E" w:rsidRDefault="0056764E" w:rsidP="0056764E">
      <w:pPr>
        <w:pStyle w:val="Contenttext2Arial"/>
        <w:rPr>
          <w:rFonts w:cs="Arial"/>
          <w:sz w:val="18"/>
          <w:szCs w:val="18"/>
          <w:lang w:val="en-US"/>
        </w:rPr>
      </w:pPr>
      <w:r w:rsidRPr="0056764E">
        <w:rPr>
          <w:rFonts w:cs="Arial"/>
          <w:sz w:val="18"/>
          <w:szCs w:val="18"/>
          <w:lang w:val="en-US"/>
        </w:rPr>
        <w:t>+33 6 38 28 03 44</w:t>
      </w:r>
    </w:p>
    <w:p w14:paraId="3D9AF4B7" w14:textId="77777777" w:rsidR="000F3B9A" w:rsidRPr="0056764E" w:rsidRDefault="000F3B9A" w:rsidP="007A5862">
      <w:pPr>
        <w:pStyle w:val="Contenttext1Arial"/>
        <w:rPr>
          <w:rFonts w:ascii="AA ALPINE PROTO—TYPE 0.5 Light" w:hAnsi="AA ALPINE PROTO—TYPE 0.5 Light"/>
          <w:sz w:val="22"/>
          <w:szCs w:val="22"/>
          <w:lang w:val="en-US"/>
        </w:rPr>
      </w:pPr>
    </w:p>
    <w:p w14:paraId="1BF4E8DF" w14:textId="77777777" w:rsidR="00373385" w:rsidRDefault="00373385" w:rsidP="00B04CD4">
      <w:pPr>
        <w:pStyle w:val="Contenttext2Arial"/>
      </w:pPr>
    </w:p>
    <w:sectPr w:rsidR="00373385" w:rsidSect="00E73E8E">
      <w:headerReference w:type="default" r:id="rId12"/>
      <w:footerReference w:type="even" r:id="rId13"/>
      <w:footerReference w:type="default" r:id="rId14"/>
      <w:footerReference w:type="first" r:id="rId15"/>
      <w:pgSz w:w="11901" w:h="16817"/>
      <w:pgMar w:top="3686" w:right="992" w:bottom="1702" w:left="1985" w:header="992" w:footer="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0F950" w14:textId="77777777" w:rsidR="00525166" w:rsidRDefault="00525166">
      <w:r>
        <w:separator/>
      </w:r>
    </w:p>
  </w:endnote>
  <w:endnote w:type="continuationSeparator" w:id="0">
    <w:p w14:paraId="09ADC9AA" w14:textId="77777777" w:rsidR="00525166" w:rsidRDefault="00525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orps CS)">
    <w:altName w:val="Times New Roman"/>
    <w:charset w:val="00"/>
    <w:family w:val="roman"/>
    <w:pitch w:val="default"/>
  </w:font>
  <w:font w:name="Read Light">
    <w:charset w:val="00"/>
    <w:family w:val="swiss"/>
    <w:pitch w:val="variable"/>
    <w:sig w:usb0="2100AABF" w:usb1="80000053" w:usb2="00000008" w:usb3="00000000" w:csb0="000101FF" w:csb1="00000000"/>
  </w:font>
  <w:font w:name="Read">
    <w:altName w:val="Nirmala UI"/>
    <w:charset w:val="00"/>
    <w:family w:val="swiss"/>
    <w:pitch w:val="variable"/>
    <w:sig w:usb0="2100AABF" w:usb1="80000053" w:usb2="00000008" w:usb3="00000000" w:csb0="000101FF" w:csb1="00000000"/>
  </w:font>
  <w:font w:name="Aptos">
    <w:charset w:val="00"/>
    <w:family w:val="swiss"/>
    <w:pitch w:val="variable"/>
    <w:sig w:usb0="20000287" w:usb1="00000003" w:usb2="00000000" w:usb3="00000000" w:csb0="0000019F" w:csb1="00000000"/>
  </w:font>
  <w:font w:name="AA ALPINE PROTO—TYPE 0.5 Light">
    <w:altName w:val="Calibri"/>
    <w:panose1 w:val="00000000000000000000"/>
    <w:charset w:val="00"/>
    <w:family w:val="modern"/>
    <w:notTrueType/>
    <w:pitch w:val="variable"/>
    <w:sig w:usb0="A00000FF" w:usb1="0000206B" w:usb2="00000000" w:usb3="00000000" w:csb0="00000093" w:csb1="00000000"/>
  </w:font>
  <w:font w:name="Alpine New Alps 2023">
    <w:altName w:val="Calibri"/>
    <w:charset w:val="00"/>
    <w:family w:val="auto"/>
    <w:pitch w:val="variable"/>
    <w:sig w:usb0="A00000BF" w:usb1="1000A06B" w:usb2="00000000"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D983C" w14:textId="77777777" w:rsidR="00681D1C" w:rsidRDefault="003C6335">
    <w:pPr>
      <w:pStyle w:val="Sidfot"/>
    </w:pPr>
    <w:r>
      <w:rPr>
        <w:noProof/>
      </w:rPr>
      <mc:AlternateContent>
        <mc:Choice Requires="wps">
          <w:drawing>
            <wp:anchor distT="0" distB="0" distL="0" distR="0" simplePos="0" relativeHeight="251659264" behindDoc="0" locked="0" layoutInCell="1" allowOverlap="1" wp14:anchorId="2F87B296" wp14:editId="03DB042E">
              <wp:simplePos x="0" y="0"/>
              <wp:positionH relativeFrom="page">
                <wp:align>right</wp:align>
              </wp:positionH>
              <wp:positionV relativeFrom="page">
                <wp:align>bottom</wp:align>
              </wp:positionV>
              <wp:extent cx="443865" cy="443865"/>
              <wp:effectExtent l="0" t="0" r="0" b="0"/>
              <wp:wrapNone/>
              <wp:docPr id="1871929996" name="Zone de texte 2"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CE3866" w14:textId="77777777" w:rsidR="00681D1C" w:rsidRPr="00681D1C" w:rsidRDefault="003C6335" w:rsidP="00681D1C">
                          <w:pPr>
                            <w:rPr>
                              <w:rFonts w:ascii="Arial" w:eastAsia="Arial" w:hAnsi="Arial" w:cs="Arial"/>
                              <w:noProof/>
                              <w:color w:val="000000"/>
                              <w:sz w:val="20"/>
                              <w:szCs w:val="20"/>
                            </w:rPr>
                          </w:pPr>
                          <w:r w:rsidRPr="00681D1C">
                            <w:rPr>
                              <w:rFonts w:ascii="Arial" w:eastAsia="Arial" w:hAnsi="Arial" w:cs="Arial"/>
                              <w:noProof/>
                              <w:color w:val="000000"/>
                              <w:sz w:val="20"/>
                              <w:szCs w:val="2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87B296" id="_x0000_t202" coordsize="21600,21600" o:spt="202" path="m,l,21600r21600,l21600,xe">
              <v:stroke joinstyle="miter"/>
              <v:path gradientshapeok="t" o:connecttype="rect"/>
            </v:shapetype>
            <v:shape id="Zone de texte 2" o:spid="_x0000_s1026" type="#_x0000_t202" alt="Confidential 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43CE3866" w14:textId="77777777" w:rsidR="00681D1C" w:rsidRPr="00681D1C" w:rsidRDefault="00000000" w:rsidP="00681D1C">
                    <w:pPr>
                      <w:rPr>
                        <w:rFonts w:ascii="Arial" w:eastAsia="Arial" w:hAnsi="Arial" w:cs="Arial"/>
                        <w:noProof/>
                        <w:color w:val="000000"/>
                        <w:sz w:val="20"/>
                        <w:szCs w:val="20"/>
                      </w:rPr>
                    </w:pPr>
                    <w:r w:rsidRPr="00681D1C">
                      <w:rPr>
                        <w:rFonts w:ascii="Arial" w:eastAsia="Arial" w:hAnsi="Arial" w:cs="Arial"/>
                        <w:noProof/>
                        <w:color w:val="000000"/>
                        <w:sz w:val="20"/>
                        <w:szCs w:val="20"/>
                      </w:rPr>
                      <w:t>Confidential 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374BC" w14:textId="77777777" w:rsidR="00183BC2" w:rsidRDefault="003C6335">
    <w:pPr>
      <w:pStyle w:val="Sidfot"/>
      <w:ind w:right="360"/>
    </w:pPr>
    <w:r>
      <w:rPr>
        <w:rFonts w:ascii="Arial" w:hAnsi="Arial" w:cs="Arial"/>
        <w:noProof/>
      </w:rPr>
      <mc:AlternateContent>
        <mc:Choice Requires="wps">
          <w:drawing>
            <wp:anchor distT="0" distB="0" distL="114300" distR="114300" simplePos="0" relativeHeight="251657216" behindDoc="0" locked="0" layoutInCell="1" allowOverlap="1" wp14:anchorId="043C0A78" wp14:editId="0E6A4216">
              <wp:simplePos x="0" y="0"/>
              <wp:positionH relativeFrom="margin">
                <wp:align>right</wp:align>
              </wp:positionH>
              <wp:positionV relativeFrom="paragraph">
                <wp:posOffset>548</wp:posOffset>
              </wp:positionV>
              <wp:extent cx="0" cy="0"/>
              <wp:effectExtent l="0" t="0" r="0" b="0"/>
              <wp:wrapTopAndBottom/>
              <wp:docPr id="1555881671" name="Zone de texte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val="solid"/>
                      </a:ln>
                    </wps:spPr>
                    <wps:txbx>
                      <w:txbxContent>
                        <w:p w14:paraId="65A9F561" w14:textId="77777777" w:rsidR="00183BC2" w:rsidRDefault="003C6335">
                          <w:pPr>
                            <w:pStyle w:val="Sidfot"/>
                          </w:pPr>
                          <w:r>
                            <w:rPr>
                              <w:rStyle w:val="Sidnummer"/>
                              <w:rFonts w:ascii="Arial" w:hAnsi="Arial" w:cs="Arial"/>
                              <w:sz w:val="20"/>
                              <w:szCs w:val="20"/>
                            </w:rPr>
                            <w:fldChar w:fldCharType="begin"/>
                          </w:r>
                          <w:r>
                            <w:rPr>
                              <w:rStyle w:val="Sidnummer"/>
                              <w:rFonts w:ascii="Arial" w:hAnsi="Arial" w:cs="Arial"/>
                              <w:sz w:val="20"/>
                              <w:szCs w:val="20"/>
                            </w:rPr>
                            <w:instrText xml:space="preserve"> PAGE </w:instrText>
                          </w:r>
                          <w:r>
                            <w:rPr>
                              <w:rStyle w:val="Sidnummer"/>
                              <w:rFonts w:ascii="Arial" w:hAnsi="Arial" w:cs="Arial"/>
                              <w:sz w:val="20"/>
                              <w:szCs w:val="20"/>
                            </w:rPr>
                            <w:fldChar w:fldCharType="separate"/>
                          </w:r>
                          <w:r>
                            <w:rPr>
                              <w:rStyle w:val="Sidnummer"/>
                              <w:rFonts w:ascii="Arial" w:hAnsi="Arial" w:cs="Arial"/>
                              <w:sz w:val="20"/>
                              <w:szCs w:val="20"/>
                            </w:rPr>
                            <w:t>1</w:t>
                          </w:r>
                          <w:r>
                            <w:rPr>
                              <w:rStyle w:val="Sidnummer"/>
                              <w:rFonts w:ascii="Arial" w:hAnsi="Arial" w:cs="Arial"/>
                              <w:sz w:val="20"/>
                              <w:szCs w:val="20"/>
                            </w:rPr>
                            <w:fldChar w:fldCharType="end"/>
                          </w:r>
                        </w:p>
                      </w:txbxContent>
                    </wps:txbx>
                    <wps:bodyPr vert="horz" wrap="none" lIns="0" tIns="0" rIns="0" bIns="0" anchor="t" anchorCtr="0" compatLnSpc="0">
                      <a:spAutoFit/>
                    </wps:bodyPr>
                  </wps:wsp>
                </a:graphicData>
              </a:graphic>
            </wp:anchor>
          </w:drawing>
        </mc:Choice>
        <mc:Fallback>
          <w:pict>
            <v:shapetype w14:anchorId="043C0A78" id="_x0000_t202" coordsize="21600,21600" o:spt="202" path="m,l,21600r21600,l21600,xe">
              <v:stroke joinstyle="miter"/>
              <v:path gradientshapeok="t" o:connecttype="rect"/>
            </v:shapetype>
            <v:shape id="Zone de texte 1" o:spid="_x0000_s1027" type="#_x0000_t202" style="position:absolute;margin-left:-51.2pt;margin-top:.05pt;width:0;height:0;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GargEAAGIDAAAOAAAAZHJzL2Uyb0RvYy54bWysU8GOEzEMvSPxD1HudLp7QGjU6QqoFiGt&#10;AKnwAWkm6URK4ij2dqZ8PU6m066WG+LicRzn+T3bs3mYghcnk9FB7OTdai2FiRp6F4+d/PXz8d0H&#10;KZBU7JWHaDp5Nigftm/fbMbUmnsYwPcmCwaJ2I6pkwNRapsG9WCCwhUkE/nSQg6K+JiPTZ/VyOjB&#10;N/fr9ftmhNynDNogcnQ3X8ptxbfWaPpuLRoSvpPMjarN1R6KbbYb1R6zSoPTFxrqH1gE5SIXvULt&#10;FCnxnN1fUMHpDAiWVhpCA9Y6baoGVnO3fqVmP6hkqhZuDqZrm/D/wepvp336kQVNn2DiAZaGjAlb&#10;5GDRM9kcypeZCr7nFp6vbTMTCT0H9RJtbk9SRvpiIIjidDLzLGqL1OkJictw6pJSKkR4dN7Xefj4&#10;KlDydgoHcVI8RwTv+kKUEUpqcyNcPJoOk3D9CzEH6M+skdeUeQyQf0sx8sg7GXknpfBfI3e0bMfi&#10;5MU5LI6Kmh92kqSY3c80bxGPMSl6ivukC0YhjunjM7GaKrIwmutfiPIgK/PL0pVNeXmuWbdfY/sH&#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Ylchmq4BAABiAwAADgAAAAAAAAAAAAAAAAAuAgAAZHJzL2Uyb0RvYy54bWxQSwECLQAUAAYACAAA&#10;ACEABNLoD9IAAAD/AAAADwAAAAAAAAAAAAAAAAAIBAAAZHJzL2Rvd25yZXYueG1sUEsFBgAAAAAE&#10;AAQA8wAAAAcFAAAAAA==&#10;" filled="f" stroked="f">
              <v:textbox style="mso-fit-shape-to-text:t" inset="0,0,0,0">
                <w:txbxContent>
                  <w:p w14:paraId="65A9F561" w14:textId="77777777" w:rsidR="00183BC2" w:rsidRDefault="00000000">
                    <w:pPr>
                      <w:pStyle w:val="Pieddepage"/>
                    </w:pPr>
                    <w:r>
                      <w:rPr>
                        <w:rStyle w:val="Numrodepage"/>
                        <w:rFonts w:ascii="Arial" w:hAnsi="Arial" w:cs="Arial"/>
                        <w:sz w:val="20"/>
                        <w:szCs w:val="20"/>
                      </w:rPr>
                      <w:fldChar w:fldCharType="begin"/>
                    </w:r>
                    <w:r>
                      <w:rPr>
                        <w:rStyle w:val="Numrodepage"/>
                        <w:rFonts w:ascii="Arial" w:hAnsi="Arial" w:cs="Arial"/>
                        <w:sz w:val="20"/>
                        <w:szCs w:val="20"/>
                      </w:rPr>
                      <w:instrText xml:space="preserve"> PAGE </w:instrText>
                    </w:r>
                    <w:r>
                      <w:rPr>
                        <w:rStyle w:val="Numrodepage"/>
                        <w:rFonts w:ascii="Arial" w:hAnsi="Arial" w:cs="Arial"/>
                        <w:sz w:val="20"/>
                        <w:szCs w:val="20"/>
                      </w:rPr>
                      <w:fldChar w:fldCharType="separate"/>
                    </w:r>
                    <w:r>
                      <w:rPr>
                        <w:rStyle w:val="Numrodepage"/>
                        <w:rFonts w:ascii="Arial" w:hAnsi="Arial" w:cs="Arial"/>
                        <w:sz w:val="20"/>
                        <w:szCs w:val="20"/>
                      </w:rPr>
                      <w:t>1</w:t>
                    </w:r>
                    <w:r>
                      <w:rPr>
                        <w:rStyle w:val="Numrodepage"/>
                        <w:rFonts w:ascii="Arial" w:hAnsi="Arial" w:cs="Arial"/>
                        <w:sz w:val="20"/>
                        <w:szCs w:val="20"/>
                      </w:rPr>
                      <w:fldChar w:fldCharType="end"/>
                    </w:r>
                  </w:p>
                </w:txbxContent>
              </v:textbox>
              <w10:wrap type="topAndBottom"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CFD52" w14:textId="77777777" w:rsidR="00681D1C" w:rsidRDefault="003C6335">
    <w:pPr>
      <w:pStyle w:val="Sidfot"/>
    </w:pPr>
    <w:r>
      <w:rPr>
        <w:noProof/>
      </w:rPr>
      <mc:AlternateContent>
        <mc:Choice Requires="wps">
          <w:drawing>
            <wp:anchor distT="0" distB="0" distL="0" distR="0" simplePos="0" relativeHeight="251658240" behindDoc="0" locked="0" layoutInCell="1" allowOverlap="1" wp14:anchorId="1D760B14" wp14:editId="5493C3E0">
              <wp:simplePos x="0" y="0"/>
              <wp:positionH relativeFrom="page">
                <wp:align>right</wp:align>
              </wp:positionH>
              <wp:positionV relativeFrom="page">
                <wp:align>bottom</wp:align>
              </wp:positionV>
              <wp:extent cx="443865" cy="443865"/>
              <wp:effectExtent l="0" t="0" r="0" b="0"/>
              <wp:wrapNone/>
              <wp:docPr id="403031204" name="Zone de texte 1" descr="Confidential 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6E4944" w14:textId="77777777" w:rsidR="00681D1C" w:rsidRPr="00681D1C" w:rsidRDefault="003C6335" w:rsidP="00681D1C">
                          <w:pPr>
                            <w:rPr>
                              <w:rFonts w:ascii="Arial" w:eastAsia="Arial" w:hAnsi="Arial" w:cs="Arial"/>
                              <w:noProof/>
                              <w:color w:val="000000"/>
                              <w:sz w:val="20"/>
                              <w:szCs w:val="20"/>
                            </w:rPr>
                          </w:pPr>
                          <w:r w:rsidRPr="00681D1C">
                            <w:rPr>
                              <w:rFonts w:ascii="Arial" w:eastAsia="Arial" w:hAnsi="Arial" w:cs="Arial"/>
                              <w:noProof/>
                              <w:color w:val="000000"/>
                              <w:sz w:val="20"/>
                              <w:szCs w:val="20"/>
                            </w:rPr>
                            <w:t>Confidential 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D760B14" id="_x0000_t202" coordsize="21600,21600" o:spt="202" path="m,l,21600r21600,l21600,xe">
              <v:stroke joinstyle="miter"/>
              <v:path gradientshapeok="t" o:connecttype="rect"/>
            </v:shapetype>
            <v:shape id="_x0000_s1028" type="#_x0000_t202" alt="Confidential 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1E6E4944" w14:textId="77777777" w:rsidR="00681D1C" w:rsidRPr="00681D1C" w:rsidRDefault="00000000" w:rsidP="00681D1C">
                    <w:pPr>
                      <w:rPr>
                        <w:rFonts w:ascii="Arial" w:eastAsia="Arial" w:hAnsi="Arial" w:cs="Arial"/>
                        <w:noProof/>
                        <w:color w:val="000000"/>
                        <w:sz w:val="20"/>
                        <w:szCs w:val="20"/>
                      </w:rPr>
                    </w:pPr>
                    <w:r w:rsidRPr="00681D1C">
                      <w:rPr>
                        <w:rFonts w:ascii="Arial" w:eastAsia="Arial" w:hAnsi="Arial" w:cs="Arial"/>
                        <w:noProof/>
                        <w:color w:val="000000"/>
                        <w:sz w:val="20"/>
                        <w:szCs w:val="20"/>
                      </w:rPr>
                      <w:t>Confidential 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AFBE8" w14:textId="77777777" w:rsidR="00525166" w:rsidRDefault="00525166">
      <w:r>
        <w:separator/>
      </w:r>
    </w:p>
  </w:footnote>
  <w:footnote w:type="continuationSeparator" w:id="0">
    <w:p w14:paraId="3902AEB3" w14:textId="77777777" w:rsidR="00525166" w:rsidRDefault="00525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9B3C" w14:textId="77777777" w:rsidR="00183BC2" w:rsidRDefault="00183BC2">
    <w:pPr>
      <w:pStyle w:val="Sidhuvud"/>
    </w:pPr>
  </w:p>
  <w:p w14:paraId="544C0332" w14:textId="77777777" w:rsidR="00183BC2" w:rsidRDefault="003C6335">
    <w:pPr>
      <w:pStyle w:val="Sidhuvud"/>
    </w:pPr>
    <w:r>
      <w:rPr>
        <w:noProof/>
      </w:rPr>
      <w:drawing>
        <wp:anchor distT="0" distB="0" distL="114300" distR="114300" simplePos="0" relativeHeight="251656192" behindDoc="1" locked="0" layoutInCell="1" allowOverlap="1" wp14:anchorId="0D885BA4" wp14:editId="4330505C">
          <wp:simplePos x="0" y="0"/>
          <wp:positionH relativeFrom="column">
            <wp:posOffset>4024630</wp:posOffset>
          </wp:positionH>
          <wp:positionV relativeFrom="paragraph">
            <wp:posOffset>79375</wp:posOffset>
          </wp:positionV>
          <wp:extent cx="1716405" cy="561975"/>
          <wp:effectExtent l="0" t="0" r="0" b="0"/>
          <wp:wrapTight wrapText="bothSides">
            <wp:wrapPolygon edited="0">
              <wp:start x="1918" y="6590"/>
              <wp:lineTo x="1678" y="8786"/>
              <wp:lineTo x="479" y="15376"/>
              <wp:lineTo x="4555" y="15376"/>
              <wp:lineTo x="19658" y="13912"/>
              <wp:lineTo x="21336" y="13180"/>
              <wp:lineTo x="20857" y="6590"/>
              <wp:lineTo x="1918" y="6590"/>
            </wp:wrapPolygon>
          </wp:wrapTight>
          <wp:docPr id="552356295" name="Image 2" descr="Une image contenant noir, obscurité&#10;&#10;Description générée automatiquement"/>
          <wp:cNvGraphicFramePr/>
          <a:graphic xmlns:a="http://schemas.openxmlformats.org/drawingml/2006/main">
            <a:graphicData uri="http://schemas.openxmlformats.org/drawingml/2006/picture">
              <pic:pic xmlns:pic="http://schemas.openxmlformats.org/drawingml/2006/picture">
                <pic:nvPicPr>
                  <pic:cNvPr id="552356295" name=""/>
                  <pic:cNvPicPr/>
                </pic:nvPicPr>
                <pic:blipFill>
                  <a:blip r:embed="rId1"/>
                  <a:stretch>
                    <a:fillRect/>
                  </a:stretch>
                </pic:blipFill>
                <pic:spPr>
                  <a:xfrm>
                    <a:off x="0" y="0"/>
                    <a:ext cx="1716405" cy="561975"/>
                  </a:xfrm>
                  <a:prstGeom prst="rect">
                    <a:avLst/>
                  </a:prstGeom>
                  <a:noFill/>
                  <a:ln>
                    <a:noFill/>
                    <a:prstDash val="solid"/>
                  </a:ln>
                </pic:spPr>
              </pic:pic>
            </a:graphicData>
          </a:graphic>
          <wp14:sizeRelH relativeFrom="margin">
            <wp14:pctWidth>0</wp14:pctWidth>
          </wp14:sizeRelH>
          <wp14:sizeRelV relativeFrom="margin">
            <wp14:pctHeight>0</wp14:pctHeight>
          </wp14:sizeRelV>
        </wp:anchor>
      </w:drawing>
    </w:r>
  </w:p>
  <w:p w14:paraId="03236A10" w14:textId="77777777" w:rsidR="00183BC2" w:rsidRDefault="00183BC2">
    <w:pPr>
      <w:pStyle w:val="Sidhuvud"/>
    </w:pPr>
  </w:p>
  <w:p w14:paraId="00A89393" w14:textId="77777777" w:rsidR="00183BC2" w:rsidRDefault="00183BC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871"/>
    <w:multiLevelType w:val="multilevel"/>
    <w:tmpl w:val="EFCE7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44C2A"/>
    <w:multiLevelType w:val="multilevel"/>
    <w:tmpl w:val="7ADE2C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DAE2748"/>
    <w:multiLevelType w:val="multilevel"/>
    <w:tmpl w:val="46B048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4A6CCB"/>
    <w:multiLevelType w:val="multilevel"/>
    <w:tmpl w:val="C81EC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1B1F35"/>
    <w:multiLevelType w:val="multilevel"/>
    <w:tmpl w:val="E9AA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F64E07"/>
    <w:multiLevelType w:val="multilevel"/>
    <w:tmpl w:val="61149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D1054F"/>
    <w:multiLevelType w:val="multilevel"/>
    <w:tmpl w:val="ACD4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435288"/>
    <w:multiLevelType w:val="multilevel"/>
    <w:tmpl w:val="CEB0AD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3153446">
    <w:abstractNumId w:val="1"/>
  </w:num>
  <w:num w:numId="2" w16cid:durableId="2115906491">
    <w:abstractNumId w:val="5"/>
  </w:num>
  <w:num w:numId="3" w16cid:durableId="707221941">
    <w:abstractNumId w:val="0"/>
  </w:num>
  <w:num w:numId="4" w16cid:durableId="1608391955">
    <w:abstractNumId w:val="2"/>
  </w:num>
  <w:num w:numId="5" w16cid:durableId="1449592769">
    <w:abstractNumId w:val="3"/>
  </w:num>
  <w:num w:numId="6" w16cid:durableId="1547910260">
    <w:abstractNumId w:val="4"/>
  </w:num>
  <w:num w:numId="7" w16cid:durableId="1709380442">
    <w:abstractNumId w:val="7"/>
  </w:num>
  <w:num w:numId="8" w16cid:durableId="1234045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385"/>
    <w:rsid w:val="00021754"/>
    <w:rsid w:val="00031BD4"/>
    <w:rsid w:val="00046853"/>
    <w:rsid w:val="00055931"/>
    <w:rsid w:val="00062960"/>
    <w:rsid w:val="000700E5"/>
    <w:rsid w:val="00073205"/>
    <w:rsid w:val="000A6034"/>
    <w:rsid w:val="000A7C68"/>
    <w:rsid w:val="000C2F4A"/>
    <w:rsid w:val="000C334B"/>
    <w:rsid w:val="000D6136"/>
    <w:rsid w:val="000F3B9A"/>
    <w:rsid w:val="00113883"/>
    <w:rsid w:val="00115E60"/>
    <w:rsid w:val="00122AD2"/>
    <w:rsid w:val="001266A0"/>
    <w:rsid w:val="00143BBD"/>
    <w:rsid w:val="00153C7A"/>
    <w:rsid w:val="00160F29"/>
    <w:rsid w:val="00171E7C"/>
    <w:rsid w:val="00174573"/>
    <w:rsid w:val="00176065"/>
    <w:rsid w:val="00183BC2"/>
    <w:rsid w:val="00187F6D"/>
    <w:rsid w:val="00195468"/>
    <w:rsid w:val="001E5672"/>
    <w:rsid w:val="001E6FD4"/>
    <w:rsid w:val="001F13DC"/>
    <w:rsid w:val="00202AB5"/>
    <w:rsid w:val="00203B5A"/>
    <w:rsid w:val="002267B3"/>
    <w:rsid w:val="00232950"/>
    <w:rsid w:val="00233E8C"/>
    <w:rsid w:val="00240104"/>
    <w:rsid w:val="002450DF"/>
    <w:rsid w:val="0025313D"/>
    <w:rsid w:val="002627A5"/>
    <w:rsid w:val="002704F4"/>
    <w:rsid w:val="00271284"/>
    <w:rsid w:val="0028116D"/>
    <w:rsid w:val="002819AE"/>
    <w:rsid w:val="002B61E8"/>
    <w:rsid w:val="002E08FD"/>
    <w:rsid w:val="002F2348"/>
    <w:rsid w:val="00341E9A"/>
    <w:rsid w:val="0034320B"/>
    <w:rsid w:val="00353F33"/>
    <w:rsid w:val="00357F28"/>
    <w:rsid w:val="00373385"/>
    <w:rsid w:val="003A085D"/>
    <w:rsid w:val="003A62B1"/>
    <w:rsid w:val="003C1EFA"/>
    <w:rsid w:val="003C6335"/>
    <w:rsid w:val="003D1BF7"/>
    <w:rsid w:val="003F06DB"/>
    <w:rsid w:val="003F0CEA"/>
    <w:rsid w:val="003F22D4"/>
    <w:rsid w:val="00401E0A"/>
    <w:rsid w:val="00403FAB"/>
    <w:rsid w:val="004047D2"/>
    <w:rsid w:val="0041219E"/>
    <w:rsid w:val="00417059"/>
    <w:rsid w:val="004205C5"/>
    <w:rsid w:val="004228F6"/>
    <w:rsid w:val="004238C7"/>
    <w:rsid w:val="00432D5B"/>
    <w:rsid w:val="004340C8"/>
    <w:rsid w:val="00447B2C"/>
    <w:rsid w:val="00480560"/>
    <w:rsid w:val="004909DB"/>
    <w:rsid w:val="004A701C"/>
    <w:rsid w:val="004B0A54"/>
    <w:rsid w:val="004D5CB4"/>
    <w:rsid w:val="004E716A"/>
    <w:rsid w:val="005011A2"/>
    <w:rsid w:val="00525166"/>
    <w:rsid w:val="00533C15"/>
    <w:rsid w:val="00541ABB"/>
    <w:rsid w:val="0056764E"/>
    <w:rsid w:val="005709EF"/>
    <w:rsid w:val="005824F4"/>
    <w:rsid w:val="00583335"/>
    <w:rsid w:val="005871B7"/>
    <w:rsid w:val="005964B3"/>
    <w:rsid w:val="00597701"/>
    <w:rsid w:val="005A0170"/>
    <w:rsid w:val="005B45E2"/>
    <w:rsid w:val="005E09BD"/>
    <w:rsid w:val="005E4FA6"/>
    <w:rsid w:val="005E6DB9"/>
    <w:rsid w:val="005F1D8F"/>
    <w:rsid w:val="00646E77"/>
    <w:rsid w:val="006502D2"/>
    <w:rsid w:val="00662F30"/>
    <w:rsid w:val="00666FB3"/>
    <w:rsid w:val="00681D1C"/>
    <w:rsid w:val="00685946"/>
    <w:rsid w:val="00693F45"/>
    <w:rsid w:val="006942A0"/>
    <w:rsid w:val="00696CF3"/>
    <w:rsid w:val="006D096E"/>
    <w:rsid w:val="006E59F9"/>
    <w:rsid w:val="006F1E67"/>
    <w:rsid w:val="006F47F6"/>
    <w:rsid w:val="007107F4"/>
    <w:rsid w:val="00711549"/>
    <w:rsid w:val="00723777"/>
    <w:rsid w:val="007305DF"/>
    <w:rsid w:val="007375D2"/>
    <w:rsid w:val="00737870"/>
    <w:rsid w:val="007531EC"/>
    <w:rsid w:val="0075363B"/>
    <w:rsid w:val="0078640D"/>
    <w:rsid w:val="007A585A"/>
    <w:rsid w:val="007A5862"/>
    <w:rsid w:val="007D7A7C"/>
    <w:rsid w:val="00800A04"/>
    <w:rsid w:val="00813BFF"/>
    <w:rsid w:val="00821E8A"/>
    <w:rsid w:val="008249F5"/>
    <w:rsid w:val="00831D69"/>
    <w:rsid w:val="008621BE"/>
    <w:rsid w:val="00865969"/>
    <w:rsid w:val="00865D66"/>
    <w:rsid w:val="00874040"/>
    <w:rsid w:val="00894776"/>
    <w:rsid w:val="008B45A8"/>
    <w:rsid w:val="008C24B8"/>
    <w:rsid w:val="008D3BF7"/>
    <w:rsid w:val="008E7D7E"/>
    <w:rsid w:val="0090211B"/>
    <w:rsid w:val="009073CB"/>
    <w:rsid w:val="00913066"/>
    <w:rsid w:val="00915A33"/>
    <w:rsid w:val="00920170"/>
    <w:rsid w:val="009339F4"/>
    <w:rsid w:val="0094328B"/>
    <w:rsid w:val="00951A66"/>
    <w:rsid w:val="0096667A"/>
    <w:rsid w:val="009825F7"/>
    <w:rsid w:val="00984F02"/>
    <w:rsid w:val="009B0034"/>
    <w:rsid w:val="009B2347"/>
    <w:rsid w:val="009C18AF"/>
    <w:rsid w:val="009D778C"/>
    <w:rsid w:val="009F1840"/>
    <w:rsid w:val="009F20D4"/>
    <w:rsid w:val="009F2EAF"/>
    <w:rsid w:val="009F35BA"/>
    <w:rsid w:val="00A109F6"/>
    <w:rsid w:val="00A119FB"/>
    <w:rsid w:val="00A32F03"/>
    <w:rsid w:val="00A449E0"/>
    <w:rsid w:val="00A458D7"/>
    <w:rsid w:val="00A6237F"/>
    <w:rsid w:val="00A84C62"/>
    <w:rsid w:val="00A85C29"/>
    <w:rsid w:val="00AB0C64"/>
    <w:rsid w:val="00AE1443"/>
    <w:rsid w:val="00AF201B"/>
    <w:rsid w:val="00AF4BBC"/>
    <w:rsid w:val="00B04CD4"/>
    <w:rsid w:val="00B4076A"/>
    <w:rsid w:val="00B40BCE"/>
    <w:rsid w:val="00B54111"/>
    <w:rsid w:val="00B66A6D"/>
    <w:rsid w:val="00B72FAF"/>
    <w:rsid w:val="00B81C78"/>
    <w:rsid w:val="00B8606B"/>
    <w:rsid w:val="00B91510"/>
    <w:rsid w:val="00BB0291"/>
    <w:rsid w:val="00BB2AF2"/>
    <w:rsid w:val="00BC29CD"/>
    <w:rsid w:val="00BC2CA8"/>
    <w:rsid w:val="00BD1963"/>
    <w:rsid w:val="00BD5B33"/>
    <w:rsid w:val="00BE6895"/>
    <w:rsid w:val="00BF7979"/>
    <w:rsid w:val="00C00A22"/>
    <w:rsid w:val="00C07790"/>
    <w:rsid w:val="00C247EA"/>
    <w:rsid w:val="00C24D7C"/>
    <w:rsid w:val="00C33E52"/>
    <w:rsid w:val="00C465C4"/>
    <w:rsid w:val="00C81731"/>
    <w:rsid w:val="00CB2793"/>
    <w:rsid w:val="00CF254C"/>
    <w:rsid w:val="00D07526"/>
    <w:rsid w:val="00D25048"/>
    <w:rsid w:val="00D36818"/>
    <w:rsid w:val="00D36C98"/>
    <w:rsid w:val="00D446C3"/>
    <w:rsid w:val="00D60C14"/>
    <w:rsid w:val="00DA13AB"/>
    <w:rsid w:val="00DC5FF0"/>
    <w:rsid w:val="00DC619A"/>
    <w:rsid w:val="00DF7167"/>
    <w:rsid w:val="00E04007"/>
    <w:rsid w:val="00E138D8"/>
    <w:rsid w:val="00E14F01"/>
    <w:rsid w:val="00E37585"/>
    <w:rsid w:val="00E37BC6"/>
    <w:rsid w:val="00E637B3"/>
    <w:rsid w:val="00E70AE1"/>
    <w:rsid w:val="00E73E8E"/>
    <w:rsid w:val="00E92C99"/>
    <w:rsid w:val="00EA6578"/>
    <w:rsid w:val="00EB3F1B"/>
    <w:rsid w:val="00EC678B"/>
    <w:rsid w:val="00EC7410"/>
    <w:rsid w:val="00EE4253"/>
    <w:rsid w:val="00F022C3"/>
    <w:rsid w:val="00F03D71"/>
    <w:rsid w:val="00F06AE9"/>
    <w:rsid w:val="00F12C3C"/>
    <w:rsid w:val="00F247C0"/>
    <w:rsid w:val="00F300BB"/>
    <w:rsid w:val="00F34F9D"/>
    <w:rsid w:val="00F47F6F"/>
    <w:rsid w:val="00F5174B"/>
    <w:rsid w:val="00F572A2"/>
    <w:rsid w:val="00F8055F"/>
    <w:rsid w:val="00F86903"/>
    <w:rsid w:val="00FA0646"/>
    <w:rsid w:val="00FA3A4B"/>
    <w:rsid w:val="00FD76E7"/>
    <w:rsid w:val="00FE484C"/>
    <w:rsid w:val="00FF3FC9"/>
    <w:rsid w:val="00FF471F"/>
    <w:rsid w:val="00FF7F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397F"/>
  <w15:docId w15:val="{27A80748-1BA2-4494-BA0B-2FA5DF7E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fr-FR"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character" w:customStyle="1" w:styleId="En-tteCar">
    <w:name w:val="En-tête Car"/>
    <w:basedOn w:val="Standardstycketeckensnitt"/>
  </w:style>
  <w:style w:type="paragraph" w:styleId="Sidfot">
    <w:name w:val="footer"/>
    <w:basedOn w:val="Normal"/>
    <w:pPr>
      <w:tabs>
        <w:tab w:val="center" w:pos="4536"/>
        <w:tab w:val="right" w:pos="9072"/>
      </w:tabs>
    </w:pPr>
  </w:style>
  <w:style w:type="character" w:customStyle="1" w:styleId="PieddepageCar">
    <w:name w:val="Pied de page Car"/>
    <w:basedOn w:val="Standardstycketeckensnitt"/>
  </w:style>
  <w:style w:type="character" w:styleId="Sidnummer">
    <w:name w:val="page number"/>
    <w:basedOn w:val="Standardstycketeckensnitt"/>
  </w:style>
  <w:style w:type="paragraph" w:customStyle="1" w:styleId="MaintitleArial">
    <w:name w:val="Main title_Arial"/>
    <w:qFormat/>
    <w:pPr>
      <w:suppressAutoHyphens/>
      <w:spacing w:line="560" w:lineRule="exact"/>
    </w:pPr>
    <w:rPr>
      <w:rFonts w:ascii="Arial" w:hAnsi="Arial" w:cs="Times New Roman (Corps CS)"/>
      <w:caps/>
      <w:color w:val="000000"/>
      <w:sz w:val="52"/>
      <w:szCs w:val="52"/>
    </w:rPr>
  </w:style>
  <w:style w:type="paragraph" w:customStyle="1" w:styleId="DatelineArial">
    <w:name w:val="Date line_Arial"/>
    <w:pPr>
      <w:suppressAutoHyphens/>
      <w:spacing w:after="540" w:line="400" w:lineRule="exact"/>
    </w:pPr>
    <w:rPr>
      <w:rFonts w:ascii="Arial" w:hAnsi="Arial"/>
    </w:rPr>
  </w:style>
  <w:style w:type="paragraph" w:customStyle="1" w:styleId="Subtitle1Arial">
    <w:name w:val="Subtitle 1_Arial"/>
    <w:basedOn w:val="Normal"/>
    <w:pPr>
      <w:spacing w:line="300" w:lineRule="exact"/>
    </w:pPr>
    <w:rPr>
      <w:rFonts w:ascii="Arial" w:hAnsi="Arial" w:cs="Times New Roman (Corps CS)"/>
      <w:b/>
      <w:bCs/>
      <w:caps/>
    </w:rPr>
  </w:style>
  <w:style w:type="paragraph" w:customStyle="1" w:styleId="Subtitle2Arial">
    <w:name w:val="Subtitle 2_Arial"/>
    <w:pPr>
      <w:suppressAutoHyphens/>
      <w:spacing w:line="300" w:lineRule="exact"/>
    </w:pPr>
    <w:rPr>
      <w:rFonts w:ascii="Arial" w:hAnsi="Arial" w:cs="Times New Roman (Corps CS)"/>
      <w:b/>
      <w:bCs/>
    </w:rPr>
  </w:style>
  <w:style w:type="paragraph" w:customStyle="1" w:styleId="Contenttext1Arial">
    <w:name w:val="Content text 1_Arial"/>
    <w:pPr>
      <w:suppressAutoHyphens/>
      <w:spacing w:line="300" w:lineRule="exact"/>
      <w:jc w:val="both"/>
    </w:pPr>
    <w:rPr>
      <w:rFonts w:ascii="Arial" w:hAnsi="Arial" w:cs="Read Light"/>
    </w:rPr>
  </w:style>
  <w:style w:type="paragraph" w:customStyle="1" w:styleId="Contenttext2Arial">
    <w:name w:val="Content text 2_Arial"/>
    <w:pPr>
      <w:suppressAutoHyphens/>
      <w:spacing w:line="240" w:lineRule="exact"/>
      <w:jc w:val="both"/>
    </w:pPr>
    <w:rPr>
      <w:rFonts w:ascii="Arial" w:hAnsi="Arial" w:cs="Read Light"/>
      <w:sz w:val="20"/>
      <w:szCs w:val="20"/>
    </w:rPr>
  </w:style>
  <w:style w:type="paragraph" w:customStyle="1" w:styleId="CaptionArial">
    <w:name w:val="Caption_Arial"/>
    <w:basedOn w:val="Normal"/>
    <w:rPr>
      <w:rFonts w:ascii="Arial" w:hAnsi="Arial" w:cs="Read"/>
      <w:sz w:val="12"/>
      <w:szCs w:val="12"/>
    </w:rPr>
  </w:style>
  <w:style w:type="character" w:styleId="Hyperlnk">
    <w:name w:val="Hyperlink"/>
    <w:basedOn w:val="Standardstycketeckensnitt"/>
    <w:uiPriority w:val="99"/>
    <w:unhideWhenUsed/>
    <w:rsid w:val="00E138D8"/>
    <w:rPr>
      <w:color w:val="467886" w:themeColor="hyperlink"/>
      <w:u w:val="single"/>
    </w:rPr>
  </w:style>
  <w:style w:type="character" w:styleId="Olstomnmnande">
    <w:name w:val="Unresolved Mention"/>
    <w:basedOn w:val="Standardstycketeckensnitt"/>
    <w:uiPriority w:val="99"/>
    <w:semiHidden/>
    <w:unhideWhenUsed/>
    <w:rsid w:val="00F572A2"/>
    <w:rPr>
      <w:color w:val="605E5C"/>
      <w:shd w:val="clear" w:color="auto" w:fill="E1DFDD"/>
    </w:rPr>
  </w:style>
  <w:style w:type="paragraph" w:styleId="Liststycke">
    <w:name w:val="List Paragraph"/>
    <w:basedOn w:val="Normal"/>
    <w:uiPriority w:val="34"/>
    <w:qFormat/>
    <w:rsid w:val="00B91510"/>
    <w:pPr>
      <w:suppressAutoHyphens w:val="0"/>
      <w:autoSpaceDN/>
      <w:ind w:left="720"/>
      <w:contextualSpacing/>
    </w:pPr>
    <w:rPr>
      <w:rFonts w:asciiTheme="minorHAnsi" w:eastAsiaTheme="minorHAnsi" w:hAnsiTheme="minorHAnsi" w:cstheme="minorBidi"/>
    </w:rPr>
  </w:style>
  <w:style w:type="character" w:styleId="Kommentarsreferens">
    <w:name w:val="annotation reference"/>
    <w:basedOn w:val="Standardstycketeckensnitt"/>
    <w:uiPriority w:val="99"/>
    <w:semiHidden/>
    <w:unhideWhenUsed/>
    <w:rsid w:val="00D446C3"/>
    <w:rPr>
      <w:sz w:val="16"/>
      <w:szCs w:val="16"/>
    </w:rPr>
  </w:style>
  <w:style w:type="paragraph" w:styleId="Kommentarer">
    <w:name w:val="annotation text"/>
    <w:basedOn w:val="Normal"/>
    <w:link w:val="KommentarerChar"/>
    <w:uiPriority w:val="99"/>
    <w:unhideWhenUsed/>
    <w:rsid w:val="00D446C3"/>
    <w:rPr>
      <w:sz w:val="20"/>
      <w:szCs w:val="20"/>
    </w:rPr>
  </w:style>
  <w:style w:type="character" w:customStyle="1" w:styleId="KommentarerChar">
    <w:name w:val="Kommentarer Char"/>
    <w:basedOn w:val="Standardstycketeckensnitt"/>
    <w:link w:val="Kommentarer"/>
    <w:uiPriority w:val="99"/>
    <w:rsid w:val="00D446C3"/>
    <w:rPr>
      <w:sz w:val="20"/>
      <w:szCs w:val="20"/>
    </w:rPr>
  </w:style>
  <w:style w:type="paragraph" w:styleId="Kommentarsmne">
    <w:name w:val="annotation subject"/>
    <w:basedOn w:val="Kommentarer"/>
    <w:next w:val="Kommentarer"/>
    <w:link w:val="KommentarsmneChar"/>
    <w:uiPriority w:val="99"/>
    <w:semiHidden/>
    <w:unhideWhenUsed/>
    <w:rsid w:val="00D446C3"/>
    <w:rPr>
      <w:b/>
      <w:bCs/>
    </w:rPr>
  </w:style>
  <w:style w:type="character" w:customStyle="1" w:styleId="KommentarsmneChar">
    <w:name w:val="Kommentarsämne Char"/>
    <w:basedOn w:val="KommentarerChar"/>
    <w:link w:val="Kommentarsmne"/>
    <w:uiPriority w:val="99"/>
    <w:semiHidden/>
    <w:rsid w:val="00D446C3"/>
    <w:rPr>
      <w:b/>
      <w:bCs/>
      <w:sz w:val="20"/>
      <w:szCs w:val="20"/>
    </w:rPr>
  </w:style>
  <w:style w:type="paragraph" w:styleId="Normalwebb">
    <w:name w:val="Normal (Web)"/>
    <w:basedOn w:val="Normal"/>
    <w:uiPriority w:val="99"/>
    <w:semiHidden/>
    <w:unhideWhenUsed/>
    <w:rsid w:val="005011A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anna.moreau@alpinecars.com"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orianne.tamburini@alpineca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alie%20JOLLY\Desktop\A_Alpine%20Press%20release_A4_Arial_v21.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3c08ba-78a1-40fe-b77d-57ae4ecb6ad8">
      <Terms xmlns="http://schemas.microsoft.com/office/infopath/2007/PartnerControls"/>
    </lcf76f155ced4ddcb4097134ff3c332f>
    <TaxCatchAll xmlns="d74199d3-e094-4336-8b2a-05f11b76df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9292B6AC425D46985DA9D6C41B1ADD" ma:contentTypeVersion="15" ma:contentTypeDescription="Crée un document." ma:contentTypeScope="" ma:versionID="5fe8966d25b2546d659823450309e121">
  <xsd:schema xmlns:xsd="http://www.w3.org/2001/XMLSchema" xmlns:xs="http://www.w3.org/2001/XMLSchema" xmlns:p="http://schemas.microsoft.com/office/2006/metadata/properties" xmlns:ns2="483c08ba-78a1-40fe-b77d-57ae4ecb6ad8" xmlns:ns3="d74199d3-e094-4336-8b2a-05f11b76df99" targetNamespace="http://schemas.microsoft.com/office/2006/metadata/properties" ma:root="true" ma:fieldsID="3fa805c084560c5c97b8c89170b7b7af" ns2:_="" ns3:_="">
    <xsd:import namespace="483c08ba-78a1-40fe-b77d-57ae4ecb6ad8"/>
    <xsd:import namespace="d74199d3-e094-4336-8b2a-05f11b76d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c08ba-78a1-40fe-b77d-57ae4ecb6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bbfa71a-d75e-4d15-90e8-ced09d00e4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4199d3-e094-4336-8b2a-05f11b76df99"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bc3fffe8-b7fd-4e21-9816-c4c9769526b2}" ma:internalName="TaxCatchAll" ma:showField="CatchAllData" ma:web="d74199d3-e094-4336-8b2a-05f11b76d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3DFDA-EBC9-4484-AE8F-C31B33046FD7}">
  <ds:schemaRefs>
    <ds:schemaRef ds:uri="http://schemas.microsoft.com/office/2006/metadata/properties"/>
    <ds:schemaRef ds:uri="http://schemas.microsoft.com/office/infopath/2007/PartnerControls"/>
    <ds:schemaRef ds:uri="483c08ba-78a1-40fe-b77d-57ae4ecb6ad8"/>
    <ds:schemaRef ds:uri="d74199d3-e094-4336-8b2a-05f11b76df99"/>
  </ds:schemaRefs>
</ds:datastoreItem>
</file>

<file path=customXml/itemProps2.xml><?xml version="1.0" encoding="utf-8"?>
<ds:datastoreItem xmlns:ds="http://schemas.openxmlformats.org/officeDocument/2006/customXml" ds:itemID="{7CB064CC-0BD2-47AB-B5DE-D20409FFAFE9}">
  <ds:schemaRefs>
    <ds:schemaRef ds:uri="http://schemas.microsoft.com/sharepoint/v3/contenttype/forms"/>
  </ds:schemaRefs>
</ds:datastoreItem>
</file>

<file path=customXml/itemProps3.xml><?xml version="1.0" encoding="utf-8"?>
<ds:datastoreItem xmlns:ds="http://schemas.openxmlformats.org/officeDocument/2006/customXml" ds:itemID="{5EDE0DF8-6581-419E-B968-F1292083B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c08ba-78a1-40fe-b77d-57ae4ecb6ad8"/>
    <ds:schemaRef ds:uri="d74199d3-e094-4336-8b2a-05f11b76d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d1c0902-ed92-4fed-896d-2e7725de02d4}" enabled="1" method="Standard" siteId="{d6b0bbee-7cd9-4d60-bce6-4a67b543e2ae}" removed="0"/>
</clbl:labelList>
</file>

<file path=docProps/app.xml><?xml version="1.0" encoding="utf-8"?>
<Properties xmlns="http://schemas.openxmlformats.org/officeDocument/2006/extended-properties" xmlns:vt="http://schemas.openxmlformats.org/officeDocument/2006/docPropsVTypes">
  <Template>A_Alpine Press release_A4_Arial_v21.1</Template>
  <TotalTime>1</TotalTime>
  <Pages>4</Pages>
  <Words>847</Words>
  <Characters>4493</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Coralie JOLLY</dc:creator>
  <cp:lastModifiedBy>Karin Lyrborn</cp:lastModifiedBy>
  <cp:revision>2</cp:revision>
  <dcterms:created xsi:type="dcterms:W3CDTF">2025-01-16T08:21:00Z</dcterms:created>
  <dcterms:modified xsi:type="dcterms:W3CDTF">2025-01-16T08:21:00Z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#000000,10,Arial</vt:lpwstr>
  </property>
  <property fmtid="{D5CDD505-2E9C-101B-9397-08002B2CF9AE}" pid="3" name="ClassificationContentMarkingFooterShapeIds">
    <vt:lpwstr>1805c4a4,6f93628c,77f0fc0d</vt:lpwstr>
  </property>
  <property fmtid="{D5CDD505-2E9C-101B-9397-08002B2CF9AE}" pid="4" name="ClassificationContentMarkingFooterText">
    <vt:lpwstr>Confidential C</vt:lpwstr>
  </property>
  <property fmtid="{D5CDD505-2E9C-101B-9397-08002B2CF9AE}" pid="5" name="ContentTypeId">
    <vt:lpwstr>0x010100B19292B6AC425D46985DA9D6C41B1ADD</vt:lpwstr>
  </property>
  <property fmtid="{D5CDD505-2E9C-101B-9397-08002B2CF9AE}" pid="6" name="_NewReviewCycle">
    <vt:lpwstr/>
  </property>
</Properties>
</file>