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Basis"/>
        <w:tblpPr w:vertAnchor="page" w:horzAnchor="page" w:tblpX="8931" w:tblpY="1730"/>
        <w:tblW w:w="0" w:type="auto"/>
        <w:tblLayout w:type="fixed"/>
        <w:tblLook w:val="04A0" w:firstRow="1" w:lastRow="0" w:firstColumn="1" w:lastColumn="0" w:noHBand="0" w:noVBand="1"/>
      </w:tblPr>
      <w:tblGrid>
        <w:gridCol w:w="2551"/>
      </w:tblGrid>
      <w:sdt>
        <w:sdtPr>
          <w:id w:val="966775474"/>
          <w:lock w:val="sdtContentLocked"/>
          <w:placeholder>
            <w:docPart w:val="CCBE2905D6B4EB44B2913C4A44ABC104"/>
          </w:placeholder>
        </w:sdtPr>
        <w:sdtContent>
          <w:tr w:rsidR="006652A6" w:rsidRPr="0091245A" w14:paraId="23FDF760" w14:textId="77777777" w:rsidTr="006C1E0D">
            <w:trPr>
              <w:trHeight w:hRule="exact" w:val="227"/>
            </w:trPr>
            <w:tc>
              <w:tcPr>
                <w:tcW w:w="2551" w:type="dxa"/>
              </w:tcPr>
              <w:p w14:paraId="121753FE" w14:textId="77777777" w:rsidR="006652A6" w:rsidRPr="0091245A" w:rsidRDefault="006F64F0" w:rsidP="006C1E0D">
                <w:pPr>
                  <w:pStyle w:val="OrtDatum"/>
                </w:pPr>
                <w:r w:rsidRPr="006F64F0">
                  <w:t>München</w:t>
                </w:r>
                <w:r w:rsidR="003E6065">
                  <w:t xml:space="preserve">, </w:t>
                </w:r>
                <w:sdt>
                  <w:sdtPr>
                    <w:tag w:val="Veröffentlichungsdatum"/>
                    <w:id w:val="-622231401"/>
                    <w:placeholder>
                      <w:docPart w:val="02560D6171E32645AD916FBCB85622CA"/>
                    </w:placeholder>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r w:rsidR="003E6065">
                      <w:rPr>
                        <w:rStyle w:val="PlaceholderText"/>
                      </w:rPr>
                      <w:t>Datum</w:t>
                    </w:r>
                  </w:sdtContent>
                </w:sdt>
              </w:p>
            </w:tc>
          </w:tr>
        </w:sdtContent>
      </w:sdt>
    </w:tbl>
    <w:p w14:paraId="6107F3A1" w14:textId="41BC67FB" w:rsidR="006C1E0D" w:rsidRDefault="009A2B69" w:rsidP="006C1E0D">
      <w:pPr>
        <w:pStyle w:val="Betreff"/>
        <w:rPr>
          <w:color w:val="808080"/>
          <w:sz w:val="28"/>
          <w:szCs w:val="28"/>
        </w:rPr>
      </w:pPr>
      <w:r w:rsidRPr="009A2B69">
        <w:rPr>
          <w:color w:val="808080"/>
          <w:sz w:val="28"/>
          <w:szCs w:val="28"/>
        </w:rPr>
        <w:t>Pressemitteilung</w:t>
      </w:r>
    </w:p>
    <w:p w14:paraId="0860CDB8" w14:textId="77777777" w:rsidR="009A2B69" w:rsidRPr="009A2B69" w:rsidRDefault="009A2B69" w:rsidP="006C1E0D">
      <w:pPr>
        <w:pStyle w:val="Betreff"/>
        <w:rPr>
          <w:color w:val="808080"/>
          <w:sz w:val="28"/>
          <w:szCs w:val="28"/>
          <w:lang w:val="de-DE"/>
        </w:rPr>
      </w:pPr>
    </w:p>
    <w:p w14:paraId="6F8229E2" w14:textId="60F9FFFA" w:rsidR="009A2B69" w:rsidRPr="009B70F3" w:rsidRDefault="00C61A4C" w:rsidP="009A2B69">
      <w:pPr>
        <w:spacing w:line="254" w:lineRule="auto"/>
        <w:ind w:right="1984"/>
        <w:rPr>
          <w:rFonts w:ascii="IBM Plex Sans" w:hAnsi="IBM Plex Sans"/>
          <w:sz w:val="28"/>
          <w:szCs w:val="28"/>
          <w:lang w:val="de-DE"/>
        </w:rPr>
      </w:pPr>
      <w:r w:rsidRPr="009B70F3">
        <w:rPr>
          <w:rFonts w:ascii="IBM Plex Sans" w:hAnsi="IBM Plex Sans"/>
          <w:sz w:val="28"/>
          <w:szCs w:val="28"/>
          <w:lang w:val="de-DE"/>
        </w:rPr>
        <w:t>SUNOTEC treibt 100 MW / 441 MWh-Projekt voran, das zu den größten Batteriespeichersystemen Deutschlands zählen wird</w:t>
      </w:r>
    </w:p>
    <w:p w14:paraId="1F642C08" w14:textId="77777777" w:rsidR="00C61A4C" w:rsidRPr="009B70F3" w:rsidRDefault="00C61A4C" w:rsidP="009A2B69">
      <w:pPr>
        <w:spacing w:line="254" w:lineRule="auto"/>
        <w:ind w:right="1984"/>
        <w:rPr>
          <w:rFonts w:ascii="IBM Plex Sans" w:hAnsi="IBM Plex Sans"/>
          <w:sz w:val="28"/>
          <w:szCs w:val="28"/>
          <w:lang w:val="de-DE"/>
        </w:rPr>
      </w:pPr>
    </w:p>
    <w:p w14:paraId="2D311195" w14:textId="743E5F79" w:rsidR="009A2B69" w:rsidRPr="009B70F3" w:rsidRDefault="00C61A4C" w:rsidP="009A2B69">
      <w:pPr>
        <w:ind w:right="1984"/>
        <w:rPr>
          <w:rFonts w:ascii="IBM Plex Sans" w:hAnsi="IBM Plex Sans"/>
          <w:i/>
          <w:iCs/>
          <w:sz w:val="20"/>
          <w:szCs w:val="20"/>
          <w:lang w:val="de-DE"/>
        </w:rPr>
      </w:pPr>
      <w:r w:rsidRPr="009B70F3">
        <w:rPr>
          <w:rFonts w:ascii="IBM Plex Sans" w:hAnsi="IBM Plex Sans"/>
          <w:i/>
          <w:iCs/>
          <w:sz w:val="20"/>
          <w:szCs w:val="20"/>
          <w:lang w:val="de-DE"/>
        </w:rPr>
        <w:t>Großskaliger Standalone-Batteriespeicher in Stendal, Sachsen-Anhalt, geht in die Bauphase, während SUNOTEC seine Energiespeicheraktivitäten in Europa weiter ausbaut.</w:t>
      </w:r>
    </w:p>
    <w:p w14:paraId="71733CB2" w14:textId="77777777" w:rsidR="00C61A4C" w:rsidRPr="009B70F3" w:rsidRDefault="00C61A4C" w:rsidP="009A2B69">
      <w:pPr>
        <w:ind w:right="1984"/>
        <w:rPr>
          <w:rFonts w:ascii="IBM Plex Sans" w:hAnsi="IBM Plex Sans"/>
          <w:lang w:val="de-DE"/>
        </w:rPr>
      </w:pPr>
    </w:p>
    <w:p w14:paraId="4E7C58B8" w14:textId="77777777" w:rsidR="009A2B69" w:rsidRPr="009B70F3" w:rsidRDefault="009A2B69" w:rsidP="009A2B69">
      <w:pPr>
        <w:ind w:right="1984"/>
        <w:rPr>
          <w:rFonts w:ascii="IBM Plex Sans" w:hAnsi="IBM Plex Sans"/>
          <w:b/>
          <w:bCs/>
          <w:lang w:val="de-DE"/>
        </w:rPr>
      </w:pPr>
      <w:r w:rsidRPr="009B70F3">
        <w:rPr>
          <w:rFonts w:ascii="IBM Plex Sans" w:hAnsi="IBM Plex Sans"/>
          <w:b/>
          <w:bCs/>
          <w:lang w:val="de-DE"/>
        </w:rPr>
        <w:t>Stendal, Deutschland – 31. August 2026 – SUNOTEC treibt die Realisierung eines Standalone-Batteriespeichersystems (BESS) mit 100 MW Leistung und 441 MWh Speicherkapazität in Stendal, Sachsen-Anhalt, voran. Das Speicherprojekt stellt eine bedeutende Ergänzung der schnell wachsenden Batteriespeicherinfrastruktur in Deutschland dar und wird nach seiner Fertigstellung zu den größten Batteriespeichersystemen des Landes zählen.</w:t>
      </w:r>
    </w:p>
    <w:p w14:paraId="109B1E1A" w14:textId="77777777" w:rsidR="009A2B69" w:rsidRPr="009B70F3" w:rsidRDefault="009A2B69" w:rsidP="009A2B69">
      <w:pPr>
        <w:ind w:right="1984"/>
        <w:rPr>
          <w:rFonts w:ascii="IBM Plex Sans" w:hAnsi="IBM Plex Sans"/>
          <w:b/>
          <w:bCs/>
          <w:lang w:val="de-DE"/>
        </w:rPr>
      </w:pPr>
    </w:p>
    <w:p w14:paraId="159FBBE7" w14:textId="2BF84A49" w:rsidR="00C61A4C" w:rsidRPr="009B70F3" w:rsidRDefault="009A2B69" w:rsidP="009A2B69">
      <w:pPr>
        <w:ind w:right="1984"/>
        <w:rPr>
          <w:rFonts w:ascii="IBM Plex Sans" w:hAnsi="IBM Plex Sans"/>
          <w:lang w:val="de-DE"/>
        </w:rPr>
      </w:pPr>
      <w:r w:rsidRPr="009B70F3">
        <w:rPr>
          <w:rFonts w:ascii="IBM Plex Sans" w:hAnsi="IBM Plex Sans"/>
          <w:lang w:val="de-DE"/>
        </w:rPr>
        <w:t>Nachdem das Projekt im zweiten Quartal 2026 den Ready-to-Build-Status erreicht hat, übernimmt SUNOTEC als Full-Turnkey-Anbieter die federführende Umsetzung und bündelt dabei seine Kompetenzen in Engineering, Installation sowie langfristigem Betrieb und Instandhaltung. Die Inbetriebnahme ist für das erste Quartal 2027 geplant.</w:t>
      </w:r>
    </w:p>
    <w:p w14:paraId="564AE5D4" w14:textId="77777777" w:rsidR="009A2B69" w:rsidRPr="009B70F3" w:rsidRDefault="009A2B69" w:rsidP="009A2B69">
      <w:pPr>
        <w:ind w:right="1984"/>
        <w:rPr>
          <w:rFonts w:ascii="IBM Plex Sans" w:hAnsi="IBM Plex Sans"/>
          <w:lang w:val="de-DE"/>
        </w:rPr>
      </w:pPr>
    </w:p>
    <w:p w14:paraId="125FE80F" w14:textId="77777777" w:rsidR="009A2B69" w:rsidRPr="009B70F3" w:rsidRDefault="009A2B69" w:rsidP="009A2B69">
      <w:pPr>
        <w:ind w:right="1984"/>
        <w:rPr>
          <w:rFonts w:ascii="IBM Plex Sans" w:hAnsi="IBM Plex Sans"/>
          <w:b/>
          <w:bCs/>
          <w:lang w:val="de-DE"/>
        </w:rPr>
      </w:pPr>
      <w:r w:rsidRPr="009B70F3">
        <w:rPr>
          <w:rFonts w:ascii="IBM Plex Sans" w:hAnsi="IBM Plex Sans"/>
          <w:b/>
          <w:bCs/>
          <w:lang w:val="de-DE"/>
        </w:rPr>
        <w:t>Großskalige Speicherexpertise für Deutschland</w:t>
      </w:r>
    </w:p>
    <w:p w14:paraId="04564C76" w14:textId="77777777" w:rsidR="009A2B69" w:rsidRPr="009B70F3" w:rsidRDefault="009A2B69" w:rsidP="009A2B69">
      <w:pPr>
        <w:ind w:right="1984"/>
        <w:rPr>
          <w:rFonts w:ascii="IBM Plex Sans" w:hAnsi="IBM Plex Sans"/>
          <w:b/>
          <w:bCs/>
          <w:lang w:val="de-DE"/>
        </w:rPr>
      </w:pPr>
    </w:p>
    <w:p w14:paraId="7DC00981" w14:textId="77777777" w:rsidR="009A2B69" w:rsidRPr="009B70F3" w:rsidRDefault="009A2B69" w:rsidP="009A2B69">
      <w:pPr>
        <w:ind w:right="1984"/>
        <w:rPr>
          <w:rFonts w:ascii="IBM Plex Sans" w:hAnsi="IBM Plex Sans"/>
          <w:lang w:val="de-DE"/>
        </w:rPr>
      </w:pPr>
      <w:r w:rsidRPr="009B70F3">
        <w:rPr>
          <w:rFonts w:ascii="IBM Plex Sans" w:hAnsi="IBM Plex Sans"/>
          <w:lang w:val="de-DE"/>
        </w:rPr>
        <w:t>Das Projekt in Stendal markiert einen weiteren wichtigen Schritt beim Ausbau der Batteriespeicheraktivitäten von SUNOTEC in Europa.</w:t>
      </w:r>
    </w:p>
    <w:p w14:paraId="4B39945F" w14:textId="77777777" w:rsidR="009A2B69" w:rsidRPr="009B70F3" w:rsidRDefault="009A2B69" w:rsidP="009A2B69">
      <w:pPr>
        <w:ind w:right="1984"/>
        <w:rPr>
          <w:rFonts w:ascii="IBM Plex Sans" w:hAnsi="IBM Plex Sans"/>
          <w:lang w:val="de-DE"/>
        </w:rPr>
      </w:pPr>
    </w:p>
    <w:p w14:paraId="7AFDD9BF" w14:textId="457FA76F" w:rsidR="009A2B69" w:rsidRPr="009B70F3" w:rsidRDefault="009A2B69" w:rsidP="009A2B69">
      <w:pPr>
        <w:ind w:right="1984"/>
        <w:rPr>
          <w:rFonts w:ascii="IBM Plex Sans" w:hAnsi="IBM Plex Sans"/>
          <w:lang w:val="de-DE"/>
        </w:rPr>
      </w:pPr>
      <w:r w:rsidRPr="009B70F3">
        <w:rPr>
          <w:rFonts w:ascii="IBM Plex Sans" w:hAnsi="IBM Plex Sans"/>
          <w:lang w:val="de-DE"/>
        </w:rPr>
        <w:t>In den vergangenen Jahren hat das Unternehmen umfassende Erfahrung bei der Realisierung großskaliger Batteriespeicherinfrastruktur gesammelt und europaweit BESS mit einer Kapazität von 6,1 GWh installiert. Diese Erfahrung bringt SUNOTEC nun in weitere Märkte, darunter Deutschland, wo die zunehmende Integration erneuerbarer Energien den Bedarf an flexibler Energieinfrastruktur weiter steigen lässt.</w:t>
      </w:r>
    </w:p>
    <w:p w14:paraId="77978166" w14:textId="77777777" w:rsidR="009A2B69" w:rsidRPr="009B70F3" w:rsidRDefault="009A2B69" w:rsidP="009A2B69">
      <w:pPr>
        <w:ind w:right="1984"/>
        <w:rPr>
          <w:rFonts w:ascii="IBM Plex Sans" w:hAnsi="IBM Plex Sans"/>
          <w:lang w:val="de-DE"/>
        </w:rPr>
      </w:pPr>
    </w:p>
    <w:p w14:paraId="0A4C206B" w14:textId="376C57F5" w:rsidR="009A2B69" w:rsidRPr="009B70F3" w:rsidRDefault="009A2B69" w:rsidP="009A2B69">
      <w:pPr>
        <w:ind w:right="1984"/>
        <w:rPr>
          <w:rFonts w:ascii="IBM Plex Sans" w:hAnsi="IBM Plex Sans"/>
          <w:lang w:val="de-DE"/>
        </w:rPr>
      </w:pPr>
      <w:r w:rsidRPr="009B70F3">
        <w:rPr>
          <w:rFonts w:ascii="IBM Plex Sans" w:hAnsi="IBM Plex Sans"/>
          <w:lang w:val="de-DE"/>
        </w:rPr>
        <w:t>Mit einer Speicherkapazität von 441 MWh ist das Projekt in Stendal darauf ausgelegt, Strom bei hohem Angebot zu speichern und bei Bedarf wieder bereitzustellen. Großskalige Batteriespeicher können so die Flexibilität des Stromsystems erhöhen, die Integration erneuerbarer Energien unterstützen und zu einer widerstandsfähigeren Energieinfrastruktur beitragen.</w:t>
      </w:r>
    </w:p>
    <w:p w14:paraId="25844DD0" w14:textId="77777777" w:rsidR="009A2B69" w:rsidRPr="009B70F3" w:rsidRDefault="009A2B69" w:rsidP="009A2B69">
      <w:pPr>
        <w:ind w:right="1984"/>
        <w:rPr>
          <w:rFonts w:ascii="IBM Plex Sans" w:hAnsi="IBM Plex Sans"/>
          <w:b/>
          <w:bCs/>
          <w:lang w:val="de-DE"/>
        </w:rPr>
      </w:pPr>
    </w:p>
    <w:p w14:paraId="5FA9ED17" w14:textId="77777777" w:rsidR="009A2B69" w:rsidRDefault="009A2B69" w:rsidP="009A2B69">
      <w:pPr>
        <w:ind w:right="1984"/>
        <w:rPr>
          <w:rFonts w:ascii="IBM Plex Sans" w:hAnsi="IBM Plex Sans"/>
          <w:b/>
          <w:bCs/>
          <w:lang w:val="en-GB"/>
        </w:rPr>
      </w:pPr>
      <w:r w:rsidRPr="00BC6D8E">
        <w:rPr>
          <w:rFonts w:ascii="IBM Plex Sans" w:hAnsi="IBM Plex Sans"/>
          <w:b/>
          <w:bCs/>
          <w:lang w:val="en-GB"/>
        </w:rPr>
        <w:t>Bernhard Suchland, CEO von SUNOTEC, sagt:</w:t>
      </w:r>
    </w:p>
    <w:p w14:paraId="14F984F8" w14:textId="77777777" w:rsidR="009A2B69" w:rsidRPr="00BC6D8E" w:rsidRDefault="009A2B69" w:rsidP="009A2B69">
      <w:pPr>
        <w:ind w:right="1984"/>
        <w:rPr>
          <w:rFonts w:ascii="IBM Plex Sans" w:hAnsi="IBM Plex Sans"/>
          <w:b/>
          <w:bCs/>
          <w:lang w:val="en-GB"/>
        </w:rPr>
      </w:pPr>
    </w:p>
    <w:p w14:paraId="436ECA00" w14:textId="6F46A34A" w:rsidR="009A2B69" w:rsidRPr="00BC6D8E" w:rsidRDefault="009A2B69" w:rsidP="009A2B69">
      <w:pPr>
        <w:ind w:right="1984"/>
        <w:rPr>
          <w:rFonts w:ascii="IBM Plex Sans" w:hAnsi="IBM Plex Sans"/>
          <w:i/>
          <w:iCs/>
          <w:lang w:val="en-GB"/>
        </w:rPr>
      </w:pPr>
      <w:r w:rsidRPr="00BC6D8E">
        <w:rPr>
          <w:rFonts w:ascii="IBM Plex Sans" w:hAnsi="IBM Plex Sans"/>
          <w:i/>
          <w:iCs/>
          <w:lang w:val="en-GB"/>
        </w:rPr>
        <w:t>„In den vergangenen Jahren haben wir Batteriespeicher in einer Größenordnung realisiert, die vor nicht allzu langer Zeit noch sehr ambitioniert erschienen wäre. Heute hat SUNOTEC 6,1 GWh in Europa installiert. Unsere Erfahrung dort zeigt ganz klar: Speicher funktionieren – und Europa braucht deutlich mehr davon. Stendal gibt uns die Möglichkeit, diese Erfahrung nach Deutschland zu bringen. Das Projekt steht genau für die Art von Infrastruktur, die immer wichtiger wird, wenn Europa ein Energiesystem mit einem deutlich höheren Anteil erneuerbarer Energien aufbaut. Und für SUNOTEC ist Stendal erst der Anfang.“</w:t>
      </w:r>
    </w:p>
    <w:p w14:paraId="0C484CC7" w14:textId="77777777" w:rsidR="009A2B69" w:rsidRPr="00BC6D8E" w:rsidRDefault="009A2B69" w:rsidP="009A2B69">
      <w:pPr>
        <w:ind w:right="1984"/>
        <w:rPr>
          <w:rFonts w:ascii="IBM Plex Sans" w:hAnsi="IBM Plex Sans"/>
          <w:lang w:val="en-GB"/>
        </w:rPr>
      </w:pPr>
    </w:p>
    <w:p w14:paraId="4CB61B8D" w14:textId="77777777" w:rsidR="009A2B69" w:rsidRDefault="009A2B69" w:rsidP="009A2B69">
      <w:pPr>
        <w:ind w:right="1984"/>
        <w:rPr>
          <w:rFonts w:ascii="IBM Plex Sans" w:hAnsi="IBM Plex Sans"/>
          <w:b/>
          <w:bCs/>
          <w:lang w:val="en-GB"/>
        </w:rPr>
      </w:pPr>
      <w:r w:rsidRPr="00BC6D8E">
        <w:rPr>
          <w:rFonts w:ascii="IBM Plex Sans" w:hAnsi="IBM Plex Sans"/>
          <w:b/>
          <w:bCs/>
          <w:lang w:val="en-GB"/>
        </w:rPr>
        <w:t>Projektmeilenstein in Stendal</w:t>
      </w:r>
    </w:p>
    <w:p w14:paraId="014BBEFA" w14:textId="77777777" w:rsidR="009A2B69" w:rsidRPr="00BC6D8E" w:rsidRDefault="009A2B69" w:rsidP="009A2B69">
      <w:pPr>
        <w:ind w:right="1984"/>
        <w:rPr>
          <w:rFonts w:ascii="IBM Plex Sans" w:hAnsi="IBM Plex Sans"/>
          <w:b/>
          <w:bCs/>
          <w:lang w:val="en-GB"/>
        </w:rPr>
      </w:pPr>
    </w:p>
    <w:p w14:paraId="1FBECB9F" w14:textId="422EAEDB" w:rsidR="009A2B69" w:rsidRPr="00BC6D8E" w:rsidRDefault="00C61A4C" w:rsidP="009A2B69">
      <w:pPr>
        <w:ind w:right="1984"/>
        <w:rPr>
          <w:rFonts w:ascii="IBM Plex Sans" w:hAnsi="IBM Plex Sans"/>
          <w:lang w:val="en-GB"/>
        </w:rPr>
      </w:pPr>
      <w:r w:rsidRPr="00C61A4C">
        <w:rPr>
          <w:rFonts w:ascii="IBM Plex Sans" w:hAnsi="IBM Plex Sans"/>
          <w:lang w:val="en-GB"/>
        </w:rPr>
        <w:t>Am 27. August beging SUNOTEC den offiziellen Projektauftakt am zukünftigen Standort des Batteriespeichers in Stendal gemeinsam mit 65 Gästen aus Politik und Energiewirtschaft, mit Projektpartnern sowie Vertretern der Region.</w:t>
      </w:r>
    </w:p>
    <w:p w14:paraId="75965B5D" w14:textId="64E0708B" w:rsidR="009A2B69" w:rsidRDefault="009A2B69" w:rsidP="009A2B69">
      <w:pPr>
        <w:ind w:right="1984"/>
        <w:rPr>
          <w:rFonts w:ascii="IBM Plex Sans" w:hAnsi="IBM Plex Sans"/>
          <w:lang w:val="en-GB"/>
        </w:rPr>
      </w:pPr>
      <w:r w:rsidRPr="00BC6D8E">
        <w:rPr>
          <w:rFonts w:ascii="IBM Plex Sans" w:hAnsi="IBM Plex Sans"/>
          <w:lang w:val="en-GB"/>
        </w:rPr>
        <w:t>Zu den Gästen zählten Thomas Wünsch, Staatssekretär im Ministerium für Wissenschaft, Energie, Klimaschutz und Umwelt des Landes Sachsen-Anhalt, Bastian Sieler, Oberbürgermeister der Hansestadt Stendal, Vertreter von Avacon und WT Energiesysteme sowie Führungskräfte von SUNOTEC und weitere Projektpartner.</w:t>
      </w:r>
    </w:p>
    <w:p w14:paraId="243BFF5D" w14:textId="77777777" w:rsidR="009A2B69" w:rsidRPr="00BC6D8E" w:rsidRDefault="009A2B69" w:rsidP="009A2B69">
      <w:pPr>
        <w:ind w:right="1984"/>
        <w:rPr>
          <w:rFonts w:ascii="IBM Plex Sans" w:hAnsi="IBM Plex Sans"/>
          <w:lang w:val="en-GB"/>
        </w:rPr>
      </w:pPr>
    </w:p>
    <w:p w14:paraId="2CC060F0" w14:textId="77777777" w:rsidR="009A2B69" w:rsidRDefault="009A2B69" w:rsidP="009A2B69">
      <w:pPr>
        <w:ind w:right="1984"/>
        <w:rPr>
          <w:rFonts w:ascii="IBM Plex Sans" w:hAnsi="IBM Plex Sans"/>
          <w:lang w:val="en-GB"/>
        </w:rPr>
      </w:pPr>
      <w:r w:rsidRPr="00BC6D8E">
        <w:rPr>
          <w:rFonts w:ascii="IBM Plex Sans" w:hAnsi="IBM Plex Sans"/>
          <w:lang w:val="en-GB"/>
        </w:rPr>
        <w:t>Im Rahmen der Veranstaltung betonten die Redner die wachsende Bedeutung großskaliger Batteriespeicher für das deutsche Energiesystem sowie die Relevanz weiterer Investitionen in die Energieinfrastruktur Sachsen-Anhalts. Den Abschluss bildete ein symbolischer Projektauftakt am zukünftigen Speicherstandort.</w:t>
      </w:r>
    </w:p>
    <w:p w14:paraId="6B539BF8" w14:textId="77777777" w:rsidR="009A2B69" w:rsidRPr="00BC6D8E" w:rsidRDefault="009A2B69" w:rsidP="009A2B69">
      <w:pPr>
        <w:ind w:right="1984"/>
        <w:rPr>
          <w:rFonts w:ascii="IBM Plex Sans" w:hAnsi="IBM Plex Sans"/>
          <w:lang w:val="en-GB"/>
        </w:rPr>
      </w:pPr>
    </w:p>
    <w:p w14:paraId="01936F8F" w14:textId="77777777" w:rsidR="009A2B69" w:rsidRDefault="009A2B69" w:rsidP="009A2B69">
      <w:pPr>
        <w:ind w:right="1984"/>
        <w:rPr>
          <w:rFonts w:ascii="IBM Plex Sans" w:hAnsi="IBM Plex Sans"/>
          <w:b/>
          <w:bCs/>
          <w:lang w:val="en-GB"/>
        </w:rPr>
      </w:pPr>
      <w:r w:rsidRPr="00BC6D8E">
        <w:rPr>
          <w:rFonts w:ascii="IBM Plex Sans" w:hAnsi="IBM Plex Sans"/>
          <w:b/>
          <w:bCs/>
          <w:lang w:val="en-GB"/>
        </w:rPr>
        <w:t>Von der Entwicklung zur Umsetzung</w:t>
      </w:r>
    </w:p>
    <w:p w14:paraId="102B7B2C" w14:textId="77777777" w:rsidR="009A2B69" w:rsidRPr="00BC6D8E" w:rsidRDefault="009A2B69" w:rsidP="009A2B69">
      <w:pPr>
        <w:ind w:right="1984"/>
        <w:rPr>
          <w:rFonts w:ascii="IBM Plex Sans" w:hAnsi="IBM Plex Sans"/>
          <w:b/>
          <w:bCs/>
          <w:lang w:val="en-GB"/>
        </w:rPr>
      </w:pPr>
    </w:p>
    <w:p w14:paraId="6F20FFA1" w14:textId="77777777" w:rsidR="009A2B69" w:rsidRDefault="009A2B69" w:rsidP="009A2B69">
      <w:pPr>
        <w:ind w:right="1984"/>
        <w:rPr>
          <w:rFonts w:ascii="IBM Plex Sans" w:hAnsi="IBM Plex Sans"/>
          <w:lang w:val="en-GB"/>
        </w:rPr>
      </w:pPr>
      <w:r w:rsidRPr="00BC6D8E">
        <w:rPr>
          <w:rFonts w:ascii="IBM Plex Sans" w:hAnsi="IBM Plex Sans"/>
          <w:lang w:val="en-GB"/>
        </w:rPr>
        <w:t>Das Projekt in Stendal erreichte den Ready-to-Build-Status im Rahmen von SECURSUN, dem Joint Venture von SUNOTEC und securenergy. Mit dem Eintritt in die Umsetzungsphase übernimmt SUNOTEC die federführende Realisierung der Speicherinfrastruktur.</w:t>
      </w:r>
    </w:p>
    <w:p w14:paraId="5FFBB51E" w14:textId="77777777" w:rsidR="009A2B69" w:rsidRPr="00BC6D8E" w:rsidRDefault="009A2B69" w:rsidP="009A2B69">
      <w:pPr>
        <w:ind w:right="1984"/>
        <w:rPr>
          <w:rFonts w:ascii="IBM Plex Sans" w:hAnsi="IBM Plex Sans"/>
          <w:lang w:val="en-GB"/>
        </w:rPr>
      </w:pPr>
    </w:p>
    <w:p w14:paraId="56601817" w14:textId="77777777" w:rsidR="009A2B69" w:rsidRDefault="009A2B69" w:rsidP="009A2B69">
      <w:pPr>
        <w:ind w:right="1984"/>
        <w:rPr>
          <w:rFonts w:ascii="IBM Plex Sans" w:hAnsi="IBM Plex Sans"/>
          <w:lang w:val="en-GB"/>
        </w:rPr>
      </w:pPr>
      <w:r w:rsidRPr="00BC6D8E">
        <w:rPr>
          <w:rFonts w:ascii="IBM Plex Sans" w:hAnsi="IBM Plex Sans"/>
          <w:lang w:val="en-GB"/>
        </w:rPr>
        <w:t>WT Energiesysteme GmbH errichtet am Standort ein neues 110-kV-Umspannwerk und schafft damit die für den Netzanschluss des Batteriespeichers erforderliche Infrastruktur.</w:t>
      </w:r>
    </w:p>
    <w:p w14:paraId="3F88FC2D" w14:textId="77777777" w:rsidR="009A2B69" w:rsidRPr="00BC6D8E" w:rsidRDefault="009A2B69" w:rsidP="009A2B69">
      <w:pPr>
        <w:ind w:right="1984"/>
        <w:rPr>
          <w:rFonts w:ascii="IBM Plex Sans" w:hAnsi="IBM Plex Sans"/>
          <w:lang w:val="en-GB"/>
        </w:rPr>
      </w:pPr>
    </w:p>
    <w:p w14:paraId="053F31AD" w14:textId="114A7770" w:rsidR="009A2B69" w:rsidRDefault="009A2B69" w:rsidP="009A2B69">
      <w:pPr>
        <w:ind w:right="1984"/>
        <w:rPr>
          <w:rFonts w:ascii="IBM Plex Sans" w:hAnsi="IBM Plex Sans"/>
          <w:lang w:val="en-GB"/>
        </w:rPr>
      </w:pPr>
      <w:r w:rsidRPr="00BC6D8E">
        <w:rPr>
          <w:rFonts w:ascii="IBM Plex Sans" w:hAnsi="IBM Plex Sans"/>
          <w:lang w:val="en-GB"/>
        </w:rPr>
        <w:t>Das Projekt verbindet die Erfahrung von SUNOTEC im Engineering und in der Realisierung großskaliger Infrastruktur für erneuerbare Energien und Speicher mit den Kompetenzen des Unternehmens im langfristigen Management integrierter Energieanlagen.</w:t>
      </w:r>
    </w:p>
    <w:p w14:paraId="64617FD4" w14:textId="77777777" w:rsidR="009A2B69" w:rsidRDefault="009A2B69" w:rsidP="009A2B69">
      <w:pPr>
        <w:ind w:right="1984"/>
        <w:rPr>
          <w:rFonts w:ascii="IBM Plex Sans" w:hAnsi="IBM Plex Sans"/>
          <w:b/>
          <w:bCs/>
          <w:lang w:val="en-GB"/>
        </w:rPr>
      </w:pPr>
    </w:p>
    <w:p w14:paraId="0B71DAE2" w14:textId="77777777" w:rsidR="009A2B69" w:rsidRDefault="009A2B69" w:rsidP="009A2B69">
      <w:pPr>
        <w:ind w:right="1984"/>
        <w:rPr>
          <w:rFonts w:ascii="IBM Plex Sans" w:hAnsi="IBM Plex Sans"/>
          <w:b/>
          <w:bCs/>
          <w:lang w:val="en-GB"/>
        </w:rPr>
      </w:pPr>
    </w:p>
    <w:p w14:paraId="29E6D50A" w14:textId="400C81C9" w:rsidR="009A2B69" w:rsidRDefault="00C61A4C" w:rsidP="009A2B69">
      <w:pPr>
        <w:ind w:right="1984"/>
        <w:rPr>
          <w:rFonts w:ascii="IBM Plex Sans" w:hAnsi="IBM Plex Sans"/>
          <w:b/>
          <w:bCs/>
          <w:lang w:val="en-GB"/>
        </w:rPr>
      </w:pPr>
      <w:r>
        <w:rPr>
          <w:rFonts w:ascii="IBM Plex Sans" w:hAnsi="IBM Plex Sans"/>
          <w:b/>
          <w:bCs/>
          <w:lang w:val="en-GB"/>
        </w:rPr>
        <w:t>Über SUNOTEC</w:t>
      </w:r>
    </w:p>
    <w:p w14:paraId="1787984F" w14:textId="77777777" w:rsidR="009A2B69" w:rsidRDefault="009A2B69" w:rsidP="009A2B69">
      <w:pPr>
        <w:ind w:right="1984"/>
        <w:rPr>
          <w:rFonts w:ascii="IBM Plex Sans" w:hAnsi="IBM Plex Sans"/>
          <w:b/>
          <w:bCs/>
          <w:lang w:val="en-GB"/>
        </w:rPr>
      </w:pPr>
    </w:p>
    <w:p w14:paraId="13EBACBD" w14:textId="359AE91F" w:rsidR="009A2B69" w:rsidRDefault="00C61A4C" w:rsidP="009A2B69">
      <w:pPr>
        <w:ind w:right="1984"/>
        <w:rPr>
          <w:rFonts w:ascii="IBM Plex Sans" w:hAnsi="IBM Plex Sans"/>
          <w:lang w:val="en-GB"/>
        </w:rPr>
      </w:pPr>
      <w:r w:rsidRPr="00C61A4C">
        <w:rPr>
          <w:rFonts w:ascii="IBM Plex Sans" w:hAnsi="IBM Plex Sans"/>
          <w:lang w:val="en-GB"/>
        </w:rPr>
        <w:t>SUNOTEC ist ein internationaler Systemintegrator für großskalige Infrastruktur im Bereich erneuerbarer Energien. Das Unternehmen konzipiert und realisiert integrierte Energiesysteme, die Energieerzeugung, Speicherung, Netzinfrastruktur und Lebenszyklusoptimierung zu einem funktionierenden Gesamtsystem verbinden. Seit 2012 hat SUNOTEC mehr als 680 Photovoltaikanlagen mit einer installierten Gesamtleistung von über 15 Gigawatt sowie Batteriespeicherprojekte mit einer Kapazität von 6,1 GWh in Europa und darüber hinaus realisiert. Aufbauend auf dieser Erfahrung hat die Gruppe ihre technologischen Kompetenzen in den Bereichen Energiespeicherung, elektrische Infrastruktur und Systemintegration kontinuierlich erweitert.</w:t>
      </w:r>
    </w:p>
    <w:p w14:paraId="534E8B80" w14:textId="77777777" w:rsidR="009A2B69" w:rsidRDefault="009A2B69" w:rsidP="009A2B69">
      <w:pPr>
        <w:ind w:right="1984"/>
        <w:rPr>
          <w:rFonts w:ascii="IBM Plex Sans" w:hAnsi="IBM Plex Sans"/>
          <w:lang w:val="en-GB"/>
        </w:rPr>
      </w:pPr>
    </w:p>
    <w:p w14:paraId="074A9A3A" w14:textId="77777777" w:rsidR="009A2B69" w:rsidRPr="00BC6D8E" w:rsidRDefault="009A2B69" w:rsidP="009A2B69">
      <w:pPr>
        <w:ind w:right="1984"/>
        <w:rPr>
          <w:rFonts w:ascii="IBM Plex Sans" w:hAnsi="IBM Plex Sans"/>
          <w:lang w:val="en-ZA"/>
        </w:rPr>
      </w:pPr>
      <w:r w:rsidRPr="67135285">
        <w:rPr>
          <w:rFonts w:ascii="IBM Plex Sans" w:hAnsi="IBM Plex Sans"/>
          <w:lang w:val="en-GB"/>
        </w:rPr>
        <w:t>Weitere Informationen finden Sie unter: www.sunotec-group.com</w:t>
      </w:r>
      <w:hyperlink r:id="rId11">
        <w:r w:rsidRPr="67135285">
          <w:rPr>
            <w:rStyle w:val="Hyperlink"/>
            <w:rFonts w:ascii="IBM Plex Sans" w:hAnsi="IBM Plex Sans"/>
            <w:lang w:val="en-GB"/>
          </w:rPr>
          <w:t>www.sunotec-group.com</w:t>
        </w:r>
      </w:hyperlink>
    </w:p>
    <w:p w14:paraId="540B45B0" w14:textId="77777777" w:rsidR="009A2B69" w:rsidRDefault="009A2B69" w:rsidP="009A2B69">
      <w:pPr>
        <w:ind w:right="1984"/>
        <w:rPr>
          <w:rFonts w:ascii="IBM Plex Sans" w:hAnsi="IBM Plex Sans"/>
          <w:lang w:val="en-GB"/>
        </w:rPr>
      </w:pPr>
    </w:p>
    <w:p w14:paraId="32DFF6C8" w14:textId="232C198E" w:rsidR="002D32A5" w:rsidRDefault="002F347B" w:rsidP="009A2B69">
      <w:pPr>
        <w:tabs>
          <w:tab w:val="left" w:pos="4253"/>
          <w:tab w:val="left" w:pos="4678"/>
        </w:tabs>
        <w:rPr>
          <w:rFonts w:ascii="IBM Plex Sans" w:hAnsi="IBM Plex Sans"/>
          <w:lang w:val="en-GB"/>
        </w:rPr>
      </w:pPr>
      <w:r w:rsidRPr="002F347B">
        <w:rPr>
          <w:rFonts w:ascii="IBM Plex Sans" w:hAnsi="IBM Plex Sans"/>
          <w:lang w:val="en-GB"/>
        </w:rPr>
        <w:t>Eine englische Version dieser Pressemitteilung steht unten zum Download bereit.</w:t>
      </w:r>
    </w:p>
    <w:p w14:paraId="1431CB66" w14:textId="77777777" w:rsidR="009A2B69" w:rsidRDefault="009A2B69" w:rsidP="009A2B69">
      <w:pPr>
        <w:tabs>
          <w:tab w:val="left" w:pos="4253"/>
          <w:tab w:val="left" w:pos="4678"/>
        </w:tabs>
        <w:rPr>
          <w:rFonts w:ascii="IBM Plex Sans" w:hAnsi="IBM Plex Sans"/>
          <w:lang w:val="en-GB"/>
        </w:rPr>
      </w:pPr>
    </w:p>
    <w:p w14:paraId="5554CEB6" w14:textId="77777777" w:rsidR="009A2B69" w:rsidRDefault="009A2B69" w:rsidP="009A2B69">
      <w:pPr>
        <w:ind w:right="1984"/>
        <w:rPr>
          <w:rFonts w:ascii="IBM Plex Sans" w:hAnsi="IBM Plex Sans"/>
          <w:b/>
          <w:bCs/>
          <w:lang w:val="en-GB"/>
        </w:rPr>
      </w:pPr>
      <w:r>
        <w:rPr>
          <w:rFonts w:ascii="IBM Plex Sans" w:hAnsi="IBM Plex Sans"/>
          <w:b/>
          <w:bCs/>
          <w:lang w:val="en-GB"/>
        </w:rPr>
        <w:t>PRESSEKONTAKT</w:t>
      </w:r>
    </w:p>
    <w:p w14:paraId="48F3B576" w14:textId="77777777" w:rsidR="009A2B69" w:rsidRPr="006565D3" w:rsidRDefault="009A2B69" w:rsidP="009A2B69">
      <w:pPr>
        <w:ind w:right="1984"/>
        <w:rPr>
          <w:rFonts w:ascii="IBM Plex Sans" w:hAnsi="IBM Plex Sans"/>
          <w:lang w:val="en-GB"/>
        </w:rPr>
      </w:pPr>
    </w:p>
    <w:p w14:paraId="48854C11" w14:textId="77777777" w:rsidR="009A2B69" w:rsidRPr="00346DE0" w:rsidRDefault="009A2B69" w:rsidP="009A2B69">
      <w:pPr>
        <w:ind w:right="1984"/>
        <w:rPr>
          <w:rFonts w:ascii="IBM Plex Sans" w:hAnsi="IBM Plex Sans"/>
          <w:lang w:val="en-ZA"/>
        </w:rPr>
      </w:pPr>
      <w:r>
        <w:rPr>
          <w:rFonts w:ascii="IBM Plex Sans" w:hAnsi="IBM Plex Sans"/>
          <w:lang w:val="en-ZA"/>
        </w:rPr>
        <w:t>SUNOTEC Pressestelle</w:t>
      </w:r>
    </w:p>
    <w:p w14:paraId="3CC40264" w14:textId="77777777" w:rsidR="009A2B69" w:rsidRPr="009A2B69" w:rsidRDefault="009A2B69" w:rsidP="009A2B69">
      <w:pPr>
        <w:ind w:right="1984"/>
        <w:rPr>
          <w:lang w:val="en-ZA"/>
        </w:rPr>
      </w:pPr>
      <w:r w:rsidRPr="009A2B69">
        <w:rPr>
          <w:rFonts w:ascii="IBM Plex Sans" w:hAnsi="IBM Plex Sans"/>
          <w:lang w:val="en-ZA"/>
        </w:rPr>
        <w:t>E-Mail: press@sunotec-group.com</w:t>
      </w:r>
      <w:hyperlink r:id="rId12" w:history="1">
        <w:r w:rsidRPr="009A2B69">
          <w:rPr>
            <w:rStyle w:val="Hyperlink"/>
            <w:rFonts w:ascii="IBM Plex Sans" w:hAnsi="IBM Plex Sans"/>
            <w:lang w:val="en-ZA"/>
          </w:rPr>
          <w:t>press@sunotec-group.com</w:t>
        </w:r>
      </w:hyperlink>
    </w:p>
    <w:p w14:paraId="58E5C98F" w14:textId="635593E8" w:rsidR="009E7972" w:rsidRPr="009A2B69" w:rsidRDefault="009E7972" w:rsidP="009A2B69">
      <w:pPr>
        <w:pStyle w:val="Text"/>
        <w:rPr>
          <w:color w:val="808080"/>
          <w:lang w:val="en-ZA"/>
        </w:rPr>
      </w:pPr>
    </w:p>
    <w:sectPr w:rsidR="009E7972" w:rsidRPr="009A2B69" w:rsidSect="00483758">
      <w:headerReference w:type="default" r:id="rId13"/>
      <w:footerReference w:type="default" r:id="rId14"/>
      <w:headerReference w:type="first" r:id="rId15"/>
      <w:footerReference w:type="first" r:id="rId16"/>
      <w:pgSz w:w="11906" w:h="16838"/>
      <w:pgMar w:top="2608" w:right="1106" w:bottom="1560" w:left="1106" w:header="709" w:footer="4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D3A069" w14:textId="77777777" w:rsidR="008563AC" w:rsidRDefault="008563AC" w:rsidP="001335A7">
      <w:r>
        <w:separator/>
      </w:r>
    </w:p>
  </w:endnote>
  <w:endnote w:type="continuationSeparator" w:id="0">
    <w:p w14:paraId="46B1479F" w14:textId="77777777" w:rsidR="008563AC" w:rsidRDefault="008563AC" w:rsidP="00133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IBM Plex Sans">
    <w:panose1 w:val="020B0503050203000203"/>
    <w:charset w:val="00"/>
    <w:family w:val="swiss"/>
    <w:pitch w:val="variable"/>
    <w:sig w:usb0="A00002EF" w:usb1="5000207B"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IBM Plex Sans Medium">
    <w:panose1 w:val="020B0603050203000203"/>
    <w:charset w:val="00"/>
    <w:family w:val="swiss"/>
    <w:pitch w:val="variable"/>
    <w:sig w:usb0="A00002EF" w:usb1="5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b w:val="0"/>
        <w:bCs w:val="0"/>
        <w:spacing w:val="0"/>
        <w:sz w:val="18"/>
        <w:szCs w:val="18"/>
      </w:rPr>
      <w:id w:val="-1762069263"/>
      <w:lock w:val="sdtContentLocked"/>
      <w:placeholder>
        <w:docPart w:val="CCBE2905D6B4EB44B2913C4A44ABC104"/>
      </w:placeholder>
    </w:sdtPr>
    <w:sdtContent>
      <w:tbl>
        <w:tblPr>
          <w:tblStyle w:val="Basis"/>
          <w:tblpPr w:vertAnchor="page" w:horzAnchor="margin" w:tblpY="15287"/>
          <w:tblW w:w="0" w:type="auto"/>
          <w:tblLayout w:type="fixed"/>
          <w:tblLook w:val="04A0" w:firstRow="1" w:lastRow="0" w:firstColumn="1" w:lastColumn="0" w:noHBand="0" w:noVBand="1"/>
        </w:tblPr>
        <w:tblGrid>
          <w:gridCol w:w="7019"/>
        </w:tblGrid>
        <w:tr w:rsidR="0091245A" w:rsidRPr="00293C20" w14:paraId="4A513D68" w14:textId="77777777" w:rsidTr="00483758">
          <w:trPr>
            <w:trHeight w:hRule="exact" w:val="531"/>
          </w:trPr>
          <w:tc>
            <w:tcPr>
              <w:tcW w:w="7019" w:type="dxa"/>
            </w:tcPr>
            <w:sdt>
              <w:sdtPr>
                <w:tag w:val="Firma"/>
                <w:id w:val="-946931580"/>
                <w:lock w:val="sdtContentLocked"/>
                <w:dataBinding w:prefixMappings="xmlns:ns0='http://schemas.openxmlformats.org/officeDocument/2006/extended-properties' " w:xpath="/ns0:Properties[1]/ns0:Company[1]" w:storeItemID="{6668398D-A668-4E3E-A5EB-62B293D839F1}"/>
                <w:text w:multiLine="1"/>
              </w:sdtPr>
              <w:sdtContent>
                <w:p w14:paraId="7DC4D28E" w14:textId="77777777" w:rsidR="0091245A" w:rsidRPr="0091245A" w:rsidRDefault="00EF5C66" w:rsidP="00483758">
                  <w:pPr>
                    <w:pStyle w:val="Firmierung"/>
                  </w:pPr>
                  <w:r>
                    <w:t>SUNOTEC | ENERGY AS A SYSTEM</w:t>
                  </w:r>
                </w:p>
              </w:sdtContent>
            </w:sdt>
            <w:sdt>
              <w:sdtPr>
                <w:tag w:val="Firmenadresse"/>
                <w:id w:val="1200129415"/>
                <w:lock w:val="sdtContentLocked"/>
                <w:dataBinding w:prefixMappings="xmlns:ns0='http://schemas.microsoft.com/office/2006/coverPageProps' " w:xpath="/ns0:CoverPageProperties[1]/ns0:CompanyAddress[1]" w:storeItemID="{55AF091B-3C7A-41E3-B477-F2FDAA23CFDA}"/>
                <w:text w:multiLine="1"/>
              </w:sdtPr>
              <w:sdtContent>
                <w:p w14:paraId="02CE95B0" w14:textId="77777777" w:rsidR="0091245A" w:rsidRPr="00483758" w:rsidRDefault="00350028" w:rsidP="00483758">
                  <w:pPr>
                    <w:pStyle w:val="Unternehmensdaten"/>
                    <w:rPr>
                      <w:lang w:val="de-DE"/>
                    </w:rPr>
                  </w:pPr>
                  <w:r w:rsidRPr="00B331FD">
                    <w:t xml:space="preserve">SUNOTEC </w:t>
                  </w:r>
                  <w:r w:rsidR="00293C20" w:rsidRPr="00B331FD">
                    <w:t xml:space="preserve">Holding </w:t>
                  </w:r>
                  <w:r w:rsidRPr="00B331FD">
                    <w:t xml:space="preserve">GmbH | </w:t>
                  </w:r>
                  <w:r w:rsidR="003C77AC" w:rsidRPr="003C77AC">
                    <w:t>Rudolf-Diesel-Ring 32</w:t>
                  </w:r>
                  <w:r w:rsidR="003C77AC">
                    <w:t xml:space="preserve"> </w:t>
                  </w:r>
                  <w:r w:rsidRPr="00B331FD">
                    <w:t xml:space="preserve">| </w:t>
                  </w:r>
                  <w:r w:rsidR="003C77AC" w:rsidRPr="003C77AC">
                    <w:t>82054 Sauerlach</w:t>
                  </w:r>
                  <w:r w:rsidR="003C77AC">
                    <w:t xml:space="preserve"> </w:t>
                  </w:r>
                  <w:r w:rsidRPr="00B331FD">
                    <w:t>| Germany</w:t>
                  </w:r>
                </w:p>
              </w:sdtContent>
            </w:sdt>
          </w:tc>
        </w:tr>
        <w:tr w:rsidR="00483758" w:rsidRPr="00293C20" w14:paraId="0160AFFD" w14:textId="77777777" w:rsidTr="00483758">
          <w:trPr>
            <w:trHeight w:hRule="exact" w:val="531"/>
          </w:trPr>
          <w:tc>
            <w:tcPr>
              <w:tcW w:w="7019" w:type="dxa"/>
            </w:tcPr>
            <w:p w14:paraId="29AD88AA" w14:textId="77777777" w:rsidR="00483758" w:rsidRPr="00483758" w:rsidRDefault="00483758" w:rsidP="00483758">
              <w:pPr>
                <w:pStyle w:val="Firmierung"/>
                <w:rPr>
                  <w:b w:val="0"/>
                  <w:bCs w:val="0"/>
                  <w:spacing w:val="0"/>
                  <w:sz w:val="18"/>
                  <w:szCs w:val="18"/>
                  <w:lang w:val="de-DE"/>
                </w:rPr>
              </w:pPr>
            </w:p>
          </w:tc>
        </w:tr>
      </w:tbl>
      <w:p w14:paraId="754C224C" w14:textId="77777777" w:rsidR="0091245A" w:rsidRPr="0091245A" w:rsidRDefault="00000000" w:rsidP="0091245A">
        <w:pPr>
          <w:pStyle w:val="Tex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14"/>
        <w:szCs w:val="14"/>
        <w:lang w:val="de-DE"/>
      </w:rPr>
      <w:id w:val="-926429073"/>
      <w:lock w:val="sdtContentLocked"/>
      <w:placeholder>
        <w:docPart w:val="CCBE2905D6B4EB44B2913C4A44ABC104"/>
      </w:placeholder>
      <w:showingPlcHdr/>
    </w:sdtPr>
    <w:sdtEndPr>
      <w:rPr>
        <w:lang w:val="en-US"/>
      </w:rPr>
    </w:sdtEndPr>
    <w:sdtContent>
      <w:p w14:paraId="2887A3B4" w14:textId="77777777" w:rsidR="006652A6" w:rsidRPr="00D5598E" w:rsidRDefault="00350028" w:rsidP="00350028">
        <w:pPr>
          <w:pStyle w:val="Text"/>
          <w:spacing w:line="200" w:lineRule="exact"/>
          <w:rPr>
            <w:lang w:val="en-GB"/>
          </w:rPr>
        </w:pPr>
        <w:r w:rsidRPr="00D5598E">
          <w:rPr>
            <w:b/>
            <w:bCs/>
            <w:sz w:val="14"/>
            <w:szCs w:val="14"/>
            <w:lang w:val="en-GB"/>
          </w:rPr>
          <w:t xml:space="preserve">SUNOTEC | </w:t>
        </w:r>
        <w:r w:rsidR="006415CC">
          <w:rPr>
            <w:b/>
            <w:bCs/>
            <w:sz w:val="14"/>
            <w:szCs w:val="14"/>
            <w:lang w:val="en-GB"/>
          </w:rPr>
          <w:t>WE EMPOWER SOLAR SOLUTIONS</w:t>
        </w:r>
      </w:p>
      <w:p w14:paraId="769FF493" w14:textId="77777777" w:rsidR="00350028" w:rsidRPr="00293C20" w:rsidRDefault="00350028" w:rsidP="00350028">
        <w:pPr>
          <w:pStyle w:val="Text"/>
          <w:spacing w:line="200" w:lineRule="exact"/>
          <w:rPr>
            <w:sz w:val="14"/>
            <w:szCs w:val="14"/>
            <w:lang w:val="en-GB"/>
          </w:rPr>
        </w:pPr>
        <w:r w:rsidRPr="00293C20">
          <w:rPr>
            <w:sz w:val="14"/>
            <w:szCs w:val="14"/>
            <w:lang w:val="en-GB"/>
          </w:rPr>
          <w:t>SUNOTEC</w:t>
        </w:r>
        <w:r w:rsidR="00483758" w:rsidRPr="00293C20">
          <w:rPr>
            <w:sz w:val="14"/>
            <w:szCs w:val="14"/>
            <w:lang w:val="en-GB"/>
          </w:rPr>
          <w:t xml:space="preserve"> Holding</w:t>
        </w:r>
        <w:r w:rsidR="009E7972" w:rsidRPr="00293C20">
          <w:rPr>
            <w:sz w:val="14"/>
            <w:szCs w:val="14"/>
            <w:lang w:val="en-GB"/>
          </w:rPr>
          <w:t xml:space="preserve"> GmbH |</w:t>
        </w:r>
        <w:r w:rsidRPr="00293C20">
          <w:rPr>
            <w:sz w:val="14"/>
            <w:szCs w:val="14"/>
            <w:lang w:val="en-GB"/>
          </w:rPr>
          <w:t xml:space="preserve"> Atelierstraße 1</w:t>
        </w:r>
        <w:r w:rsidR="00545BD5" w:rsidRPr="00293C20">
          <w:rPr>
            <w:sz w:val="14"/>
            <w:szCs w:val="14"/>
            <w:lang w:val="en-GB"/>
          </w:rPr>
          <w:t>0 - 18</w:t>
        </w:r>
        <w:r w:rsidRPr="00293C20">
          <w:rPr>
            <w:sz w:val="14"/>
            <w:szCs w:val="14"/>
            <w:lang w:val="en-GB"/>
          </w:rPr>
          <w:t xml:space="preserve"> | Werk 3 | 81671 München | Germany</w:t>
        </w:r>
        <w:r w:rsidRPr="00293C20">
          <w:rPr>
            <w:sz w:val="14"/>
            <w:szCs w:val="14"/>
            <w:lang w:val="en-GB"/>
          </w:rPr>
          <w:br/>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777319" w14:textId="77777777" w:rsidR="008563AC" w:rsidRDefault="008563AC" w:rsidP="001335A7">
      <w:r>
        <w:separator/>
      </w:r>
    </w:p>
  </w:footnote>
  <w:footnote w:type="continuationSeparator" w:id="0">
    <w:p w14:paraId="183617EA" w14:textId="77777777" w:rsidR="008563AC" w:rsidRDefault="008563AC" w:rsidP="00133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Theme="minorHAnsi" w:hAnsiTheme="minorHAnsi"/>
        <w:sz w:val="18"/>
        <w:szCs w:val="18"/>
      </w:rPr>
      <w:id w:val="-1368052405"/>
      <w:lock w:val="sdtContentLocked"/>
    </w:sdtPr>
    <w:sdtContent>
      <w:tbl>
        <w:tblPr>
          <w:tblStyle w:val="Basis"/>
          <w:tblpPr w:vertAnchor="page" w:horzAnchor="page" w:tblpX="8931" w:tblpY="1991"/>
          <w:tblW w:w="0" w:type="auto"/>
          <w:tblLook w:val="04A0" w:firstRow="1" w:lastRow="0" w:firstColumn="1" w:lastColumn="0" w:noHBand="0" w:noVBand="1"/>
        </w:tblPr>
        <w:tblGrid>
          <w:gridCol w:w="2551"/>
        </w:tblGrid>
        <w:sdt>
          <w:sdtPr>
            <w:rPr>
              <w:rFonts w:asciiTheme="minorHAnsi" w:hAnsiTheme="minorHAnsi"/>
              <w:sz w:val="18"/>
              <w:szCs w:val="18"/>
            </w:rPr>
            <w:id w:val="-428657188"/>
          </w:sdtPr>
          <w:sdtEndPr>
            <w:rPr>
              <w:rFonts w:asciiTheme="majorHAnsi" w:hAnsiTheme="majorHAnsi"/>
              <w:sz w:val="14"/>
              <w:szCs w:val="14"/>
            </w:rPr>
          </w:sdtEndPr>
          <w:sdtContent>
            <w:tr w:rsidR="006C1E0D" w14:paraId="1F4936F4" w14:textId="77777777" w:rsidTr="00D47849">
              <w:trPr>
                <w:trHeight w:hRule="exact" w:val="227"/>
              </w:trPr>
              <w:tc>
                <w:tcPr>
                  <w:tcW w:w="2551" w:type="dxa"/>
                </w:tcPr>
                <w:p w14:paraId="2FC7CE7C" w14:textId="77777777" w:rsidR="006C1E0D" w:rsidRPr="006C1E0D" w:rsidRDefault="006C1E0D" w:rsidP="006C1E0D">
                  <w:pPr>
                    <w:pStyle w:val="Seite"/>
                  </w:pPr>
                  <w:r w:rsidRPr="006C1E0D">
                    <w:t xml:space="preserve">Page </w:t>
                  </w:r>
                  <w:r w:rsidRPr="006C1E0D">
                    <w:fldChar w:fldCharType="begin"/>
                  </w:r>
                  <w:r w:rsidRPr="006C1E0D">
                    <w:instrText xml:space="preserve"> PAGE </w:instrText>
                  </w:r>
                  <w:r w:rsidRPr="006C1E0D">
                    <w:fldChar w:fldCharType="separate"/>
                  </w:r>
                  <w:r>
                    <w:t>1</w:t>
                  </w:r>
                  <w:r w:rsidRPr="006C1E0D">
                    <w:fldChar w:fldCharType="end"/>
                  </w:r>
                  <w:r w:rsidRPr="006C1E0D">
                    <w:t>/</w:t>
                  </w:r>
                  <w:r w:rsidRPr="006C1E0D">
                    <w:fldChar w:fldCharType="begin"/>
                  </w:r>
                  <w:r w:rsidRPr="006C1E0D">
                    <w:instrText xml:space="preserve"> NUMPAGES </w:instrText>
                  </w:r>
                  <w:r w:rsidRPr="006C1E0D">
                    <w:fldChar w:fldCharType="separate"/>
                  </w:r>
                  <w:r>
                    <w:t>1</w:t>
                  </w:r>
                  <w:r w:rsidRPr="006C1E0D">
                    <w:fldChar w:fldCharType="end"/>
                  </w:r>
                </w:p>
              </w:tc>
            </w:tr>
          </w:sdtContent>
        </w:sdt>
      </w:tbl>
      <w:p w14:paraId="56CDE231" w14:textId="77777777" w:rsidR="006C1E0D" w:rsidRDefault="006C1E0D" w:rsidP="006C1E0D">
        <w:pPr>
          <w:pStyle w:val="Text"/>
        </w:pPr>
        <w:r>
          <w:rPr>
            <w:noProof/>
          </w:rPr>
          <w:drawing>
            <wp:anchor distT="0" distB="0" distL="114300" distR="114300" simplePos="0" relativeHeight="251660288" behindDoc="1" locked="1" layoutInCell="1" allowOverlap="1" wp14:anchorId="07B16546" wp14:editId="07B16547">
              <wp:simplePos x="0" y="0"/>
              <wp:positionH relativeFrom="page">
                <wp:posOffset>5670550</wp:posOffset>
              </wp:positionH>
              <wp:positionV relativeFrom="page">
                <wp:posOffset>553085</wp:posOffset>
              </wp:positionV>
              <wp:extent cx="1375200" cy="298800"/>
              <wp:effectExtent l="0" t="0" r="0" b="6350"/>
              <wp:wrapNone/>
              <wp:docPr id="1645317310" name="Picture 1645317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ic:cNvPicPr/>
                    </pic:nvPicPr>
                    <pic:blipFill>
                      <a:blip r:embed="rId1">
                        <a:extLst>
                          <a:ext uri="{28A0092B-C50C-407E-A947-70E740481C1C}">
                            <a14:useLocalDpi xmlns:a14="http://schemas.microsoft.com/office/drawing/2010/main" val="0"/>
                          </a:ext>
                        </a:extLst>
                      </a:blip>
                      <a:stretch>
                        <a:fillRect/>
                      </a:stretch>
                    </pic:blipFill>
                    <pic:spPr>
                      <a:xfrm>
                        <a:off x="0" y="0"/>
                        <a:ext cx="1375200" cy="298800"/>
                      </a:xfrm>
                      <a:prstGeom prst="rect">
                        <a:avLst/>
                      </a:prstGeom>
                    </pic:spPr>
                  </pic:pic>
                </a:graphicData>
              </a:graphic>
              <wp14:sizeRelH relativeFrom="margin">
                <wp14:pctWidth>0</wp14:pctWidth>
              </wp14:sizeRelH>
              <wp14:sizeRelV relativeFrom="margin">
                <wp14:pctHeight>0</wp14:pctHeight>
              </wp14:sizeRelV>
            </wp:anchor>
          </w:drawing>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Theme="minorHAnsi" w:hAnsiTheme="minorHAnsi"/>
        <w:sz w:val="18"/>
        <w:szCs w:val="18"/>
      </w:rPr>
      <w:id w:val="-1314798908"/>
      <w:lock w:val="sdtContentLocked"/>
      <w:placeholder>
        <w:docPart w:val="CCBE2905D6B4EB44B2913C4A44ABC104"/>
      </w:placeholder>
    </w:sdtPr>
    <w:sdtContent>
      <w:tbl>
        <w:tblPr>
          <w:tblStyle w:val="Basis"/>
          <w:tblpPr w:vertAnchor="page" w:horzAnchor="page" w:tblpX="8931" w:tblpY="1991"/>
          <w:tblW w:w="0" w:type="auto"/>
          <w:tblLook w:val="04A0" w:firstRow="1" w:lastRow="0" w:firstColumn="1" w:lastColumn="0" w:noHBand="0" w:noVBand="1"/>
        </w:tblPr>
        <w:tblGrid>
          <w:gridCol w:w="2551"/>
        </w:tblGrid>
        <w:sdt>
          <w:sdtPr>
            <w:rPr>
              <w:rFonts w:asciiTheme="minorHAnsi" w:hAnsiTheme="minorHAnsi"/>
              <w:sz w:val="18"/>
              <w:szCs w:val="18"/>
            </w:rPr>
            <w:id w:val="-1590001909"/>
            <w:placeholder>
              <w:docPart w:val="02560D6171E32645AD916FBCB85622CA"/>
            </w:placeholder>
          </w:sdtPr>
          <w:sdtEndPr>
            <w:rPr>
              <w:rFonts w:asciiTheme="majorHAnsi" w:hAnsiTheme="majorHAnsi"/>
              <w:sz w:val="14"/>
              <w:szCs w:val="14"/>
            </w:rPr>
          </w:sdtEndPr>
          <w:sdtContent>
            <w:tr w:rsidR="006652A6" w14:paraId="41C04B7F" w14:textId="77777777" w:rsidTr="006C1E0D">
              <w:trPr>
                <w:trHeight w:hRule="exact" w:val="227"/>
              </w:trPr>
              <w:tc>
                <w:tcPr>
                  <w:tcW w:w="2551" w:type="dxa"/>
                </w:tcPr>
                <w:p w14:paraId="3B86E9B3" w14:textId="77777777" w:rsidR="006652A6" w:rsidRPr="006C1E0D" w:rsidRDefault="006652A6" w:rsidP="006C1E0D">
                  <w:pPr>
                    <w:pStyle w:val="Seite"/>
                  </w:pPr>
                  <w:r w:rsidRPr="006C1E0D">
                    <w:t xml:space="preserve">Page </w:t>
                  </w:r>
                  <w:r w:rsidRPr="006C1E0D">
                    <w:fldChar w:fldCharType="begin"/>
                  </w:r>
                  <w:r w:rsidRPr="006C1E0D">
                    <w:instrText xml:space="preserve"> PAGE </w:instrText>
                  </w:r>
                  <w:r w:rsidRPr="006C1E0D">
                    <w:fldChar w:fldCharType="separate"/>
                  </w:r>
                  <w:r w:rsidRPr="006C1E0D">
                    <w:t>1</w:t>
                  </w:r>
                  <w:r w:rsidRPr="006C1E0D">
                    <w:fldChar w:fldCharType="end"/>
                  </w:r>
                  <w:r w:rsidRPr="006C1E0D">
                    <w:t>/</w:t>
                  </w:r>
                  <w:r w:rsidR="00D20BD1" w:rsidRPr="006C1E0D">
                    <w:fldChar w:fldCharType="begin"/>
                  </w:r>
                  <w:r w:rsidR="00D20BD1" w:rsidRPr="006C1E0D">
                    <w:instrText xml:space="preserve"> NUMPAGES </w:instrText>
                  </w:r>
                  <w:r w:rsidR="00D20BD1" w:rsidRPr="006C1E0D">
                    <w:fldChar w:fldCharType="separate"/>
                  </w:r>
                  <w:r w:rsidRPr="006C1E0D">
                    <w:t>1</w:t>
                  </w:r>
                  <w:r w:rsidR="00D20BD1" w:rsidRPr="006C1E0D">
                    <w:fldChar w:fldCharType="end"/>
                  </w:r>
                </w:p>
              </w:tc>
            </w:tr>
          </w:sdtContent>
        </w:sdt>
      </w:tbl>
      <w:p w14:paraId="091D2E51" w14:textId="77777777" w:rsidR="001335A7" w:rsidRDefault="001335A7" w:rsidP="002507F7">
        <w:pPr>
          <w:pStyle w:val="Text"/>
        </w:pPr>
        <w:r>
          <w:rPr>
            <w:noProof/>
          </w:rPr>
          <w:drawing>
            <wp:anchor distT="0" distB="0" distL="114300" distR="114300" simplePos="0" relativeHeight="251658240" behindDoc="1" locked="1" layoutInCell="1" allowOverlap="1" wp14:anchorId="07B16548" wp14:editId="07B16549">
              <wp:simplePos x="0" y="0"/>
              <wp:positionH relativeFrom="page">
                <wp:posOffset>5670550</wp:posOffset>
              </wp:positionH>
              <wp:positionV relativeFrom="page">
                <wp:posOffset>553085</wp:posOffset>
              </wp:positionV>
              <wp:extent cx="1375200" cy="298800"/>
              <wp:effectExtent l="0" t="0" r="0" b="6350"/>
              <wp:wrapNone/>
              <wp:docPr id="259028712" name="Picture 259028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ic:cNvPicPr/>
                    </pic:nvPicPr>
                    <pic:blipFill>
                      <a:blip r:embed="rId1">
                        <a:extLst>
                          <a:ext uri="{28A0092B-C50C-407E-A947-70E740481C1C}">
                            <a14:useLocalDpi xmlns:a14="http://schemas.microsoft.com/office/drawing/2010/main" val="0"/>
                          </a:ext>
                        </a:extLst>
                      </a:blip>
                      <a:stretch>
                        <a:fillRect/>
                      </a:stretch>
                    </pic:blipFill>
                    <pic:spPr>
                      <a:xfrm>
                        <a:off x="0" y="0"/>
                        <a:ext cx="1375200" cy="298800"/>
                      </a:xfrm>
                      <a:prstGeom prst="rect">
                        <a:avLst/>
                      </a:prstGeom>
                    </pic:spPr>
                  </pic:pic>
                </a:graphicData>
              </a:graphic>
              <wp14:sizeRelH relativeFrom="margin">
                <wp14:pctWidth>0</wp14:pctWidth>
              </wp14:sizeRelH>
              <wp14:sizeRelV relativeFrom="margin">
                <wp14:pctHeight>0</wp14:pctHeight>
              </wp14:sizeRelV>
            </wp:anchor>
          </w:drawing>
        </w:r>
      </w:p>
    </w:sdtContent>
  </w:sdt>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B69"/>
    <w:rsid w:val="00004329"/>
    <w:rsid w:val="00095BE5"/>
    <w:rsid w:val="000F3454"/>
    <w:rsid w:val="001335A7"/>
    <w:rsid w:val="0013573D"/>
    <w:rsid w:val="0017414D"/>
    <w:rsid w:val="001B4A99"/>
    <w:rsid w:val="001B7E88"/>
    <w:rsid w:val="001C0EB3"/>
    <w:rsid w:val="001D6301"/>
    <w:rsid w:val="001F3FCA"/>
    <w:rsid w:val="001F63B3"/>
    <w:rsid w:val="00234256"/>
    <w:rsid w:val="002507F7"/>
    <w:rsid w:val="00293C20"/>
    <w:rsid w:val="002A5AAD"/>
    <w:rsid w:val="002D32A5"/>
    <w:rsid w:val="002F347B"/>
    <w:rsid w:val="00302C99"/>
    <w:rsid w:val="00336E79"/>
    <w:rsid w:val="00350028"/>
    <w:rsid w:val="003C77AC"/>
    <w:rsid w:val="003E6065"/>
    <w:rsid w:val="00456C06"/>
    <w:rsid w:val="00460F5C"/>
    <w:rsid w:val="00483758"/>
    <w:rsid w:val="00506FB5"/>
    <w:rsid w:val="005276AE"/>
    <w:rsid w:val="00541E04"/>
    <w:rsid w:val="00545BD5"/>
    <w:rsid w:val="005C4523"/>
    <w:rsid w:val="006415CC"/>
    <w:rsid w:val="00653472"/>
    <w:rsid w:val="006652A6"/>
    <w:rsid w:val="006C1905"/>
    <w:rsid w:val="006C1E0D"/>
    <w:rsid w:val="006F64F0"/>
    <w:rsid w:val="007564AD"/>
    <w:rsid w:val="00794E13"/>
    <w:rsid w:val="007A5FF7"/>
    <w:rsid w:val="007C55D2"/>
    <w:rsid w:val="008563AC"/>
    <w:rsid w:val="00872A4B"/>
    <w:rsid w:val="0091245A"/>
    <w:rsid w:val="00967AB8"/>
    <w:rsid w:val="00980E33"/>
    <w:rsid w:val="00982D74"/>
    <w:rsid w:val="009A2B69"/>
    <w:rsid w:val="009B70F3"/>
    <w:rsid w:val="009E7972"/>
    <w:rsid w:val="00A1140D"/>
    <w:rsid w:val="00A17E72"/>
    <w:rsid w:val="00A56E8A"/>
    <w:rsid w:val="00A61F8D"/>
    <w:rsid w:val="00A71D39"/>
    <w:rsid w:val="00AD4258"/>
    <w:rsid w:val="00B26ED9"/>
    <w:rsid w:val="00B331FD"/>
    <w:rsid w:val="00B765F7"/>
    <w:rsid w:val="00B839C6"/>
    <w:rsid w:val="00BC2171"/>
    <w:rsid w:val="00BD193A"/>
    <w:rsid w:val="00BD206C"/>
    <w:rsid w:val="00BD447F"/>
    <w:rsid w:val="00C227C9"/>
    <w:rsid w:val="00C61A4C"/>
    <w:rsid w:val="00C82282"/>
    <w:rsid w:val="00CC35C8"/>
    <w:rsid w:val="00CE3C2B"/>
    <w:rsid w:val="00D20BD1"/>
    <w:rsid w:val="00D329CC"/>
    <w:rsid w:val="00D35E17"/>
    <w:rsid w:val="00D5598E"/>
    <w:rsid w:val="00DB23F5"/>
    <w:rsid w:val="00DE403A"/>
    <w:rsid w:val="00E71CBA"/>
    <w:rsid w:val="00E96F1D"/>
    <w:rsid w:val="00EE42EE"/>
    <w:rsid w:val="00EF5C66"/>
    <w:rsid w:val="00F003B8"/>
    <w:rsid w:val="00F11F86"/>
    <w:rsid w:val="00F35A48"/>
    <w:rsid w:val="00F4143D"/>
    <w:rsid w:val="00FA10BD"/>
    <w:rsid w:val="00FC37B8"/>
    <w:rsid w:val="00FD69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F5623"/>
  <w15:chartTrackingRefBased/>
  <w15:docId w15:val="{519C789F-D0DE-F749-A028-754C1CE03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18"/>
        <w:szCs w:val="18"/>
        <w:lang w:val="de-DE" w:eastAsia="en-US" w:bidi="ar-SA"/>
      </w:rPr>
    </w:rPrDefault>
    <w:pPrDefault/>
  </w:docDefaults>
  <w:latentStyles w:defLockedState="0" w:defUIPriority="99" w:defSemiHidden="0" w:defUnhideWhenUsed="0" w:defQFormat="0" w:count="376">
    <w:lsdException w:name="Normal" w:uiPriority="0" w:qFormat="1"/>
    <w:lsdException w:name="heading 1" w:semiHidden="1" w:uiPriority="34" w:qFormat="1"/>
    <w:lsdException w:name="heading 2" w:semiHidden="1" w:uiPriority="34" w:qFormat="1"/>
    <w:lsdException w:name="heading 3" w:semiHidden="1" w:uiPriority="34"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34" w:qFormat="1"/>
    <w:lsdException w:name="Closing" w:uiPriority="10"/>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34" w:qFormat="1"/>
    <w:lsdException w:name="Emphasis" w:semiHidden="1" w:uiPriority="3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C1E0D"/>
    <w:rPr>
      <w:lang w:val="en-US"/>
    </w:rPr>
  </w:style>
  <w:style w:type="paragraph" w:styleId="Heading2">
    <w:name w:val="heading 2"/>
    <w:basedOn w:val="Normal"/>
    <w:next w:val="Normal"/>
    <w:link w:val="Heading2Char"/>
    <w:uiPriority w:val="34"/>
    <w:semiHidden/>
    <w:qFormat/>
    <w:rsid w:val="00A17E72"/>
    <w:pPr>
      <w:keepNext/>
      <w:keepLines/>
      <w:spacing w:before="40"/>
      <w:outlineLvl w:val="1"/>
    </w:pPr>
    <w:rPr>
      <w:rFonts w:asciiTheme="majorHAnsi" w:eastAsiaTheme="majorEastAsia" w:hAnsiTheme="majorHAnsi" w:cstheme="majorBidi"/>
      <w:color w:val="A5A5A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asis">
    <w:name w:val="Basis"/>
    <w:basedOn w:val="TableNormal"/>
    <w:uiPriority w:val="99"/>
    <w:rsid w:val="007C55D2"/>
    <w:rPr>
      <w:sz w:val="20"/>
      <w:szCs w:val="20"/>
    </w:rPr>
    <w:tblPr>
      <w:tblCellMar>
        <w:left w:w="0" w:type="dxa"/>
        <w:right w:w="0" w:type="dxa"/>
      </w:tblCellMar>
    </w:tblPr>
  </w:style>
  <w:style w:type="paragraph" w:customStyle="1" w:styleId="Absender">
    <w:name w:val="Absender"/>
    <w:basedOn w:val="Normal"/>
    <w:uiPriority w:val="29"/>
    <w:semiHidden/>
    <w:qFormat/>
    <w:rsid w:val="00794E13"/>
    <w:pPr>
      <w:spacing w:line="180" w:lineRule="exact"/>
    </w:pPr>
    <w:rPr>
      <w:rFonts w:asciiTheme="majorHAnsi" w:hAnsiTheme="majorHAnsi"/>
      <w:sz w:val="12"/>
      <w:szCs w:val="12"/>
    </w:rPr>
  </w:style>
  <w:style w:type="paragraph" w:customStyle="1" w:styleId="Empfnger">
    <w:name w:val="Empfänger"/>
    <w:basedOn w:val="Normal"/>
    <w:uiPriority w:val="29"/>
    <w:semiHidden/>
    <w:qFormat/>
    <w:rsid w:val="00794E13"/>
    <w:pPr>
      <w:spacing w:line="240" w:lineRule="exact"/>
    </w:pPr>
    <w:rPr>
      <w:rFonts w:asciiTheme="majorHAnsi" w:hAnsiTheme="majorHAnsi"/>
      <w:sz w:val="19"/>
      <w:szCs w:val="19"/>
    </w:rPr>
  </w:style>
  <w:style w:type="paragraph" w:customStyle="1" w:styleId="Betreff">
    <w:name w:val="Betreff"/>
    <w:basedOn w:val="Normal"/>
    <w:uiPriority w:val="7"/>
    <w:qFormat/>
    <w:rsid w:val="006C1E0D"/>
    <w:pPr>
      <w:spacing w:after="240" w:line="240" w:lineRule="exact"/>
      <w:contextualSpacing/>
    </w:pPr>
    <w:rPr>
      <w:b/>
      <w:bCs/>
    </w:rPr>
  </w:style>
  <w:style w:type="paragraph" w:customStyle="1" w:styleId="Text">
    <w:name w:val="Text"/>
    <w:basedOn w:val="Normal"/>
    <w:uiPriority w:val="9"/>
    <w:qFormat/>
    <w:rsid w:val="00BD193A"/>
    <w:pPr>
      <w:spacing w:line="240" w:lineRule="exact"/>
    </w:pPr>
  </w:style>
  <w:style w:type="paragraph" w:customStyle="1" w:styleId="Infoblock">
    <w:name w:val="Infoblock"/>
    <w:basedOn w:val="Normal"/>
    <w:uiPriority w:val="29"/>
    <w:semiHidden/>
    <w:qFormat/>
    <w:rsid w:val="00D35E17"/>
    <w:pPr>
      <w:tabs>
        <w:tab w:val="left" w:pos="369"/>
      </w:tabs>
      <w:spacing w:line="200" w:lineRule="exact"/>
    </w:pPr>
    <w:rPr>
      <w:rFonts w:asciiTheme="majorHAnsi" w:hAnsiTheme="majorHAnsi"/>
      <w:sz w:val="14"/>
      <w:szCs w:val="14"/>
    </w:rPr>
  </w:style>
  <w:style w:type="paragraph" w:customStyle="1" w:styleId="OrtDatum">
    <w:name w:val="Ort/Datum"/>
    <w:basedOn w:val="Normal"/>
    <w:uiPriority w:val="11"/>
    <w:qFormat/>
    <w:rsid w:val="00BD193A"/>
    <w:pPr>
      <w:spacing w:line="200" w:lineRule="exact"/>
    </w:pPr>
    <w:rPr>
      <w:rFonts w:asciiTheme="majorHAnsi" w:hAnsiTheme="majorHAnsi"/>
      <w:sz w:val="14"/>
      <w:szCs w:val="14"/>
    </w:rPr>
  </w:style>
  <w:style w:type="paragraph" w:customStyle="1" w:styleId="Seite">
    <w:name w:val="Seite"/>
    <w:basedOn w:val="Normal"/>
    <w:uiPriority w:val="11"/>
    <w:qFormat/>
    <w:rsid w:val="00BD193A"/>
    <w:pPr>
      <w:spacing w:line="200" w:lineRule="exact"/>
    </w:pPr>
    <w:rPr>
      <w:rFonts w:asciiTheme="majorHAnsi" w:hAnsiTheme="majorHAnsi"/>
      <w:sz w:val="14"/>
      <w:szCs w:val="14"/>
    </w:rPr>
  </w:style>
  <w:style w:type="paragraph" w:customStyle="1" w:styleId="Firmierung">
    <w:name w:val="Firmierung"/>
    <w:basedOn w:val="Normal"/>
    <w:uiPriority w:val="13"/>
    <w:qFormat/>
    <w:rsid w:val="0091245A"/>
    <w:pPr>
      <w:spacing w:line="200" w:lineRule="exact"/>
    </w:pPr>
    <w:rPr>
      <w:b/>
      <w:bCs/>
      <w:spacing w:val="-1"/>
      <w:sz w:val="14"/>
      <w:szCs w:val="14"/>
    </w:rPr>
  </w:style>
  <w:style w:type="paragraph" w:customStyle="1" w:styleId="Unternehmensdaten">
    <w:name w:val="Unternehmensdaten"/>
    <w:basedOn w:val="Normal"/>
    <w:uiPriority w:val="13"/>
    <w:qFormat/>
    <w:rsid w:val="0091245A"/>
    <w:pPr>
      <w:spacing w:line="200" w:lineRule="exact"/>
    </w:pPr>
    <w:rPr>
      <w:rFonts w:asciiTheme="majorHAnsi" w:hAnsiTheme="majorHAnsi"/>
      <w:sz w:val="14"/>
      <w:szCs w:val="14"/>
    </w:rPr>
  </w:style>
  <w:style w:type="paragraph" w:styleId="Header">
    <w:name w:val="header"/>
    <w:basedOn w:val="Normal"/>
    <w:link w:val="HeaderChar"/>
    <w:uiPriority w:val="99"/>
    <w:semiHidden/>
    <w:rsid w:val="001335A7"/>
    <w:pPr>
      <w:tabs>
        <w:tab w:val="center" w:pos="4536"/>
        <w:tab w:val="right" w:pos="9072"/>
      </w:tabs>
    </w:pPr>
  </w:style>
  <w:style w:type="character" w:customStyle="1" w:styleId="HeaderChar">
    <w:name w:val="Header Char"/>
    <w:basedOn w:val="DefaultParagraphFont"/>
    <w:link w:val="Header"/>
    <w:uiPriority w:val="99"/>
    <w:semiHidden/>
    <w:rsid w:val="001335A7"/>
  </w:style>
  <w:style w:type="paragraph" w:styleId="Footer">
    <w:name w:val="footer"/>
    <w:basedOn w:val="Normal"/>
    <w:link w:val="FooterChar"/>
    <w:uiPriority w:val="99"/>
    <w:semiHidden/>
    <w:rsid w:val="001335A7"/>
    <w:pPr>
      <w:tabs>
        <w:tab w:val="center" w:pos="4536"/>
        <w:tab w:val="right" w:pos="9072"/>
      </w:tabs>
    </w:pPr>
  </w:style>
  <w:style w:type="character" w:customStyle="1" w:styleId="FooterChar">
    <w:name w:val="Footer Char"/>
    <w:basedOn w:val="DefaultParagraphFont"/>
    <w:link w:val="Footer"/>
    <w:uiPriority w:val="99"/>
    <w:semiHidden/>
    <w:rsid w:val="001335A7"/>
  </w:style>
  <w:style w:type="table" w:styleId="TableGrid">
    <w:name w:val="Table Grid"/>
    <w:basedOn w:val="TableNormal"/>
    <w:uiPriority w:val="39"/>
    <w:rsid w:val="00B26E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17E72"/>
    <w:rPr>
      <w:color w:val="808080"/>
    </w:rPr>
  </w:style>
  <w:style w:type="character" w:customStyle="1" w:styleId="Heading2Char">
    <w:name w:val="Heading 2 Char"/>
    <w:basedOn w:val="DefaultParagraphFont"/>
    <w:link w:val="Heading2"/>
    <w:uiPriority w:val="34"/>
    <w:semiHidden/>
    <w:rsid w:val="00A17E72"/>
    <w:rPr>
      <w:rFonts w:asciiTheme="majorHAnsi" w:eastAsiaTheme="majorEastAsia" w:hAnsiTheme="majorHAnsi" w:cstheme="majorBidi"/>
      <w:color w:val="A5A5A5" w:themeColor="accent1" w:themeShade="BF"/>
      <w:sz w:val="26"/>
      <w:szCs w:val="26"/>
    </w:rPr>
  </w:style>
  <w:style w:type="paragraph" w:styleId="Closing">
    <w:name w:val="Closing"/>
    <w:basedOn w:val="Text"/>
    <w:link w:val="ClosingChar"/>
    <w:uiPriority w:val="29"/>
    <w:semiHidden/>
    <w:rsid w:val="001C0EB3"/>
    <w:pPr>
      <w:spacing w:before="480"/>
      <w:contextualSpacing/>
    </w:pPr>
  </w:style>
  <w:style w:type="character" w:customStyle="1" w:styleId="ClosingChar">
    <w:name w:val="Closing Char"/>
    <w:basedOn w:val="DefaultParagraphFont"/>
    <w:link w:val="Closing"/>
    <w:uiPriority w:val="29"/>
    <w:semiHidden/>
    <w:rsid w:val="006C1E0D"/>
    <w:rPr>
      <w:lang w:val="en-US"/>
    </w:rPr>
  </w:style>
  <w:style w:type="character" w:styleId="Hyperlink">
    <w:name w:val="Hyperlink"/>
    <w:rsid w:val="009A2B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ess@sunotec-group.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unotec-group.com/" TargetMode="Externa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sunotecgroupcom.sharepoint.com/sites/OfficeTemplates/Documents/Generic%20SUNOTEC%20Holding%20GmbH.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CCBE2905D6B4EB44B2913C4A44ABC104"/>
        <w:category>
          <w:name w:val="General"/>
          <w:gallery w:val="placeholder"/>
        </w:category>
        <w:types>
          <w:type w:val="bbPlcHdr"/>
        </w:types>
        <w:behaviors>
          <w:behavior w:val="content"/>
        </w:behaviors>
        <w:guid w:val="{BCEF17EE-5422-9944-9462-F865429DA44A}"/>
      </w:docPartPr>
      <w:docPartBody>
        <w:p w:rsidR="008D2170" w:rsidRPr="00D5598E" w:rsidRDefault="00000000" w:rsidP="00350028">
          <w:pPr>
            <w:pStyle w:val="Text"/>
            <w:spacing w:line="200" w:lineRule="exact"/>
            <w:rPr>
              <w:lang w:val="en-GB"/>
            </w:rPr>
          </w:pPr>
          <w:r w:rsidRPr="00D5598E">
            <w:rPr>
              <w:b/>
              <w:bCs/>
              <w:sz w:val="14"/>
              <w:szCs w:val="14"/>
              <w:lang w:val="en-GB"/>
            </w:rPr>
            <w:t xml:space="preserve">SUNOTEC | </w:t>
          </w:r>
          <w:r>
            <w:rPr>
              <w:b/>
              <w:bCs/>
              <w:sz w:val="14"/>
              <w:szCs w:val="14"/>
              <w:lang w:val="en-GB"/>
            </w:rPr>
            <w:t>WE EMPOWER SOLAR SOLUTIONS</w:t>
          </w:r>
        </w:p>
        <w:p w:rsidR="008D2170" w:rsidRDefault="00000000">
          <w:pPr>
            <w:pStyle w:val="CCBE2905D6B4EB44B2913C4A44ABC104"/>
          </w:pPr>
          <w:r w:rsidRPr="00293C20">
            <w:rPr>
              <w:sz w:val="14"/>
              <w:szCs w:val="14"/>
              <w:lang w:val="en-GB"/>
            </w:rPr>
            <w:t>SUNOTEC Holding GmbH | Atelierstraße 10 - 18 | Werk 3 | 81671 München | Germany</w:t>
          </w:r>
          <w:r w:rsidRPr="00293C20">
            <w:rPr>
              <w:sz w:val="14"/>
              <w:szCs w:val="14"/>
              <w:lang w:val="en-GB"/>
            </w:rPr>
            <w:br/>
          </w:r>
        </w:p>
      </w:docPartBody>
    </w:docPart>
    <w:docPart>
      <w:docPartPr>
        <w:name w:val="02560D6171E32645AD916FBCB85622CA"/>
        <w:category>
          <w:name w:val="General"/>
          <w:gallery w:val="placeholder"/>
        </w:category>
        <w:types>
          <w:type w:val="bbPlcHdr"/>
        </w:types>
        <w:behaviors>
          <w:behavior w:val="content"/>
        </w:behaviors>
        <w:guid w:val="{F65CE57C-43DC-6946-B757-98CF678AF78E}"/>
      </w:docPartPr>
      <w:docPartBody>
        <w:p w:rsidR="008D2170" w:rsidRDefault="00000000">
          <w:pPr>
            <w:pStyle w:val="02560D6171E32645AD916FBCB85622CA"/>
          </w:pPr>
          <w:r>
            <w:rPr>
              <w:rStyle w:val="PlaceholderText"/>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IBM Plex Sans">
    <w:panose1 w:val="020B0503050203000203"/>
    <w:charset w:val="00"/>
    <w:family w:val="swiss"/>
    <w:pitch w:val="variable"/>
    <w:sig w:usb0="A00002EF" w:usb1="5000207B"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IBM Plex Sans Medium">
    <w:panose1 w:val="020B0603050203000203"/>
    <w:charset w:val="00"/>
    <w:family w:val="swiss"/>
    <w:pitch w:val="variable"/>
    <w:sig w:usb0="A00002EF" w:usb1="5000207B"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0D"/>
    <w:rsid w:val="001F63B3"/>
    <w:rsid w:val="00596C0D"/>
    <w:rsid w:val="008D2170"/>
    <w:rsid w:val="00A62B3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ZA"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uiPriority w:val="9"/>
    <w:qFormat/>
    <w:pPr>
      <w:spacing w:after="0" w:line="240" w:lineRule="exact"/>
    </w:pPr>
    <w:rPr>
      <w:rFonts w:eastAsiaTheme="minorHAnsi"/>
      <w:kern w:val="0"/>
      <w:sz w:val="18"/>
      <w:szCs w:val="18"/>
      <w:lang w:val="en-US" w:eastAsia="en-US"/>
      <w14:ligatures w14:val="none"/>
    </w:rPr>
  </w:style>
  <w:style w:type="paragraph" w:customStyle="1" w:styleId="CCBE2905D6B4EB44B2913C4A44ABC104">
    <w:name w:val="CCBE2905D6B4EB44B2913C4A44ABC104"/>
  </w:style>
  <w:style w:type="character" w:styleId="PlaceholderText">
    <w:name w:val="Placeholder Text"/>
    <w:basedOn w:val="DefaultParagraphFont"/>
    <w:uiPriority w:val="99"/>
    <w:semiHidden/>
    <w:rPr>
      <w:color w:val="808080"/>
    </w:rPr>
  </w:style>
  <w:style w:type="paragraph" w:customStyle="1" w:styleId="02560D6171E32645AD916FBCB85622CA">
    <w:name w:val="02560D6171E32645AD916FBCB85622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a:themeElements>
    <a:clrScheme name="Graustuf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SUNOTEC">
      <a:majorFont>
        <a:latin typeface="IBM Plex Sans Medium"/>
        <a:ea typeface=""/>
        <a:cs typeface=""/>
      </a:majorFont>
      <a:minorFont>
        <a:latin typeface="IBM Plex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SUNOTEC Holding GmbH | Rudolf-Diesel-Ring 32 | 82054 Sauerlach | Germany</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b110c6ec-2945-434a-9ee4-08d16ef813af">ZFK4FMCMYRAW-1120246980-43</_dlc_DocId>
    <_dlc_DocIdUrl xmlns="b110c6ec-2945-434a-9ee4-08d16ef813af">
      <Url>https://sunotecgroupcom.sharepoint.com/sites/OfficeTemplates/_layouts/15/DocIdRedir.aspx?ID=ZFK4FMCMYRAW-1120246980-43</Url>
      <Description>ZFK4FMCMYRAW-1120246980-43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8F9FF5CCFFD5040B42357926FC479F0" ma:contentTypeVersion="4" ma:contentTypeDescription="Create a new document." ma:contentTypeScope="" ma:versionID="6b6715ae5dec22ceca56800d8ea32d77">
  <xsd:schema xmlns:xsd="http://www.w3.org/2001/XMLSchema" xmlns:xs="http://www.w3.org/2001/XMLSchema" xmlns:p="http://schemas.microsoft.com/office/2006/metadata/properties" xmlns:ns2="b110c6ec-2945-434a-9ee4-08d16ef813af" xmlns:ns3="b68c5a10-ee14-49e5-b1e7-3a7f5a680f77" targetNamespace="http://schemas.microsoft.com/office/2006/metadata/properties" ma:root="true" ma:fieldsID="19d5ce5808232c544dc75115c106c659" ns2:_="" ns3:_="">
    <xsd:import namespace="b110c6ec-2945-434a-9ee4-08d16ef813af"/>
    <xsd:import namespace="b68c5a10-ee14-49e5-b1e7-3a7f5a680f7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10c6ec-2945-434a-9ee4-08d16ef813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68c5a10-ee14-49e5-b1e7-3a7f5a680f7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32408F7-36F8-4FA9-93DD-A5E78FA50DE1}">
  <ds:schemaRefs>
    <ds:schemaRef ds:uri="http://schemas.microsoft.com/sharepoint/v3/contenttype/forms"/>
  </ds:schemaRefs>
</ds:datastoreItem>
</file>

<file path=customXml/itemProps3.xml><?xml version="1.0" encoding="utf-8"?>
<ds:datastoreItem xmlns:ds="http://schemas.openxmlformats.org/officeDocument/2006/customXml" ds:itemID="{0AA6D044-9FB8-465C-A030-5E74CE1127DB}">
  <ds:schemaRefs>
    <ds:schemaRef ds:uri="http://schemas.microsoft.com/office/2006/metadata/properties"/>
    <ds:schemaRef ds:uri="http://schemas.microsoft.com/office/infopath/2007/PartnerControls"/>
    <ds:schemaRef ds:uri="b110c6ec-2945-434a-9ee4-08d16ef813af"/>
  </ds:schemaRefs>
</ds:datastoreItem>
</file>

<file path=customXml/itemProps4.xml><?xml version="1.0" encoding="utf-8"?>
<ds:datastoreItem xmlns:ds="http://schemas.openxmlformats.org/officeDocument/2006/customXml" ds:itemID="{01D3CAAC-D894-4961-9CBD-4132D30E6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10c6ec-2945-434a-9ee4-08d16ef813af"/>
    <ds:schemaRef ds:uri="b68c5a10-ee14-49e5-b1e7-3a7f5a680f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B0FDEC7-6051-40C4-B728-EF11D6EE071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Generic%20SUNOTEC%20Holding%20GmbH.dotx</Template>
  <TotalTime>21</TotalTime>
  <Pages>2</Pages>
  <Words>797</Words>
  <Characters>4543</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SUNOTEC | ENERGY AS A SYSTEM</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Annabel Suchland | Sunotec-Group</cp:lastModifiedBy>
  <cp:revision>5</cp:revision>
  <cp:lastPrinted>2023-07-13T10:39:00Z</cp:lastPrinted>
  <dcterms:created xsi:type="dcterms:W3CDTF">2026-08-31T08:53:00Z</dcterms:created>
  <dcterms:modified xsi:type="dcterms:W3CDTF">2026-08-31T11:43:00Z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0x01010058F9FF5CCFFD5040B42357926FC479F0</vt:lpwstr>
  </property>
  <property fmtid="{D5CDD505-2E9C-101B-9397-08002B2CF9AE}" pid="3" name="_dlc_DocIdItemGuid">
    <vt:lpwstr>458e0eb7-4eb5-43b8-872d-3c25519139ef</vt:lpwstr>
  </property>
</Properties>
</file>