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4F4F4" w14:textId="6E568A8C" w:rsidR="00797B6E" w:rsidRPr="00173A7B" w:rsidRDefault="00173A7B" w:rsidP="00243FF0">
      <w:pPr>
        <w:pStyle w:val="Overskrift1"/>
        <w:rPr>
          <w:color w:val="000000"/>
          <w:sz w:val="68"/>
          <w:szCs w:val="68"/>
          <w:lang w:val="da-GB"/>
        </w:rPr>
      </w:pPr>
      <w:r w:rsidRPr="00173A7B">
        <w:rPr>
          <w:rFonts w:ascii="Arial" w:hAnsi="Arial" w:cs="Arial"/>
          <w:sz w:val="68"/>
          <w:szCs w:val="68"/>
        </w:rPr>
        <w:t>Vintersport bliver ny arena for vinterdæk</w:t>
      </w:r>
    </w:p>
    <w:p w14:paraId="544D6342" w14:textId="3BACA8E9" w:rsidR="00F31D75" w:rsidRPr="00F31D75" w:rsidRDefault="00F31D75" w:rsidP="00F31D75">
      <w:pPr>
        <w:pStyle w:val="NormalWeb"/>
        <w:rPr>
          <w:rFonts w:ascii="Arial" w:hAnsi="Arial" w:cs="Arial"/>
          <w:color w:val="000000"/>
          <w:sz w:val="28"/>
          <w:szCs w:val="28"/>
        </w:rPr>
      </w:pPr>
      <w:r w:rsidRPr="00F31D75">
        <w:rPr>
          <w:rStyle w:val="Fremhv"/>
          <w:rFonts w:ascii="Arial" w:hAnsi="Arial" w:cs="Arial"/>
          <w:color w:val="000000"/>
          <w:sz w:val="28"/>
          <w:szCs w:val="28"/>
        </w:rPr>
        <w:t>Skiftende vinterforhold kræver forberedelse, præcision og det rette udstyr</w:t>
      </w:r>
      <w:r w:rsidR="0077742C">
        <w:rPr>
          <w:rStyle w:val="Fremhv"/>
          <w:rFonts w:ascii="Arial" w:hAnsi="Arial" w:cs="Arial"/>
          <w:color w:val="000000"/>
          <w:sz w:val="28"/>
          <w:szCs w:val="28"/>
        </w:rPr>
        <w:t xml:space="preserve"> </w:t>
      </w:r>
      <w:r w:rsidRPr="00F31D75">
        <w:rPr>
          <w:rStyle w:val="Fremhv"/>
          <w:rFonts w:ascii="Arial" w:hAnsi="Arial" w:cs="Arial"/>
          <w:color w:val="000000"/>
          <w:sz w:val="28"/>
          <w:szCs w:val="28"/>
        </w:rPr>
        <w:t>både på skiskydningsløjpen og på vejene. Med et nyt partnerskab med Den Internationale Skiskydningsunion, IBU, vil Continental sætte fokus på, hvordan bilister bliver klar til vinterens udfordringer og oplevelser</w:t>
      </w:r>
    </w:p>
    <w:p w14:paraId="2C86DDD3" w14:textId="77777777" w:rsidR="009904A9" w:rsidRDefault="009904A9" w:rsidP="009904A9">
      <w:pPr>
        <w:pStyle w:val="NormalWeb"/>
        <w:spacing w:before="0" w:beforeAutospacing="0" w:after="0" w:afterAutospacing="0"/>
        <w:rPr>
          <w:rFonts w:ascii="Arial" w:hAnsi="Arial" w:cs="Arial"/>
          <w:color w:val="000000"/>
          <w:sz w:val="22"/>
          <w:szCs w:val="22"/>
        </w:rPr>
      </w:pPr>
      <w:r w:rsidRPr="00433D49">
        <w:rPr>
          <w:rFonts w:ascii="Arial" w:hAnsi="Arial" w:cs="Arial"/>
          <w:color w:val="000000"/>
          <w:sz w:val="22"/>
          <w:szCs w:val="22"/>
        </w:rPr>
        <w:t>Continental bliver global partner for Den Internationale Skiskydningsunion, IBU. Samarbejdet skal bringe dækproducenten tættere på skiskydningsfans og koble virksomhedens arbejde med vinterdæk til en sport, hvor skiftende sne- og vejrforhold er en del af konkurrencen.</w:t>
      </w:r>
    </w:p>
    <w:p w14:paraId="4CF8A791" w14:textId="77777777" w:rsidR="009904A9" w:rsidRDefault="009904A9" w:rsidP="009904A9">
      <w:pPr>
        <w:rPr>
          <w:rFonts w:ascii="Arial" w:eastAsia="Times New Roman" w:hAnsi="Arial" w:cs="Arial"/>
          <w:color w:val="000000"/>
          <w:sz w:val="22"/>
          <w:szCs w:val="22"/>
          <w:lang w:val="da-GB" w:eastAsia="da-DK"/>
        </w:rPr>
      </w:pPr>
    </w:p>
    <w:p w14:paraId="7A413D30" w14:textId="77777777" w:rsidR="009904A9" w:rsidRPr="00183C6F" w:rsidRDefault="009904A9" w:rsidP="009904A9">
      <w:pPr>
        <w:rPr>
          <w:rFonts w:ascii="Arial" w:eastAsia="Times New Roman" w:hAnsi="Arial" w:cs="Arial"/>
          <w:color w:val="000000"/>
          <w:sz w:val="22"/>
          <w:szCs w:val="22"/>
          <w:lang w:val="da-GB" w:eastAsia="da-DK"/>
        </w:rPr>
      </w:pPr>
      <w:r w:rsidRPr="00183C6F">
        <w:rPr>
          <w:rFonts w:ascii="Arial" w:eastAsia="Times New Roman" w:hAnsi="Arial" w:cs="Arial"/>
          <w:color w:val="000000"/>
          <w:sz w:val="22"/>
          <w:szCs w:val="22"/>
          <w:lang w:val="da-GB" w:eastAsia="da-DK"/>
        </w:rPr>
        <w:t>For Continental er samarbejdet en naturlig forlængelse af brandet. Få sportsgrene er så tæt forbundet med vinteren som skiskydning, hvor udøverne kombinerer udholdenhed med præcision på skydebanen og kontrol på løjpen.</w:t>
      </w:r>
    </w:p>
    <w:p w14:paraId="33D560A3" w14:textId="77777777" w:rsidR="009904A9" w:rsidRDefault="009904A9" w:rsidP="009904A9">
      <w:pPr>
        <w:pStyle w:val="Listeafsnit"/>
        <w:numPr>
          <w:ilvl w:val="0"/>
          <w:numId w:val="20"/>
        </w:numPr>
        <w:rPr>
          <w:rFonts w:ascii="Arial" w:eastAsia="Times New Roman" w:hAnsi="Arial" w:cs="Arial"/>
          <w:color w:val="000000"/>
          <w:sz w:val="22"/>
          <w:szCs w:val="22"/>
          <w:lang w:val="da-GB" w:eastAsia="da-DK"/>
        </w:rPr>
      </w:pPr>
      <w:r w:rsidRPr="00183C6F">
        <w:rPr>
          <w:rFonts w:ascii="Arial" w:eastAsia="Times New Roman" w:hAnsi="Arial" w:cs="Arial"/>
          <w:color w:val="000000"/>
          <w:sz w:val="22"/>
          <w:szCs w:val="22"/>
          <w:lang w:val="da-GB" w:eastAsia="da-DK"/>
        </w:rPr>
        <w:t>Udfordrende vinterforhold kræver gode forberedelser, men de åbner også for oplevelser. Sammen med IBU vil vi inspirere bilisterne til at få mere ud af vinteren og sætte fokus på, hvordan de kommer sikkert og trygt frem, siger Georg Nielsen, adm. direktør for Continental Dæk Danmark.</w:t>
      </w:r>
    </w:p>
    <w:p w14:paraId="1BE90CFB" w14:textId="77777777" w:rsidR="009904A9" w:rsidRPr="00183C6F" w:rsidRDefault="009904A9" w:rsidP="009904A9">
      <w:pPr>
        <w:pStyle w:val="Listeafsnit"/>
        <w:ind w:left="360"/>
        <w:rPr>
          <w:rFonts w:ascii="Arial" w:eastAsia="Times New Roman" w:hAnsi="Arial" w:cs="Arial"/>
          <w:color w:val="000000"/>
          <w:sz w:val="22"/>
          <w:szCs w:val="22"/>
          <w:lang w:val="da-GB" w:eastAsia="da-DK"/>
        </w:rPr>
      </w:pPr>
    </w:p>
    <w:p w14:paraId="56A3C2C3" w14:textId="77777777" w:rsidR="009904A9" w:rsidRPr="00183C6F" w:rsidRDefault="009904A9" w:rsidP="009904A9">
      <w:pPr>
        <w:rPr>
          <w:rFonts w:ascii="Arial" w:eastAsia="Times New Roman" w:hAnsi="Arial" w:cs="Arial"/>
          <w:color w:val="000000"/>
          <w:sz w:val="22"/>
          <w:szCs w:val="22"/>
          <w:lang w:val="da-GB" w:eastAsia="da-DK"/>
        </w:rPr>
      </w:pPr>
      <w:r w:rsidRPr="00183C6F">
        <w:rPr>
          <w:rFonts w:ascii="Arial" w:eastAsia="Times New Roman" w:hAnsi="Arial" w:cs="Arial"/>
          <w:color w:val="000000"/>
          <w:sz w:val="22"/>
          <w:szCs w:val="22"/>
          <w:lang w:val="da-GB" w:eastAsia="da-DK"/>
        </w:rPr>
        <w:t>For danske bilister er forbindelsen til vintersport blandt andet køreturen til Sverige, Norge eller Alperne. Her kan rejsen føre gennem flere klimazoner og byde på både tørre veje, sne og is</w:t>
      </w:r>
      <w:r>
        <w:rPr>
          <w:rFonts w:ascii="Arial" w:eastAsia="Times New Roman" w:hAnsi="Arial" w:cs="Arial"/>
          <w:color w:val="000000"/>
          <w:sz w:val="22"/>
          <w:szCs w:val="22"/>
          <w:lang w:val="da-GB" w:eastAsia="da-DK"/>
        </w:rPr>
        <w:t xml:space="preserve"> på samme tur</w:t>
      </w:r>
      <w:r w:rsidRPr="00183C6F">
        <w:rPr>
          <w:rFonts w:ascii="Arial" w:eastAsia="Times New Roman" w:hAnsi="Arial" w:cs="Arial"/>
          <w:color w:val="000000"/>
          <w:sz w:val="22"/>
          <w:szCs w:val="22"/>
          <w:lang w:val="da-GB" w:eastAsia="da-DK"/>
        </w:rPr>
        <w:t>.</w:t>
      </w:r>
    </w:p>
    <w:p w14:paraId="63739AEA" w14:textId="77777777" w:rsidR="009904A9" w:rsidRDefault="009904A9" w:rsidP="009904A9">
      <w:pPr>
        <w:pStyle w:val="Listeafsnit"/>
        <w:numPr>
          <w:ilvl w:val="0"/>
          <w:numId w:val="19"/>
        </w:numPr>
        <w:rPr>
          <w:rFonts w:ascii="Arial" w:eastAsia="Times New Roman" w:hAnsi="Arial" w:cs="Arial"/>
          <w:color w:val="000000"/>
          <w:sz w:val="22"/>
          <w:szCs w:val="22"/>
          <w:lang w:val="da-GB" w:eastAsia="da-DK"/>
        </w:rPr>
      </w:pPr>
      <w:r w:rsidRPr="00183C6F">
        <w:rPr>
          <w:rFonts w:ascii="Arial" w:eastAsia="Times New Roman" w:hAnsi="Arial" w:cs="Arial"/>
          <w:color w:val="000000"/>
          <w:sz w:val="22"/>
          <w:szCs w:val="22"/>
          <w:lang w:val="da-GB" w:eastAsia="da-DK"/>
        </w:rPr>
        <w:t>Skiskydning er et naturligt match for Continental. Succes i sporten bygger på kombinationen af ydeevne, præcision og kontrol under vinterforhold. De samme egenskaber er afgørende i vores arbejde med vinterdæk, uanset om bilisterne skal på skiferie eller færdes på vejene herhjemme, siger Georg Nielsen.</w:t>
      </w:r>
    </w:p>
    <w:p w14:paraId="650AE84F" w14:textId="77777777" w:rsidR="009904A9" w:rsidRPr="00C4327D" w:rsidRDefault="009904A9" w:rsidP="009904A9">
      <w:pPr>
        <w:rPr>
          <w:rFonts w:ascii="Arial" w:eastAsia="Times New Roman" w:hAnsi="Arial" w:cs="Arial"/>
          <w:color w:val="000000"/>
          <w:sz w:val="22"/>
          <w:szCs w:val="22"/>
          <w:lang w:val="da-GB" w:eastAsia="da-DK"/>
        </w:rPr>
      </w:pPr>
    </w:p>
    <w:p w14:paraId="397B3FEA" w14:textId="2B8CC9B7" w:rsidR="009904A9" w:rsidRPr="009904A9" w:rsidRDefault="009904A9" w:rsidP="009904A9">
      <w:pPr>
        <w:rPr>
          <w:rFonts w:ascii="Arial" w:hAnsi="Arial" w:cs="Arial"/>
          <w:sz w:val="22"/>
          <w:szCs w:val="22"/>
        </w:rPr>
      </w:pPr>
      <w:r w:rsidRPr="00C4327D">
        <w:rPr>
          <w:rFonts w:ascii="Arial" w:hAnsi="Arial" w:cs="Arial"/>
          <w:sz w:val="22"/>
          <w:szCs w:val="22"/>
          <w:lang w:val="da-GB" w:eastAsia="da-DK"/>
        </w:rPr>
        <w:t>Partnerskabet giver samtidig Continental mulighed for at komme tættere på et europæisk publikum, hvor mange selv er bilister. Samarbejdet åbner for oplevelser for fans og aktiviteter for kunder og forhandlere i forbindelse med de internationale konkurrencer.</w:t>
      </w:r>
    </w:p>
    <w:p w14:paraId="35DE4EEE" w14:textId="77777777" w:rsidR="009904A9" w:rsidRDefault="009904A9" w:rsidP="00183C6F">
      <w:pPr>
        <w:pStyle w:val="NormalWeb"/>
        <w:spacing w:before="0" w:beforeAutospacing="0" w:after="0" w:afterAutospacing="0"/>
        <w:rPr>
          <w:rFonts w:ascii="Arial" w:hAnsi="Arial" w:cs="Arial"/>
          <w:color w:val="000000"/>
          <w:sz w:val="22"/>
          <w:szCs w:val="22"/>
        </w:rPr>
      </w:pPr>
    </w:p>
    <w:p w14:paraId="7AE03261" w14:textId="461D1A2B" w:rsidR="00183C6F" w:rsidRDefault="00433D49" w:rsidP="00183C6F">
      <w:pPr>
        <w:shd w:val="clear" w:color="auto" w:fill="BFBFBF" w:themeFill="background1" w:themeFillShade="BF"/>
        <w:rPr>
          <w:rFonts w:ascii="Arial" w:hAnsi="Arial" w:cs="Arial"/>
          <w:b/>
          <w:sz w:val="22"/>
          <w:szCs w:val="22"/>
        </w:rPr>
      </w:pPr>
      <w:r w:rsidRPr="00297D64">
        <w:rPr>
          <w:rFonts w:ascii="Arial" w:hAnsi="Arial" w:cs="Arial"/>
          <w:b/>
          <w:sz w:val="22"/>
          <w:szCs w:val="22"/>
        </w:rPr>
        <w:t>FAKTA om</w:t>
      </w:r>
      <w:r>
        <w:rPr>
          <w:rFonts w:ascii="Arial" w:hAnsi="Arial" w:cs="Arial"/>
          <w:b/>
          <w:sz w:val="22"/>
          <w:szCs w:val="22"/>
        </w:rPr>
        <w:t xml:space="preserve"> partnerskab</w:t>
      </w:r>
      <w:r w:rsidR="000E6E29">
        <w:rPr>
          <w:rFonts w:ascii="Arial" w:hAnsi="Arial" w:cs="Arial"/>
          <w:b/>
          <w:sz w:val="22"/>
          <w:szCs w:val="22"/>
        </w:rPr>
        <w:t>et mellem Continental og IBU</w:t>
      </w:r>
    </w:p>
    <w:p w14:paraId="2FD4C274" w14:textId="77777777" w:rsidR="00183C6F" w:rsidRPr="00183C6F" w:rsidRDefault="00183C6F" w:rsidP="00183C6F">
      <w:pPr>
        <w:pStyle w:val="Listeafsnit"/>
        <w:numPr>
          <w:ilvl w:val="0"/>
          <w:numId w:val="21"/>
        </w:numPr>
        <w:shd w:val="clear" w:color="auto" w:fill="BFBFBF" w:themeFill="background1" w:themeFillShade="BF"/>
        <w:rPr>
          <w:rFonts w:ascii="Arial" w:hAnsi="Arial" w:cs="Arial"/>
          <w:b/>
          <w:sz w:val="22"/>
          <w:szCs w:val="22"/>
        </w:rPr>
      </w:pPr>
      <w:r w:rsidRPr="00183C6F">
        <w:rPr>
          <w:rFonts w:ascii="Arial" w:eastAsia="Times New Roman" w:hAnsi="Arial" w:cs="Arial"/>
          <w:color w:val="000000"/>
          <w:sz w:val="20"/>
          <w:szCs w:val="20"/>
          <w:lang w:val="da-GB" w:eastAsia="da-DK"/>
        </w:rPr>
        <w:t>Continental bliver global partner for Den Internationale Skiskydningsunion, IBU.</w:t>
      </w:r>
    </w:p>
    <w:p w14:paraId="3716C62A" w14:textId="77777777" w:rsidR="00183C6F" w:rsidRPr="00183C6F" w:rsidRDefault="00183C6F" w:rsidP="00183C6F">
      <w:pPr>
        <w:pStyle w:val="Listeafsnit"/>
        <w:numPr>
          <w:ilvl w:val="0"/>
          <w:numId w:val="21"/>
        </w:numPr>
        <w:shd w:val="clear" w:color="auto" w:fill="BFBFBF" w:themeFill="background1" w:themeFillShade="BF"/>
        <w:rPr>
          <w:rFonts w:ascii="Arial" w:hAnsi="Arial" w:cs="Arial"/>
          <w:b/>
          <w:sz w:val="22"/>
          <w:szCs w:val="22"/>
        </w:rPr>
      </w:pPr>
      <w:r w:rsidRPr="00183C6F">
        <w:rPr>
          <w:rFonts w:ascii="Arial" w:eastAsia="Times New Roman" w:hAnsi="Arial" w:cs="Arial"/>
          <w:color w:val="000000"/>
          <w:sz w:val="20"/>
          <w:szCs w:val="20"/>
          <w:lang w:val="da-GB" w:eastAsia="da-DK"/>
        </w:rPr>
        <w:t>Partnerskabet løber over fire sæsoner fra 2026/27 til og med 2029/30 og omfatter LaVita IBU World Cup, IBU World Championships og Loop One Festival.</w:t>
      </w:r>
    </w:p>
    <w:p w14:paraId="67F45113" w14:textId="77777777" w:rsidR="00183C6F" w:rsidRPr="00183C6F" w:rsidRDefault="00183C6F" w:rsidP="00183C6F">
      <w:pPr>
        <w:pStyle w:val="Listeafsnit"/>
        <w:numPr>
          <w:ilvl w:val="0"/>
          <w:numId w:val="21"/>
        </w:numPr>
        <w:shd w:val="clear" w:color="auto" w:fill="BFBFBF" w:themeFill="background1" w:themeFillShade="BF"/>
        <w:rPr>
          <w:rFonts w:ascii="Arial" w:hAnsi="Arial" w:cs="Arial"/>
          <w:b/>
          <w:sz w:val="22"/>
          <w:szCs w:val="22"/>
        </w:rPr>
      </w:pPr>
      <w:r w:rsidRPr="00183C6F">
        <w:rPr>
          <w:rFonts w:ascii="Arial" w:eastAsia="Times New Roman" w:hAnsi="Arial" w:cs="Arial"/>
          <w:color w:val="000000"/>
          <w:sz w:val="20"/>
          <w:szCs w:val="20"/>
          <w:lang w:val="da-GB" w:eastAsia="da-DK"/>
        </w:rPr>
        <w:t>IBU’s løbskalender omfatter 54 World Cup-løb og 12 VM-løb med konkurrencer på flere af Continentals centrale europæiske markeder for vinterdæk.</w:t>
      </w:r>
    </w:p>
    <w:p w14:paraId="10AE958B" w14:textId="77777777" w:rsidR="00183C6F" w:rsidRPr="00183C6F" w:rsidRDefault="00183C6F" w:rsidP="00183C6F">
      <w:pPr>
        <w:pStyle w:val="Listeafsnit"/>
        <w:numPr>
          <w:ilvl w:val="0"/>
          <w:numId w:val="21"/>
        </w:numPr>
        <w:shd w:val="clear" w:color="auto" w:fill="BFBFBF" w:themeFill="background1" w:themeFillShade="BF"/>
        <w:rPr>
          <w:rFonts w:ascii="Arial" w:hAnsi="Arial" w:cs="Arial"/>
          <w:b/>
          <w:sz w:val="22"/>
          <w:szCs w:val="22"/>
        </w:rPr>
      </w:pPr>
      <w:r w:rsidRPr="00183C6F">
        <w:rPr>
          <w:rFonts w:ascii="Arial" w:eastAsia="Times New Roman" w:hAnsi="Arial" w:cs="Arial"/>
          <w:color w:val="000000"/>
          <w:sz w:val="20"/>
          <w:szCs w:val="20"/>
          <w:lang w:val="da-GB" w:eastAsia="da-DK"/>
        </w:rPr>
        <w:t>Tyskland, Frankrig og Sverige er blandt de største tv-markeder for skiskydning i Europa, Mellemøsten og Afrika (EMEA), ifølge analysen bag partnerskabet.</w:t>
      </w:r>
    </w:p>
    <w:p w14:paraId="2DE4F65E" w14:textId="6EEEA7B8" w:rsidR="00183C6F" w:rsidRPr="00183C6F" w:rsidRDefault="00183C6F" w:rsidP="00183C6F">
      <w:pPr>
        <w:pStyle w:val="Listeafsnit"/>
        <w:numPr>
          <w:ilvl w:val="0"/>
          <w:numId w:val="21"/>
        </w:numPr>
        <w:shd w:val="clear" w:color="auto" w:fill="BFBFBF" w:themeFill="background1" w:themeFillShade="BF"/>
        <w:rPr>
          <w:rFonts w:ascii="Arial" w:hAnsi="Arial" w:cs="Arial"/>
          <w:b/>
          <w:sz w:val="22"/>
          <w:szCs w:val="22"/>
        </w:rPr>
      </w:pPr>
      <w:r w:rsidRPr="00183C6F">
        <w:rPr>
          <w:rFonts w:ascii="Arial" w:eastAsia="Times New Roman" w:hAnsi="Arial" w:cs="Arial"/>
          <w:color w:val="000000"/>
          <w:sz w:val="20"/>
          <w:szCs w:val="20"/>
          <w:lang w:val="da-GB" w:eastAsia="da-DK"/>
        </w:rPr>
        <w:t>Blandt europæiske IBU-fans ejer 88 procent mindst én bil, 80 procent kører bil i hvert fald indimellem, og 59 procent kører regelmæssigt</w:t>
      </w:r>
      <w:r w:rsidR="009904A9">
        <w:rPr>
          <w:rFonts w:ascii="Arial" w:eastAsia="Times New Roman" w:hAnsi="Arial" w:cs="Arial"/>
          <w:color w:val="000000"/>
          <w:sz w:val="20"/>
          <w:szCs w:val="20"/>
          <w:lang w:val="da-GB" w:eastAsia="da-DK"/>
        </w:rPr>
        <w:t>,</w:t>
      </w:r>
      <w:r w:rsidR="009904A9" w:rsidRPr="009904A9">
        <w:rPr>
          <w:rFonts w:ascii="Arial" w:eastAsia="Times New Roman" w:hAnsi="Arial" w:cs="Arial"/>
          <w:color w:val="000000"/>
          <w:sz w:val="20"/>
          <w:szCs w:val="20"/>
          <w:lang w:val="da-GB" w:eastAsia="da-DK"/>
        </w:rPr>
        <w:t xml:space="preserve"> </w:t>
      </w:r>
      <w:r w:rsidR="009904A9" w:rsidRPr="00183C6F">
        <w:rPr>
          <w:rFonts w:ascii="Arial" w:eastAsia="Times New Roman" w:hAnsi="Arial" w:cs="Arial"/>
          <w:color w:val="000000"/>
          <w:sz w:val="20"/>
          <w:szCs w:val="20"/>
          <w:lang w:val="da-GB" w:eastAsia="da-DK"/>
        </w:rPr>
        <w:t>ifølge analysen bag partnerskabet.</w:t>
      </w:r>
    </w:p>
    <w:p w14:paraId="0E0149CB" w14:textId="77777777" w:rsidR="00183C6F" w:rsidRPr="0096646E" w:rsidRDefault="00183C6F" w:rsidP="00433D49">
      <w:pPr>
        <w:pStyle w:val="NormalWeb"/>
        <w:spacing w:before="0" w:beforeAutospacing="0" w:after="0" w:afterAutospacing="0"/>
        <w:rPr>
          <w:rFonts w:ascii="Arial" w:hAnsi="Arial" w:cs="Arial"/>
          <w:color w:val="000000"/>
          <w:sz w:val="22"/>
          <w:szCs w:val="22"/>
        </w:rPr>
      </w:pPr>
    </w:p>
    <w:p w14:paraId="74519DB4" w14:textId="77777777" w:rsidR="005C0097" w:rsidRPr="00297D64" w:rsidRDefault="00B41639" w:rsidP="005C0097">
      <w:pPr>
        <w:shd w:val="clear" w:color="auto" w:fill="BFBFBF" w:themeFill="background1" w:themeFillShade="BF"/>
        <w:rPr>
          <w:rFonts w:ascii="Arial" w:hAnsi="Arial" w:cs="Arial"/>
          <w:b/>
          <w:sz w:val="22"/>
          <w:szCs w:val="22"/>
        </w:rPr>
      </w:pPr>
      <w:r w:rsidRPr="00297D64">
        <w:rPr>
          <w:rFonts w:ascii="Arial" w:hAnsi="Arial" w:cs="Arial"/>
          <w:b/>
          <w:sz w:val="22"/>
          <w:szCs w:val="22"/>
        </w:rPr>
        <w:t>FAKTA om Continental-koncernen</w:t>
      </w:r>
    </w:p>
    <w:p w14:paraId="254E67BB" w14:textId="77777777" w:rsidR="00297D64" w:rsidRPr="00297D64" w:rsidRDefault="00297D64" w:rsidP="00297D64">
      <w:pPr>
        <w:pStyle w:val="Listeafsnit"/>
        <w:numPr>
          <w:ilvl w:val="0"/>
          <w:numId w:val="2"/>
        </w:numPr>
        <w:shd w:val="clear" w:color="auto" w:fill="BFBFBF" w:themeFill="background1" w:themeFillShade="BF"/>
        <w:rPr>
          <w:rFonts w:ascii="Arial" w:hAnsi="Arial" w:cs="Arial"/>
          <w:b/>
          <w:sz w:val="20"/>
          <w:szCs w:val="20"/>
        </w:rPr>
      </w:pPr>
      <w:r w:rsidRPr="00297D64">
        <w:rPr>
          <w:rFonts w:ascii="Arial" w:hAnsi="Arial" w:cs="Arial"/>
          <w:sz w:val="20"/>
          <w:szCs w:val="20"/>
        </w:rPr>
        <w:t xml:space="preserve">Continental er en førende dækproducent og branchespecialist. Virksomheden blev grundlagt i 1871 og har leveret toppræstationer i mere end 150 år. </w:t>
      </w:r>
    </w:p>
    <w:p w14:paraId="4BEE41B5" w14:textId="1A843934" w:rsidR="00297D64" w:rsidRPr="00297D64" w:rsidRDefault="00297D64" w:rsidP="00297D64">
      <w:pPr>
        <w:pStyle w:val="Listeafsnit"/>
        <w:numPr>
          <w:ilvl w:val="0"/>
          <w:numId w:val="2"/>
        </w:numPr>
        <w:shd w:val="clear" w:color="auto" w:fill="BFBFBF" w:themeFill="background1" w:themeFillShade="BF"/>
        <w:rPr>
          <w:rFonts w:ascii="Arial" w:hAnsi="Arial" w:cs="Arial"/>
          <w:b/>
          <w:sz w:val="20"/>
          <w:szCs w:val="20"/>
        </w:rPr>
      </w:pPr>
      <w:r w:rsidRPr="00297D64">
        <w:rPr>
          <w:rFonts w:ascii="Arial" w:hAnsi="Arial" w:cs="Arial"/>
          <w:sz w:val="20"/>
          <w:szCs w:val="20"/>
        </w:rPr>
        <w:t>I 2025 omsatte koncernen for 19,7 milliarder euro og beskæftiger i øjeblikket omkring 7</w:t>
      </w:r>
      <w:r w:rsidR="00674E96">
        <w:rPr>
          <w:rFonts w:ascii="Arial" w:hAnsi="Arial" w:cs="Arial"/>
          <w:sz w:val="20"/>
          <w:szCs w:val="20"/>
        </w:rPr>
        <w:t>6</w:t>
      </w:r>
      <w:r w:rsidRPr="00297D64">
        <w:rPr>
          <w:rFonts w:ascii="Arial" w:hAnsi="Arial" w:cs="Arial"/>
          <w:sz w:val="20"/>
          <w:szCs w:val="20"/>
        </w:rPr>
        <w:t xml:space="preserve">.000 medarbejdere i 54 lande og markeder. Dæk-divisionen omsatte i 2025 for 13,8 milliarder euro, </w:t>
      </w:r>
      <w:r w:rsidRPr="00297D64">
        <w:rPr>
          <w:rFonts w:ascii="Arial" w:hAnsi="Arial" w:cs="Arial"/>
          <w:sz w:val="20"/>
          <w:szCs w:val="20"/>
        </w:rPr>
        <w:lastRenderedPageBreak/>
        <w:t>beskæftiger mere end 5</w:t>
      </w:r>
      <w:r w:rsidR="006C528A">
        <w:rPr>
          <w:rFonts w:ascii="Arial" w:hAnsi="Arial" w:cs="Arial"/>
          <w:sz w:val="20"/>
          <w:szCs w:val="20"/>
        </w:rPr>
        <w:t>3</w:t>
      </w:r>
      <w:r w:rsidRPr="00297D64">
        <w:rPr>
          <w:rFonts w:ascii="Arial" w:hAnsi="Arial" w:cs="Arial"/>
          <w:sz w:val="20"/>
          <w:szCs w:val="20"/>
        </w:rPr>
        <w:t>.000 medarbejdere på verdensplan og har 19 produktions- og 16 udviklingssteder.</w:t>
      </w:r>
    </w:p>
    <w:p w14:paraId="5748A888" w14:textId="75266B1D" w:rsidR="00B41639" w:rsidRPr="00297D64" w:rsidRDefault="00297D64" w:rsidP="00297D64">
      <w:pPr>
        <w:pStyle w:val="Listeafsnit"/>
        <w:numPr>
          <w:ilvl w:val="0"/>
          <w:numId w:val="2"/>
        </w:numPr>
        <w:shd w:val="clear" w:color="auto" w:fill="BFBFBF" w:themeFill="background1" w:themeFillShade="BF"/>
        <w:rPr>
          <w:rFonts w:ascii="Arial" w:hAnsi="Arial" w:cs="Arial"/>
          <w:b/>
          <w:sz w:val="20"/>
          <w:szCs w:val="20"/>
        </w:rPr>
      </w:pPr>
      <w:r w:rsidRPr="00297D64">
        <w:rPr>
          <w:rFonts w:ascii="Arial" w:hAnsi="Arial" w:cs="Arial"/>
          <w:sz w:val="20"/>
          <w:szCs w:val="20"/>
        </w:rPr>
        <w:t>Continentals dækprodukter og transportløsninger bidrager til at gøre mobiliteten mere sikker, mere effektiv og mere bæredygtig. Premium-porteføljen omfatter dæk til biler, lastbiler, busser, tohjulede køretøjer og specialdæk samt intelligente løsninger og tjenester til flåder og dækforhandlere.</w:t>
      </w:r>
      <w:r w:rsidR="00813883" w:rsidRPr="00297D64">
        <w:rPr>
          <w:rFonts w:ascii="Arial" w:hAnsi="Arial" w:cs="Arial"/>
          <w:color w:val="000000"/>
          <w:sz w:val="20"/>
          <w:szCs w:val="20"/>
        </w:rPr>
        <w:t xml:space="preserve"> </w:t>
      </w:r>
      <w:r w:rsidR="005C0097" w:rsidRPr="00297D64">
        <w:rPr>
          <w:rFonts w:ascii="Arial" w:hAnsi="Arial" w:cs="Arial"/>
          <w:color w:val="000000"/>
          <w:sz w:val="20"/>
          <w:szCs w:val="20"/>
        </w:rPr>
        <w:t xml:space="preserve"> </w:t>
      </w:r>
    </w:p>
    <w:p w14:paraId="19764F03" w14:textId="77777777" w:rsidR="00B41639" w:rsidRPr="00A0102A" w:rsidRDefault="00B41639" w:rsidP="00B41639">
      <w:pPr>
        <w:pStyle w:val="NoSpacing1"/>
        <w:pBdr>
          <w:top w:val="single" w:sz="4" w:space="1" w:color="auto"/>
        </w:pBdr>
        <w:tabs>
          <w:tab w:val="left" w:pos="1304"/>
          <w:tab w:val="left" w:pos="2608"/>
          <w:tab w:val="left" w:pos="3912"/>
          <w:tab w:val="left" w:pos="5216"/>
          <w:tab w:val="left" w:pos="6520"/>
          <w:tab w:val="left" w:pos="7824"/>
          <w:tab w:val="left" w:pos="9128"/>
        </w:tabs>
        <w:outlineLvl w:val="0"/>
        <w:rPr>
          <w:rFonts w:ascii="Arial" w:hAnsi="Arial" w:cs="Arial"/>
          <w:b/>
        </w:rPr>
      </w:pPr>
      <w:r w:rsidRPr="00A0102A">
        <w:rPr>
          <w:rFonts w:ascii="Arial" w:hAnsi="Arial" w:cs="Arial"/>
          <w:b/>
        </w:rPr>
        <w:t>Pressekontakt</w:t>
      </w:r>
    </w:p>
    <w:p w14:paraId="6AC1E541" w14:textId="03ABA58B" w:rsidR="00B41639" w:rsidRPr="00A0102A" w:rsidRDefault="00B41639" w:rsidP="00B41639">
      <w:pPr>
        <w:widowControl w:val="0"/>
        <w:numPr>
          <w:ilvl w:val="0"/>
          <w:numId w:val="1"/>
        </w:numPr>
        <w:tabs>
          <w:tab w:val="clear" w:pos="0"/>
          <w:tab w:val="num" w:pos="284"/>
        </w:tabs>
        <w:suppressAutoHyphens/>
        <w:ind w:left="284" w:hanging="284"/>
        <w:contextualSpacing/>
        <w:rPr>
          <w:rFonts w:ascii="Arial" w:hAnsi="Arial" w:cs="Arial"/>
          <w:sz w:val="18"/>
          <w:szCs w:val="20"/>
        </w:rPr>
      </w:pPr>
      <w:r w:rsidRPr="00A0102A">
        <w:rPr>
          <w:rFonts w:ascii="Arial" w:hAnsi="Arial" w:cs="Arial"/>
          <w:sz w:val="18"/>
          <w:szCs w:val="20"/>
        </w:rPr>
        <w:t xml:space="preserve">Adm. direktør Georg Nielsen, Continental Dæk Danmark A/S, </w:t>
      </w:r>
      <w:hyperlink r:id="rId8" w:history="1">
        <w:r w:rsidR="00433D49" w:rsidRPr="00713499">
          <w:rPr>
            <w:rStyle w:val="Hyperlink"/>
            <w:rFonts w:ascii="Arial" w:hAnsi="Arial" w:cs="Arial"/>
            <w:sz w:val="18"/>
            <w:szCs w:val="20"/>
          </w:rPr>
          <w:t>georg.nielsen@continental.com</w:t>
        </w:r>
      </w:hyperlink>
      <w:r w:rsidRPr="00A0102A">
        <w:rPr>
          <w:rFonts w:ascii="Arial" w:hAnsi="Arial" w:cs="Arial"/>
          <w:sz w:val="18"/>
          <w:szCs w:val="20"/>
        </w:rPr>
        <w:t xml:space="preserve"> – tlf</w:t>
      </w:r>
      <w:r>
        <w:rPr>
          <w:rFonts w:ascii="Arial" w:hAnsi="Arial" w:cs="Arial"/>
          <w:sz w:val="18"/>
          <w:szCs w:val="20"/>
        </w:rPr>
        <w:t>.</w:t>
      </w:r>
      <w:r w:rsidRPr="00A0102A">
        <w:rPr>
          <w:rFonts w:ascii="Arial" w:hAnsi="Arial" w:cs="Arial"/>
          <w:sz w:val="18"/>
          <w:szCs w:val="20"/>
        </w:rPr>
        <w:t xml:space="preserve"> 43 23 04 45</w:t>
      </w:r>
    </w:p>
    <w:p w14:paraId="2B84CD2D" w14:textId="77777777" w:rsidR="00B41639" w:rsidRPr="003E0CF0" w:rsidRDefault="00B41639" w:rsidP="00B41639">
      <w:pPr>
        <w:widowControl w:val="0"/>
        <w:numPr>
          <w:ilvl w:val="0"/>
          <w:numId w:val="1"/>
        </w:numPr>
        <w:tabs>
          <w:tab w:val="clear" w:pos="0"/>
          <w:tab w:val="num" w:pos="284"/>
        </w:tabs>
        <w:suppressAutoHyphens/>
        <w:ind w:left="284" w:hanging="284"/>
        <w:rPr>
          <w:rFonts w:ascii="Arial" w:hAnsi="Arial" w:cs="Arial"/>
          <w:sz w:val="18"/>
          <w:szCs w:val="18"/>
          <w:lang w:val="en-US"/>
        </w:rPr>
      </w:pPr>
      <w:r w:rsidRPr="003E0CF0">
        <w:rPr>
          <w:rFonts w:ascii="Arial" w:hAnsi="Arial" w:cs="Arial"/>
          <w:sz w:val="18"/>
          <w:szCs w:val="18"/>
          <w:lang w:val="en-US"/>
        </w:rPr>
        <w:t xml:space="preserve">PR &amp; Communication Specialist, Josefine Wolf, </w:t>
      </w:r>
      <w:hyperlink r:id="rId9" w:history="1">
        <w:r w:rsidRPr="003E0CF0">
          <w:rPr>
            <w:rStyle w:val="Hyperlink"/>
            <w:rFonts w:ascii="Arial" w:hAnsi="Arial" w:cs="Arial"/>
            <w:sz w:val="18"/>
            <w:szCs w:val="18"/>
          </w:rPr>
          <w:t>marketing.dk@continental.</w:t>
        </w:r>
      </w:hyperlink>
      <w:r w:rsidRPr="003E0CF0">
        <w:rPr>
          <w:rStyle w:val="Hyperlink"/>
          <w:rFonts w:ascii="Arial" w:hAnsi="Arial" w:cs="Arial"/>
          <w:sz w:val="18"/>
          <w:szCs w:val="18"/>
        </w:rPr>
        <w:t>com</w:t>
      </w:r>
      <w:r w:rsidRPr="003E0CF0">
        <w:rPr>
          <w:rFonts w:ascii="Arial" w:hAnsi="Arial" w:cs="Arial"/>
          <w:sz w:val="18"/>
          <w:szCs w:val="18"/>
          <w:lang w:val="en-US"/>
        </w:rPr>
        <w:t xml:space="preserve"> – </w:t>
      </w:r>
      <w:proofErr w:type="spellStart"/>
      <w:r w:rsidRPr="003E0CF0">
        <w:rPr>
          <w:rFonts w:ascii="Arial" w:hAnsi="Arial" w:cs="Arial"/>
          <w:sz w:val="18"/>
          <w:szCs w:val="18"/>
          <w:lang w:val="en-US"/>
        </w:rPr>
        <w:t>tlf</w:t>
      </w:r>
      <w:proofErr w:type="spellEnd"/>
      <w:r w:rsidRPr="003E0CF0">
        <w:rPr>
          <w:rFonts w:ascii="Arial" w:hAnsi="Arial" w:cs="Arial"/>
          <w:sz w:val="18"/>
          <w:szCs w:val="18"/>
          <w:lang w:val="en-US"/>
        </w:rPr>
        <w:t xml:space="preserve">. 27 64 29 65 </w:t>
      </w:r>
    </w:p>
    <w:p w14:paraId="7EF3A30F" w14:textId="78115716" w:rsidR="00B41639" w:rsidRPr="00BA773C" w:rsidRDefault="00B41639" w:rsidP="00BA773C">
      <w:pPr>
        <w:widowControl w:val="0"/>
        <w:numPr>
          <w:ilvl w:val="0"/>
          <w:numId w:val="1"/>
        </w:numPr>
        <w:tabs>
          <w:tab w:val="clear" w:pos="0"/>
          <w:tab w:val="num" w:pos="284"/>
        </w:tabs>
        <w:suppressAutoHyphens/>
        <w:ind w:left="284" w:hanging="284"/>
        <w:rPr>
          <w:rFonts w:ascii="Arial" w:hAnsi="Arial" w:cs="Arial"/>
          <w:sz w:val="18"/>
          <w:szCs w:val="20"/>
          <w:lang w:val="en-US"/>
        </w:rPr>
      </w:pPr>
      <w:r w:rsidRPr="0003151D">
        <w:rPr>
          <w:rFonts w:ascii="Arial" w:hAnsi="Arial" w:cs="Arial"/>
          <w:sz w:val="18"/>
          <w:szCs w:val="20"/>
          <w:lang w:val="en-US"/>
        </w:rPr>
        <w:t xml:space="preserve">PR-bureau for Continental Dæk Danmark A/S: Lindskov Communication, </w:t>
      </w:r>
      <w:hyperlink r:id="rId10" w:history="1">
        <w:r w:rsidRPr="0003151D">
          <w:rPr>
            <w:rStyle w:val="Hyperlink"/>
            <w:rFonts w:ascii="Arial" w:hAnsi="Arial" w:cs="Arial"/>
            <w:sz w:val="18"/>
            <w:szCs w:val="20"/>
          </w:rPr>
          <w:t>mail@lindskov.com</w:t>
        </w:r>
      </w:hyperlink>
      <w:r w:rsidRPr="0003151D">
        <w:rPr>
          <w:rFonts w:ascii="Arial" w:hAnsi="Arial" w:cs="Arial"/>
          <w:sz w:val="18"/>
          <w:szCs w:val="20"/>
          <w:lang w:val="en-US"/>
        </w:rPr>
        <w:t xml:space="preserve"> </w:t>
      </w:r>
      <w:r>
        <w:rPr>
          <w:rFonts w:ascii="Arial" w:hAnsi="Arial" w:cs="Arial"/>
          <w:sz w:val="18"/>
          <w:szCs w:val="20"/>
          <w:lang w:val="en-US"/>
        </w:rPr>
        <w:t>–</w:t>
      </w:r>
      <w:r w:rsidRPr="0003151D">
        <w:rPr>
          <w:rFonts w:ascii="Arial" w:hAnsi="Arial" w:cs="Arial"/>
          <w:sz w:val="18"/>
          <w:szCs w:val="20"/>
          <w:lang w:val="en-US"/>
        </w:rPr>
        <w:t xml:space="preserve"> </w:t>
      </w:r>
      <w:proofErr w:type="spellStart"/>
      <w:r w:rsidRPr="0003151D">
        <w:rPr>
          <w:rFonts w:ascii="Arial" w:hAnsi="Arial" w:cs="Arial"/>
          <w:sz w:val="18"/>
          <w:szCs w:val="20"/>
          <w:lang w:val="en-US"/>
        </w:rPr>
        <w:t>tlf</w:t>
      </w:r>
      <w:proofErr w:type="spellEnd"/>
      <w:r>
        <w:rPr>
          <w:rFonts w:ascii="Arial" w:hAnsi="Arial" w:cs="Arial"/>
          <w:sz w:val="18"/>
          <w:szCs w:val="20"/>
          <w:lang w:val="en-US"/>
        </w:rPr>
        <w:t>.</w:t>
      </w:r>
      <w:r w:rsidRPr="0003151D">
        <w:rPr>
          <w:rFonts w:ascii="Arial" w:hAnsi="Arial" w:cs="Arial"/>
          <w:sz w:val="18"/>
          <w:szCs w:val="20"/>
          <w:lang w:val="en-US"/>
        </w:rPr>
        <w:t xml:space="preserve"> 70 26 19 79</w:t>
      </w:r>
    </w:p>
    <w:p w14:paraId="63C382A3" w14:textId="77777777" w:rsidR="00B41639" w:rsidRPr="00A0102A" w:rsidRDefault="00B41639" w:rsidP="00B41639">
      <w:pPr>
        <w:pStyle w:val="NoSpacing1"/>
        <w:pBdr>
          <w:top w:val="single" w:sz="4" w:space="1" w:color="auto"/>
        </w:pBdr>
        <w:tabs>
          <w:tab w:val="left" w:pos="1304"/>
          <w:tab w:val="left" w:pos="2608"/>
          <w:tab w:val="left" w:pos="3912"/>
          <w:tab w:val="left" w:pos="5216"/>
          <w:tab w:val="left" w:pos="6520"/>
          <w:tab w:val="left" w:pos="7824"/>
          <w:tab w:val="left" w:pos="9128"/>
        </w:tabs>
        <w:outlineLvl w:val="0"/>
        <w:rPr>
          <w:rFonts w:ascii="Arial" w:hAnsi="Arial" w:cs="Arial"/>
          <w:b/>
          <w:sz w:val="20"/>
        </w:rPr>
      </w:pPr>
      <w:r w:rsidRPr="00A0102A">
        <w:rPr>
          <w:rFonts w:ascii="Arial" w:hAnsi="Arial" w:cs="Arial"/>
          <w:b/>
          <w:sz w:val="20"/>
        </w:rPr>
        <w:t>Yderligere information</w:t>
      </w:r>
    </w:p>
    <w:p w14:paraId="5E77A1B9" w14:textId="77777777" w:rsidR="00B41639" w:rsidRPr="00A0102A" w:rsidRDefault="00B41639" w:rsidP="00B41639">
      <w:pPr>
        <w:widowControl w:val="0"/>
        <w:numPr>
          <w:ilvl w:val="0"/>
          <w:numId w:val="1"/>
        </w:numPr>
        <w:tabs>
          <w:tab w:val="clear" w:pos="0"/>
          <w:tab w:val="num" w:pos="284"/>
        </w:tabs>
        <w:suppressAutoHyphens/>
        <w:ind w:left="284" w:hanging="284"/>
        <w:rPr>
          <w:rFonts w:ascii="Arial" w:hAnsi="Arial" w:cs="Arial"/>
          <w:sz w:val="18"/>
          <w:szCs w:val="20"/>
        </w:rPr>
      </w:pPr>
      <w:r w:rsidRPr="00A0102A">
        <w:rPr>
          <w:rFonts w:ascii="Arial" w:hAnsi="Arial" w:cs="Arial"/>
          <w:sz w:val="18"/>
          <w:szCs w:val="20"/>
        </w:rPr>
        <w:t xml:space="preserve">Pressemeddelelser fra Continental-koncernen: </w:t>
      </w:r>
      <w:hyperlink r:id="rId11" w:history="1">
        <w:r w:rsidRPr="002143E3">
          <w:rPr>
            <w:rStyle w:val="Hyperlink"/>
            <w:rFonts w:ascii="Arial" w:hAnsi="Arial" w:cs="Arial"/>
            <w:sz w:val="18"/>
            <w:szCs w:val="20"/>
            <w:lang w:val="da-DK"/>
          </w:rPr>
          <w:t>http://www.continental-corporation.com/www/pressportal_com_en/</w:t>
        </w:r>
      </w:hyperlink>
      <w:r w:rsidRPr="00A0102A">
        <w:rPr>
          <w:rFonts w:ascii="Arial" w:hAnsi="Arial" w:cs="Arial"/>
          <w:sz w:val="18"/>
          <w:szCs w:val="20"/>
        </w:rPr>
        <w:t xml:space="preserve"> </w:t>
      </w:r>
    </w:p>
    <w:p w14:paraId="1B4E8F33" w14:textId="09A53AD2" w:rsidR="00B41639" w:rsidRPr="00BA773C" w:rsidRDefault="00B41639" w:rsidP="00B41639">
      <w:pPr>
        <w:widowControl w:val="0"/>
        <w:numPr>
          <w:ilvl w:val="0"/>
          <w:numId w:val="1"/>
        </w:numPr>
        <w:tabs>
          <w:tab w:val="clear" w:pos="0"/>
          <w:tab w:val="num" w:pos="284"/>
        </w:tabs>
        <w:suppressAutoHyphens/>
        <w:ind w:left="284" w:hanging="284"/>
        <w:rPr>
          <w:rFonts w:ascii="Arial" w:hAnsi="Arial" w:cs="Arial"/>
          <w:sz w:val="18"/>
          <w:szCs w:val="20"/>
          <w:lang w:val="nb-NO"/>
        </w:rPr>
      </w:pPr>
      <w:r w:rsidRPr="00D969EF">
        <w:rPr>
          <w:rFonts w:ascii="Arial" w:hAnsi="Arial" w:cs="Arial"/>
          <w:sz w:val="18"/>
          <w:szCs w:val="20"/>
          <w:lang w:val="nb-NO"/>
        </w:rPr>
        <w:t xml:space="preserve">Dansk website: </w:t>
      </w:r>
      <w:hyperlink r:id="rId12" w:history="1">
        <w:r w:rsidRPr="00D969EF">
          <w:rPr>
            <w:rStyle w:val="Hyperlink"/>
            <w:rFonts w:ascii="Arial" w:hAnsi="Arial" w:cs="Arial"/>
            <w:sz w:val="18"/>
            <w:szCs w:val="20"/>
            <w:lang w:val="nb-NO"/>
          </w:rPr>
          <w:t>www.continental-daek.dk/</w:t>
        </w:r>
      </w:hyperlink>
      <w:r w:rsidRPr="00D969EF">
        <w:rPr>
          <w:rFonts w:ascii="Arial" w:hAnsi="Arial" w:cs="Arial"/>
          <w:sz w:val="18"/>
          <w:szCs w:val="20"/>
          <w:lang w:val="nb-NO"/>
        </w:rPr>
        <w:t xml:space="preserve"> </w:t>
      </w:r>
    </w:p>
    <w:p w14:paraId="232EFAC1" w14:textId="7F48F5B7" w:rsidR="005269DD" w:rsidRDefault="00B41639" w:rsidP="00B41639">
      <w:pPr>
        <w:pBdr>
          <w:top w:val="single" w:sz="4" w:space="1" w:color="auto"/>
        </w:pBdr>
        <w:ind w:right="284"/>
        <w:rPr>
          <w:rFonts w:ascii="Arial" w:hAnsi="Arial"/>
          <w:sz w:val="20"/>
          <w:szCs w:val="20"/>
        </w:rPr>
      </w:pPr>
      <w:r w:rsidRPr="00FE2BEF">
        <w:rPr>
          <w:rFonts w:ascii="Arial" w:hAnsi="Arial"/>
          <w:b/>
          <w:sz w:val="22"/>
          <w:szCs w:val="22"/>
        </w:rPr>
        <w:t>Fotos</w:t>
      </w:r>
      <w:r>
        <w:rPr>
          <w:rFonts w:ascii="Arial" w:hAnsi="Arial"/>
          <w:b/>
          <w:sz w:val="22"/>
          <w:szCs w:val="22"/>
        </w:rPr>
        <w:t xml:space="preserve">: </w:t>
      </w:r>
      <w:r w:rsidRPr="00FE2BEF">
        <w:rPr>
          <w:rFonts w:ascii="Arial" w:hAnsi="Arial"/>
          <w:sz w:val="20"/>
          <w:szCs w:val="20"/>
        </w:rPr>
        <w:t>Er vedhæftet i høj opløsning og kan anvendes frit. Flere kan fremsendes</w:t>
      </w:r>
    </w:p>
    <w:p w14:paraId="1E4E81D0" w14:textId="77777777" w:rsidR="001E5FB7" w:rsidRPr="00D7120F" w:rsidRDefault="001E5FB7" w:rsidP="00B41639">
      <w:pPr>
        <w:pBdr>
          <w:top w:val="single" w:sz="4" w:space="1" w:color="auto"/>
        </w:pBdr>
        <w:ind w:right="284"/>
        <w:rPr>
          <w:rFonts w:ascii="Arial" w:hAnsi="Arial"/>
          <w:sz w:val="8"/>
          <w:szCs w:val="8"/>
        </w:rPr>
      </w:pPr>
    </w:p>
    <w:tbl>
      <w:tblPr>
        <w:tblStyle w:val="Tabel-Gitter"/>
        <w:tblW w:w="9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17"/>
      </w:tblGrid>
      <w:tr w:rsidR="000714B4" w14:paraId="5A3A843B" w14:textId="12E977B2" w:rsidTr="00B85971">
        <w:trPr>
          <w:trHeight w:val="2376"/>
        </w:trPr>
        <w:tc>
          <w:tcPr>
            <w:tcW w:w="4673" w:type="dxa"/>
          </w:tcPr>
          <w:p w14:paraId="0985C646" w14:textId="666F9282" w:rsidR="000714B4" w:rsidRPr="009978B7" w:rsidRDefault="001A7FA8" w:rsidP="005818E4">
            <w:pPr>
              <w:rPr>
                <w:rFonts w:ascii="Arial" w:hAnsi="Arial" w:cs="Arial"/>
                <w:i/>
                <w:iCs/>
                <w:noProof/>
                <w:sz w:val="18"/>
                <w:szCs w:val="18"/>
              </w:rPr>
            </w:pPr>
            <w:r>
              <w:rPr>
                <w:rFonts w:ascii="Arial" w:hAnsi="Arial" w:cs="Arial"/>
                <w:i/>
                <w:iCs/>
                <w:noProof/>
                <w:sz w:val="18"/>
                <w:szCs w:val="18"/>
              </w:rPr>
              <w:drawing>
                <wp:inline distT="0" distB="0" distL="0" distR="0" wp14:anchorId="615469EE" wp14:editId="7A38FCFF">
                  <wp:extent cx="2697619" cy="1800000"/>
                  <wp:effectExtent l="0" t="0" r="0" b="3810"/>
                  <wp:docPr id="1557738650"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38650" name="Billede 1557738650"/>
                          <pic:cNvPicPr/>
                        </pic:nvPicPr>
                        <pic:blipFill>
                          <a:blip r:embed="rId13"/>
                          <a:stretch>
                            <a:fillRect/>
                          </a:stretch>
                        </pic:blipFill>
                        <pic:spPr>
                          <a:xfrm>
                            <a:off x="0" y="0"/>
                            <a:ext cx="2697619" cy="1800000"/>
                          </a:xfrm>
                          <a:prstGeom prst="rect">
                            <a:avLst/>
                          </a:prstGeom>
                        </pic:spPr>
                      </pic:pic>
                    </a:graphicData>
                  </a:graphic>
                </wp:inline>
              </w:drawing>
            </w:r>
          </w:p>
        </w:tc>
        <w:tc>
          <w:tcPr>
            <w:tcW w:w="4617" w:type="dxa"/>
          </w:tcPr>
          <w:p w14:paraId="6C141A1C" w14:textId="180BAD31" w:rsidR="000714B4" w:rsidRDefault="00FD77B4" w:rsidP="005818E4">
            <w:pPr>
              <w:rPr>
                <w:noProof/>
                <w:lang w:eastAsia="da-DK"/>
              </w:rPr>
            </w:pPr>
            <w:r>
              <w:rPr>
                <w:noProof/>
                <w:lang w:eastAsia="da-DK"/>
              </w:rPr>
              <w:drawing>
                <wp:inline distT="0" distB="0" distL="0" distR="0" wp14:anchorId="12FFFB82" wp14:editId="6C7BDB9B">
                  <wp:extent cx="2700140" cy="1800000"/>
                  <wp:effectExtent l="0" t="0" r="5080" b="3810"/>
                  <wp:docPr id="33915643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56438" name="Billede 339156438"/>
                          <pic:cNvPicPr/>
                        </pic:nvPicPr>
                        <pic:blipFill>
                          <a:blip r:embed="rId14"/>
                          <a:stretch>
                            <a:fillRect/>
                          </a:stretch>
                        </pic:blipFill>
                        <pic:spPr>
                          <a:xfrm>
                            <a:off x="0" y="0"/>
                            <a:ext cx="2700140" cy="1800000"/>
                          </a:xfrm>
                          <a:prstGeom prst="rect">
                            <a:avLst/>
                          </a:prstGeom>
                        </pic:spPr>
                      </pic:pic>
                    </a:graphicData>
                  </a:graphic>
                </wp:inline>
              </w:drawing>
            </w:r>
          </w:p>
        </w:tc>
      </w:tr>
      <w:tr w:rsidR="000714B4" w14:paraId="10D4E499" w14:textId="75372353" w:rsidTr="00B85971">
        <w:trPr>
          <w:trHeight w:val="1122"/>
        </w:trPr>
        <w:tc>
          <w:tcPr>
            <w:tcW w:w="4673" w:type="dxa"/>
          </w:tcPr>
          <w:p w14:paraId="27B5F68E" w14:textId="65A6E9B5" w:rsidR="000714B4" w:rsidRPr="00ED0AF8" w:rsidRDefault="00ED0AF8" w:rsidP="00ED0AF8">
            <w:pPr>
              <w:rPr>
                <w:rFonts w:ascii="Arial" w:hAnsi="Arial" w:cs="Arial"/>
                <w:i/>
                <w:iCs/>
                <w:sz w:val="18"/>
                <w:szCs w:val="18"/>
              </w:rPr>
            </w:pPr>
            <w:r w:rsidRPr="00ED0AF8">
              <w:rPr>
                <w:rFonts w:ascii="Arial" w:hAnsi="Arial" w:cs="Arial"/>
                <w:i/>
                <w:iCs/>
                <w:sz w:val="18"/>
                <w:szCs w:val="18"/>
              </w:rPr>
              <w:t>For danske bilister kan turen til Sverige, Norge eller Alperne føre gennem flere klimazoner og byde på både tørre veje, sne og is. Med sit nye partnerskab med international skiskydning vil Continental knytte vinterens sport og oplevelser tættere til bilisterne. Ifølge analysen bag aftalen ejer 88 procent af de europæiske IBU-fans mindst én bil.</w:t>
            </w:r>
          </w:p>
        </w:tc>
        <w:tc>
          <w:tcPr>
            <w:tcW w:w="4617" w:type="dxa"/>
          </w:tcPr>
          <w:p w14:paraId="0AC05DA3" w14:textId="43D3D4D7" w:rsidR="000714B4" w:rsidRPr="00ED0AF8" w:rsidRDefault="00ED0AF8" w:rsidP="00ED0AF8">
            <w:pPr>
              <w:rPr>
                <w:rFonts w:ascii="Arial" w:hAnsi="Arial" w:cs="Arial"/>
                <w:i/>
                <w:iCs/>
                <w:sz w:val="18"/>
                <w:szCs w:val="18"/>
              </w:rPr>
            </w:pPr>
            <w:r w:rsidRPr="00ED0AF8">
              <w:rPr>
                <w:rFonts w:ascii="Arial" w:hAnsi="Arial" w:cs="Arial"/>
                <w:i/>
                <w:iCs/>
                <w:sz w:val="18"/>
                <w:szCs w:val="18"/>
              </w:rPr>
              <w:t xml:space="preserve">Skiskydning kombinerer udholdenhed på løjpen med præcision på skydebanen, mens udøverne skal håndtere skiftende sne- og vejrforhold. Continentals nye partnerskab med IBU løber fra sæsonen 2026/27 til og med 2029/30 og omfatter </w:t>
            </w:r>
            <w:proofErr w:type="spellStart"/>
            <w:r w:rsidRPr="00ED0AF8">
              <w:rPr>
                <w:rFonts w:ascii="Arial" w:hAnsi="Arial" w:cs="Arial"/>
                <w:i/>
                <w:iCs/>
                <w:sz w:val="18"/>
                <w:szCs w:val="18"/>
              </w:rPr>
              <w:t>LaVita</w:t>
            </w:r>
            <w:proofErr w:type="spellEnd"/>
            <w:r w:rsidRPr="00ED0AF8">
              <w:rPr>
                <w:rFonts w:ascii="Arial" w:hAnsi="Arial" w:cs="Arial"/>
                <w:i/>
                <w:iCs/>
                <w:sz w:val="18"/>
                <w:szCs w:val="18"/>
              </w:rPr>
              <w:t xml:space="preserve"> IBU World Cup, IBU World Championships og Loop One Festival.</w:t>
            </w:r>
          </w:p>
        </w:tc>
      </w:tr>
      <w:tr w:rsidR="000714B4" w14:paraId="56BF88B1" w14:textId="77777777" w:rsidTr="00B85971">
        <w:trPr>
          <w:trHeight w:val="1610"/>
        </w:trPr>
        <w:tc>
          <w:tcPr>
            <w:tcW w:w="4673" w:type="dxa"/>
          </w:tcPr>
          <w:p w14:paraId="6F8BD90B" w14:textId="363E97BD" w:rsidR="000714B4" w:rsidRPr="00A609B1" w:rsidRDefault="001A7FA8" w:rsidP="0064505C">
            <w:pPr>
              <w:pStyle w:val="NormalWeb"/>
              <w:spacing w:before="0" w:beforeAutospacing="0" w:after="0" w:afterAutospacing="0"/>
              <w:rPr>
                <w:rFonts w:ascii="Arial" w:hAnsi="Arial" w:cs="Arial"/>
                <w:i/>
                <w:iCs/>
                <w:sz w:val="18"/>
                <w:szCs w:val="18"/>
              </w:rPr>
            </w:pPr>
            <w:r>
              <w:rPr>
                <w:rFonts w:ascii="Arial" w:hAnsi="Arial" w:cs="Arial"/>
                <w:i/>
                <w:iCs/>
                <w:noProof/>
                <w:sz w:val="18"/>
                <w:szCs w:val="18"/>
              </w:rPr>
              <w:drawing>
                <wp:inline distT="0" distB="0" distL="0" distR="0" wp14:anchorId="1A4FF5E5" wp14:editId="10B9DE2F">
                  <wp:extent cx="2700000" cy="1800000"/>
                  <wp:effectExtent l="0" t="0" r="5715" b="3810"/>
                  <wp:docPr id="2076624330"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24330" name="Billede 2076624330"/>
                          <pic:cNvPicPr/>
                        </pic:nvPicPr>
                        <pic:blipFill>
                          <a:blip r:embed="rId15"/>
                          <a:stretch>
                            <a:fillRect/>
                          </a:stretch>
                        </pic:blipFill>
                        <pic:spPr>
                          <a:xfrm>
                            <a:off x="0" y="0"/>
                            <a:ext cx="2700000" cy="1800000"/>
                          </a:xfrm>
                          <a:prstGeom prst="rect">
                            <a:avLst/>
                          </a:prstGeom>
                        </pic:spPr>
                      </pic:pic>
                    </a:graphicData>
                  </a:graphic>
                </wp:inline>
              </w:drawing>
            </w:r>
          </w:p>
        </w:tc>
        <w:tc>
          <w:tcPr>
            <w:tcW w:w="4617" w:type="dxa"/>
          </w:tcPr>
          <w:p w14:paraId="6312792C" w14:textId="4D9D6A8A" w:rsidR="000714B4" w:rsidRPr="0064505C" w:rsidRDefault="001A7FA8" w:rsidP="002E6F9D">
            <w:pPr>
              <w:pStyle w:val="NormalWeb"/>
              <w:spacing w:before="0" w:beforeAutospacing="0" w:after="0" w:afterAutospacing="0"/>
              <w:rPr>
                <w:rFonts w:ascii="Arial" w:hAnsi="Arial" w:cs="Arial"/>
                <w:sz w:val="21"/>
                <w:szCs w:val="21"/>
              </w:rPr>
            </w:pPr>
            <w:r>
              <w:rPr>
                <w:rFonts w:ascii="Arial" w:hAnsi="Arial" w:cs="Arial"/>
                <w:noProof/>
                <w:sz w:val="21"/>
                <w:szCs w:val="21"/>
              </w:rPr>
              <w:drawing>
                <wp:inline distT="0" distB="0" distL="0" distR="0" wp14:anchorId="2B0CFD9C" wp14:editId="769683B8">
                  <wp:extent cx="2699299" cy="1800000"/>
                  <wp:effectExtent l="0" t="0" r="0" b="3810"/>
                  <wp:docPr id="281949651"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49651" name="Billede 281949651"/>
                          <pic:cNvPicPr/>
                        </pic:nvPicPr>
                        <pic:blipFill>
                          <a:blip r:embed="rId16"/>
                          <a:stretch>
                            <a:fillRect/>
                          </a:stretch>
                        </pic:blipFill>
                        <pic:spPr>
                          <a:xfrm>
                            <a:off x="0" y="0"/>
                            <a:ext cx="2699299" cy="1800000"/>
                          </a:xfrm>
                          <a:prstGeom prst="rect">
                            <a:avLst/>
                          </a:prstGeom>
                        </pic:spPr>
                      </pic:pic>
                    </a:graphicData>
                  </a:graphic>
                </wp:inline>
              </w:drawing>
            </w:r>
          </w:p>
        </w:tc>
      </w:tr>
      <w:tr w:rsidR="000714B4" w14:paraId="06E5B160" w14:textId="77777777" w:rsidTr="00B85971">
        <w:trPr>
          <w:trHeight w:val="851"/>
        </w:trPr>
        <w:tc>
          <w:tcPr>
            <w:tcW w:w="4673" w:type="dxa"/>
          </w:tcPr>
          <w:p w14:paraId="0CEBC3DF" w14:textId="26AC5E6A" w:rsidR="000714B4" w:rsidRPr="00ED0AF8" w:rsidRDefault="00ED0AF8" w:rsidP="00ED0AF8">
            <w:pPr>
              <w:rPr>
                <w:rFonts w:ascii="Arial" w:hAnsi="Arial" w:cs="Arial"/>
                <w:i/>
                <w:iCs/>
                <w:sz w:val="18"/>
                <w:szCs w:val="18"/>
              </w:rPr>
            </w:pPr>
            <w:r w:rsidRPr="00ED0AF8">
              <w:rPr>
                <w:rFonts w:ascii="Arial" w:hAnsi="Arial" w:cs="Arial"/>
                <w:i/>
                <w:iCs/>
                <w:sz w:val="18"/>
                <w:szCs w:val="18"/>
              </w:rPr>
              <w:t>Sne, is og skiftende temperaturer stiller krav til bilens dæk, både på vejene herhjemme og på turen til skiferien. Continental bliver nu global partner for Den Internationale Skiskydningsunion, IBU, og vil gennem samarbejdet sætte fokus på betydningen af gode forberedelser og det rette udstyr til vinterkørsel.</w:t>
            </w:r>
          </w:p>
        </w:tc>
        <w:tc>
          <w:tcPr>
            <w:tcW w:w="4617" w:type="dxa"/>
          </w:tcPr>
          <w:p w14:paraId="4BC6061F" w14:textId="6199C3E1" w:rsidR="000714B4" w:rsidRPr="00ED0AF8" w:rsidRDefault="00ED0AF8" w:rsidP="00ED0AF8">
            <w:pPr>
              <w:rPr>
                <w:rFonts w:ascii="Arial" w:hAnsi="Arial" w:cs="Arial"/>
                <w:i/>
                <w:iCs/>
                <w:sz w:val="18"/>
                <w:szCs w:val="18"/>
              </w:rPr>
            </w:pPr>
            <w:r w:rsidRPr="00ED0AF8">
              <w:rPr>
                <w:rFonts w:ascii="Arial" w:hAnsi="Arial" w:cs="Arial"/>
                <w:i/>
                <w:iCs/>
                <w:sz w:val="18"/>
                <w:szCs w:val="18"/>
              </w:rPr>
              <w:t>Skiskydning er et naturligt match for Continental. Kombinationen af ydeevne, præcision og kontrol under vinterforhold er afgørende for både sporten og vores arbejde med vinterdæk. Med partnerskabet vil vi samtidig inspirere bilister til at genopdage vinterens oplevelser, siger Georg Nielsen, adm. direktør for Continental Dæk Danmark.</w:t>
            </w:r>
          </w:p>
        </w:tc>
      </w:tr>
    </w:tbl>
    <w:p w14:paraId="0ADAEBA8" w14:textId="1F5BBC63" w:rsidR="001E5FB7" w:rsidRPr="007B7FD6" w:rsidRDefault="001E5FB7" w:rsidP="007B7FD6">
      <w:pPr>
        <w:spacing w:before="100" w:beforeAutospacing="1" w:after="100" w:afterAutospacing="1"/>
        <w:outlineLvl w:val="2"/>
        <w:rPr>
          <w:rFonts w:ascii="Arial" w:eastAsia="Times New Roman" w:hAnsi="Arial" w:cs="Arial"/>
          <w:b/>
          <w:bCs/>
          <w:color w:val="000000"/>
          <w:sz w:val="22"/>
          <w:szCs w:val="22"/>
          <w:lang w:eastAsia="da-DK"/>
        </w:rPr>
      </w:pPr>
    </w:p>
    <w:sectPr w:rsidR="001E5FB7" w:rsidRPr="007B7FD6" w:rsidSect="003C4334">
      <w:headerReference w:type="default" r:id="rId17"/>
      <w:footerReference w:type="even" r:id="rId18"/>
      <w:footerReference w:type="default" r:id="rId19"/>
      <w:footerReference w:type="first" r:id="rId20"/>
      <w:pgSz w:w="11900" w:h="16840"/>
      <w:pgMar w:top="1701" w:right="113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09BC" w14:textId="77777777" w:rsidR="007B169E" w:rsidRDefault="007B169E">
      <w:r>
        <w:separator/>
      </w:r>
    </w:p>
  </w:endnote>
  <w:endnote w:type="continuationSeparator" w:id="0">
    <w:p w14:paraId="6AEB8349" w14:textId="77777777" w:rsidR="007B169E" w:rsidRDefault="007B1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ヒラギノ角ゴ Pro W3">
    <w:panose1 w:val="020B0300000000000000"/>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7B4DF" w14:textId="664F75D2" w:rsidR="002143E3" w:rsidRDefault="002143E3">
    <w:pPr>
      <w:pStyle w:val="Sidefod"/>
    </w:pPr>
    <w:r>
      <w:rPr>
        <w:noProof/>
      </w:rPr>
      <mc:AlternateContent>
        <mc:Choice Requires="wps">
          <w:drawing>
            <wp:anchor distT="0" distB="0" distL="0" distR="0" simplePos="0" relativeHeight="251661312" behindDoc="0" locked="0" layoutInCell="1" allowOverlap="1" wp14:anchorId="1167E484" wp14:editId="06C1DFF3">
              <wp:simplePos x="635" y="635"/>
              <wp:positionH relativeFrom="page">
                <wp:align>center</wp:align>
              </wp:positionH>
              <wp:positionV relativeFrom="page">
                <wp:align>bottom</wp:align>
              </wp:positionV>
              <wp:extent cx="339090" cy="307340"/>
              <wp:effectExtent l="0" t="0" r="3810" b="0"/>
              <wp:wrapNone/>
              <wp:docPr id="252158470"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07340"/>
                      </a:xfrm>
                      <a:prstGeom prst="rect">
                        <a:avLst/>
                      </a:prstGeom>
                      <a:noFill/>
                      <a:ln>
                        <a:noFill/>
                      </a:ln>
                    </wps:spPr>
                    <wps:txbx>
                      <w:txbxContent>
                        <w:p w14:paraId="5781D249" w14:textId="2A6D213F" w:rsidR="002143E3" w:rsidRPr="002143E3" w:rsidRDefault="002143E3" w:rsidP="002143E3">
                          <w:pPr>
                            <w:rPr>
                              <w:rFonts w:ascii="Arial" w:eastAsia="Arial" w:hAnsi="Arial" w:cs="Arial"/>
                              <w:noProof/>
                              <w:color w:val="000000"/>
                              <w:sz w:val="16"/>
                              <w:szCs w:val="16"/>
                            </w:rPr>
                          </w:pPr>
                          <w:r w:rsidRPr="002143E3">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67E484" id="_x0000_t202" coordsize="21600,21600" o:spt="202" path="m,l,21600r21600,l21600,xe">
              <v:stroke joinstyle="miter"/>
              <v:path gradientshapeok="t" o:connecttype="rect"/>
            </v:shapetype>
            <v:shape id="Text Box 2" o:spid="_x0000_s1026" type="#_x0000_t202" alt="Internal" style="position:absolute;margin-left:0;margin-top:0;width:26.7pt;height:24.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" filled="f" stroked="f">
              <v:textbox style="mso-fit-shape-to-text:t" inset="0,0,0,15pt">
                <w:txbxContent>
                  <w:p w14:paraId="5781D249" w14:textId="2A6D213F" w:rsidR="002143E3" w:rsidRPr="002143E3" w:rsidRDefault="002143E3" w:rsidP="002143E3">
                    <w:pPr>
                      <w:rPr>
                        <w:rFonts w:ascii="Arial" w:eastAsia="Arial" w:hAnsi="Arial" w:cs="Arial"/>
                        <w:noProof/>
                        <w:color w:val="000000"/>
                        <w:sz w:val="16"/>
                        <w:szCs w:val="16"/>
                      </w:rPr>
                    </w:pPr>
                    <w:r w:rsidRPr="002143E3">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0970" w14:textId="6CDE3618" w:rsidR="00F453E2" w:rsidRDefault="00F453E2" w:rsidP="003C4334">
    <w:pPr>
      <w:rPr>
        <w:rFonts w:ascii="Arial" w:hAnsi="Arial" w:cs="Arial"/>
        <w:sz w:val="18"/>
        <w:szCs w:val="18"/>
      </w:rPr>
    </w:pPr>
  </w:p>
  <w:p w14:paraId="1D72AA02" w14:textId="77777777" w:rsidR="00F453E2" w:rsidRDefault="00F453E2">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5830" w14:textId="7A59DDAD" w:rsidR="002143E3" w:rsidRDefault="002143E3">
    <w:pPr>
      <w:pStyle w:val="Sidefod"/>
    </w:pPr>
    <w:r>
      <w:rPr>
        <w:noProof/>
      </w:rPr>
      <mc:AlternateContent>
        <mc:Choice Requires="wps">
          <w:drawing>
            <wp:anchor distT="0" distB="0" distL="0" distR="0" simplePos="0" relativeHeight="251660288" behindDoc="0" locked="0" layoutInCell="1" allowOverlap="1" wp14:anchorId="649A24D1" wp14:editId="3DEA0C1F">
              <wp:simplePos x="635" y="635"/>
              <wp:positionH relativeFrom="page">
                <wp:align>center</wp:align>
              </wp:positionH>
              <wp:positionV relativeFrom="page">
                <wp:align>bottom</wp:align>
              </wp:positionV>
              <wp:extent cx="339090" cy="307340"/>
              <wp:effectExtent l="0" t="0" r="3810" b="0"/>
              <wp:wrapNone/>
              <wp:docPr id="1151643539"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07340"/>
                      </a:xfrm>
                      <a:prstGeom prst="rect">
                        <a:avLst/>
                      </a:prstGeom>
                      <a:noFill/>
                      <a:ln>
                        <a:noFill/>
                      </a:ln>
                    </wps:spPr>
                    <wps:txbx>
                      <w:txbxContent>
                        <w:p w14:paraId="67D7CD1B" w14:textId="5CE47BA5" w:rsidR="002143E3" w:rsidRPr="002143E3" w:rsidRDefault="002143E3" w:rsidP="002143E3">
                          <w:pPr>
                            <w:rPr>
                              <w:rFonts w:ascii="Arial" w:eastAsia="Arial" w:hAnsi="Arial" w:cs="Arial"/>
                              <w:noProof/>
                              <w:color w:val="000000"/>
                              <w:sz w:val="16"/>
                              <w:szCs w:val="16"/>
                            </w:rPr>
                          </w:pPr>
                          <w:r w:rsidRPr="002143E3">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9A24D1" id="_x0000_t202" coordsize="21600,21600" o:spt="202" path="m,l,21600r21600,l21600,xe">
              <v:stroke joinstyle="miter"/>
              <v:path gradientshapeok="t" o:connecttype="rect"/>
            </v:shapetype>
            <v:shape id="Text Box 1" o:spid="_x0000_s1027" type="#_x0000_t202" alt="Internal" style="position:absolute;margin-left:0;margin-top:0;width:26.7pt;height:24.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" filled="f" stroked="f">
              <v:textbox style="mso-fit-shape-to-text:t" inset="0,0,0,15pt">
                <w:txbxContent>
                  <w:p w14:paraId="67D7CD1B" w14:textId="5CE47BA5" w:rsidR="002143E3" w:rsidRPr="002143E3" w:rsidRDefault="002143E3" w:rsidP="002143E3">
                    <w:pPr>
                      <w:rPr>
                        <w:rFonts w:ascii="Arial" w:eastAsia="Arial" w:hAnsi="Arial" w:cs="Arial"/>
                        <w:noProof/>
                        <w:color w:val="000000"/>
                        <w:sz w:val="16"/>
                        <w:szCs w:val="16"/>
                      </w:rPr>
                    </w:pPr>
                    <w:r w:rsidRPr="002143E3">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61D33" w14:textId="77777777" w:rsidR="007B169E" w:rsidRDefault="007B169E">
      <w:r>
        <w:separator/>
      </w:r>
    </w:p>
  </w:footnote>
  <w:footnote w:type="continuationSeparator" w:id="0">
    <w:p w14:paraId="4B10E911" w14:textId="77777777" w:rsidR="007B169E" w:rsidRDefault="007B1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6D99B" w14:textId="77777777" w:rsidR="00F453E2" w:rsidRPr="006D3378" w:rsidRDefault="00F453E2" w:rsidP="006D3378">
    <w:pPr>
      <w:pStyle w:val="Sidehoved"/>
      <w:tabs>
        <w:tab w:val="center" w:pos="4532"/>
        <w:tab w:val="left" w:pos="5888"/>
      </w:tabs>
      <w:jc w:val="cent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8A847E1"/>
    <w:multiLevelType w:val="hybridMultilevel"/>
    <w:tmpl w:val="AC04C3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95822A9"/>
    <w:multiLevelType w:val="hybridMultilevel"/>
    <w:tmpl w:val="45449082"/>
    <w:lvl w:ilvl="0" w:tplc="91A26258">
      <w:numFmt w:val="bullet"/>
      <w:lvlText w:val="-"/>
      <w:lvlJc w:val="left"/>
      <w:pPr>
        <w:ind w:left="360" w:hanging="360"/>
      </w:pPr>
      <w:rPr>
        <w:rFonts w:ascii="Cambria" w:eastAsia="MS Mincho" w:hAnsi="Cambria"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19E3595F"/>
    <w:multiLevelType w:val="hybridMultilevel"/>
    <w:tmpl w:val="CA4EBF6A"/>
    <w:lvl w:ilvl="0" w:tplc="968AA36A">
      <w:start w:val="4"/>
      <w:numFmt w:val="bullet"/>
      <w:lvlText w:val="-"/>
      <w:lvlJc w:val="left"/>
      <w:pPr>
        <w:ind w:left="360" w:hanging="360"/>
      </w:pPr>
      <w:rPr>
        <w:rFonts w:ascii="Arial" w:eastAsia="Times New Roman"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1DEE7066"/>
    <w:multiLevelType w:val="hybridMultilevel"/>
    <w:tmpl w:val="ACEAFB30"/>
    <w:lvl w:ilvl="0" w:tplc="84DC723A">
      <w:numFmt w:val="bullet"/>
      <w:lvlText w:val="-"/>
      <w:lvlJc w:val="left"/>
      <w:pPr>
        <w:ind w:left="360" w:hanging="360"/>
      </w:pPr>
      <w:rPr>
        <w:rFonts w:ascii="Arial" w:eastAsia="Times New Roman"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25130020"/>
    <w:multiLevelType w:val="multilevel"/>
    <w:tmpl w:val="EE3C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10BFA"/>
    <w:multiLevelType w:val="hybridMultilevel"/>
    <w:tmpl w:val="31D2A846"/>
    <w:lvl w:ilvl="0" w:tplc="B2F4ED4C">
      <w:numFmt w:val="bullet"/>
      <w:lvlText w:val="-"/>
      <w:lvlJc w:val="left"/>
      <w:pPr>
        <w:ind w:left="360" w:hanging="360"/>
      </w:pPr>
      <w:rPr>
        <w:rFonts w:ascii="Times New Roman" w:eastAsia="Times New Roman" w:hAnsi="Times New Roman"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2BD97199"/>
    <w:multiLevelType w:val="hybridMultilevel"/>
    <w:tmpl w:val="B998AA4A"/>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34364954"/>
    <w:multiLevelType w:val="hybridMultilevel"/>
    <w:tmpl w:val="0812E0AC"/>
    <w:lvl w:ilvl="0" w:tplc="B18E31D4">
      <w:numFmt w:val="bullet"/>
      <w:lvlText w:val="-"/>
      <w:lvlJc w:val="left"/>
      <w:pPr>
        <w:ind w:left="360" w:hanging="360"/>
      </w:pPr>
      <w:rPr>
        <w:rFonts w:ascii="Arial" w:eastAsia="Times New Roman"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35692869"/>
    <w:multiLevelType w:val="multilevel"/>
    <w:tmpl w:val="0FC8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B5242"/>
    <w:multiLevelType w:val="hybridMultilevel"/>
    <w:tmpl w:val="FBB4C1A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50D6694A"/>
    <w:multiLevelType w:val="hybridMultilevel"/>
    <w:tmpl w:val="1E8A1AA0"/>
    <w:lvl w:ilvl="0" w:tplc="968AA36A">
      <w:start w:val="4"/>
      <w:numFmt w:val="bullet"/>
      <w:lvlText w:val="-"/>
      <w:lvlJc w:val="left"/>
      <w:pPr>
        <w:ind w:left="360" w:hanging="360"/>
      </w:pPr>
      <w:rPr>
        <w:rFonts w:ascii="Arial" w:eastAsia="Times New Roman"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58922E37"/>
    <w:multiLevelType w:val="multilevel"/>
    <w:tmpl w:val="647E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E816C3"/>
    <w:multiLevelType w:val="hybridMultilevel"/>
    <w:tmpl w:val="7EAE5EF2"/>
    <w:lvl w:ilvl="0" w:tplc="040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E4226A9"/>
    <w:multiLevelType w:val="multilevel"/>
    <w:tmpl w:val="CBE6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9D15C6"/>
    <w:multiLevelType w:val="hybridMultilevel"/>
    <w:tmpl w:val="47444C0C"/>
    <w:lvl w:ilvl="0" w:tplc="968AA36A">
      <w:start w:val="4"/>
      <w:numFmt w:val="bullet"/>
      <w:lvlText w:val="-"/>
      <w:lvlJc w:val="left"/>
      <w:pPr>
        <w:ind w:left="360" w:hanging="360"/>
      </w:pPr>
      <w:rPr>
        <w:rFonts w:ascii="Arial" w:eastAsia="Times New Roman"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751D278D"/>
    <w:multiLevelType w:val="hybridMultilevel"/>
    <w:tmpl w:val="3FB8D78A"/>
    <w:lvl w:ilvl="0" w:tplc="040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7507ABA"/>
    <w:multiLevelType w:val="multilevel"/>
    <w:tmpl w:val="023C2B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EB37E33"/>
    <w:multiLevelType w:val="hybridMultilevel"/>
    <w:tmpl w:val="63FC278C"/>
    <w:lvl w:ilvl="0" w:tplc="56AECC20">
      <w:start w:val="4"/>
      <w:numFmt w:val="bullet"/>
      <w:lvlText w:val="-"/>
      <w:lvlJc w:val="left"/>
      <w:pPr>
        <w:ind w:left="360" w:hanging="360"/>
      </w:pPr>
      <w:rPr>
        <w:rFonts w:ascii="Arial" w:eastAsia="Times New Roman"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7EC466E3"/>
    <w:multiLevelType w:val="multilevel"/>
    <w:tmpl w:val="A9EC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D91CE2"/>
    <w:multiLevelType w:val="multilevel"/>
    <w:tmpl w:val="6994B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222081">
    <w:abstractNumId w:val="0"/>
  </w:num>
  <w:num w:numId="2" w16cid:durableId="820004824">
    <w:abstractNumId w:val="10"/>
  </w:num>
  <w:num w:numId="3" w16cid:durableId="1749378433">
    <w:abstractNumId w:val="8"/>
  </w:num>
  <w:num w:numId="4" w16cid:durableId="492648248">
    <w:abstractNumId w:val="7"/>
  </w:num>
  <w:num w:numId="5" w16cid:durableId="1799258021">
    <w:abstractNumId w:val="14"/>
  </w:num>
  <w:num w:numId="6" w16cid:durableId="1369599970">
    <w:abstractNumId w:val="5"/>
  </w:num>
  <w:num w:numId="7" w16cid:durableId="846872181">
    <w:abstractNumId w:val="19"/>
  </w:num>
  <w:num w:numId="8" w16cid:durableId="629242262">
    <w:abstractNumId w:val="12"/>
  </w:num>
  <w:num w:numId="9" w16cid:durableId="550925510">
    <w:abstractNumId w:val="9"/>
  </w:num>
  <w:num w:numId="10" w16cid:durableId="475954983">
    <w:abstractNumId w:val="2"/>
  </w:num>
  <w:num w:numId="11" w16cid:durableId="2081705674">
    <w:abstractNumId w:val="6"/>
  </w:num>
  <w:num w:numId="12" w16cid:durableId="595938697">
    <w:abstractNumId w:val="4"/>
  </w:num>
  <w:num w:numId="13" w16cid:durableId="316766769">
    <w:abstractNumId w:val="1"/>
  </w:num>
  <w:num w:numId="14" w16cid:durableId="454755147">
    <w:abstractNumId w:val="20"/>
  </w:num>
  <w:num w:numId="15" w16cid:durableId="1036003388">
    <w:abstractNumId w:val="11"/>
  </w:num>
  <w:num w:numId="16" w16cid:durableId="2009094060">
    <w:abstractNumId w:val="16"/>
  </w:num>
  <w:num w:numId="17" w16cid:durableId="1325547651">
    <w:abstractNumId w:val="18"/>
  </w:num>
  <w:num w:numId="18" w16cid:durableId="798494896">
    <w:abstractNumId w:val="17"/>
  </w:num>
  <w:num w:numId="19" w16cid:durableId="1666546905">
    <w:abstractNumId w:val="15"/>
  </w:num>
  <w:num w:numId="20" w16cid:durableId="1723825474">
    <w:abstractNumId w:val="3"/>
  </w:num>
  <w:num w:numId="21" w16cid:durableId="1755972605">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406"/>
    <w:rsid w:val="00021E88"/>
    <w:rsid w:val="00023C82"/>
    <w:rsid w:val="0003153B"/>
    <w:rsid w:val="000356F2"/>
    <w:rsid w:val="000357F7"/>
    <w:rsid w:val="00041BD8"/>
    <w:rsid w:val="000467ED"/>
    <w:rsid w:val="000468C5"/>
    <w:rsid w:val="0006071C"/>
    <w:rsid w:val="00071088"/>
    <w:rsid w:val="000714B4"/>
    <w:rsid w:val="00077392"/>
    <w:rsid w:val="00080D6F"/>
    <w:rsid w:val="0008450F"/>
    <w:rsid w:val="00090665"/>
    <w:rsid w:val="00092BB3"/>
    <w:rsid w:val="00093FCB"/>
    <w:rsid w:val="000941E0"/>
    <w:rsid w:val="000A3C9F"/>
    <w:rsid w:val="000A7763"/>
    <w:rsid w:val="000B350A"/>
    <w:rsid w:val="000C0369"/>
    <w:rsid w:val="000C153D"/>
    <w:rsid w:val="000C64AD"/>
    <w:rsid w:val="000D04B5"/>
    <w:rsid w:val="000D0E4C"/>
    <w:rsid w:val="000E4AAF"/>
    <w:rsid w:val="000E6E29"/>
    <w:rsid w:val="000F2612"/>
    <w:rsid w:val="00102D10"/>
    <w:rsid w:val="0012335A"/>
    <w:rsid w:val="00125287"/>
    <w:rsid w:val="001407B2"/>
    <w:rsid w:val="00151C8E"/>
    <w:rsid w:val="00172EDB"/>
    <w:rsid w:val="00173A7B"/>
    <w:rsid w:val="00176E55"/>
    <w:rsid w:val="00183C6F"/>
    <w:rsid w:val="00184352"/>
    <w:rsid w:val="00187DDA"/>
    <w:rsid w:val="00191683"/>
    <w:rsid w:val="00194A35"/>
    <w:rsid w:val="00195276"/>
    <w:rsid w:val="001A0DC1"/>
    <w:rsid w:val="001A24B4"/>
    <w:rsid w:val="001A7FA8"/>
    <w:rsid w:val="001B096E"/>
    <w:rsid w:val="001D35FA"/>
    <w:rsid w:val="001E364B"/>
    <w:rsid w:val="001E5FB7"/>
    <w:rsid w:val="0020219D"/>
    <w:rsid w:val="00203F7C"/>
    <w:rsid w:val="00205A69"/>
    <w:rsid w:val="00206EE2"/>
    <w:rsid w:val="002100EB"/>
    <w:rsid w:val="002143E3"/>
    <w:rsid w:val="0021786A"/>
    <w:rsid w:val="00223CF7"/>
    <w:rsid w:val="00223EB5"/>
    <w:rsid w:val="00227E6A"/>
    <w:rsid w:val="00237788"/>
    <w:rsid w:val="00237A07"/>
    <w:rsid w:val="00243FF0"/>
    <w:rsid w:val="0024459D"/>
    <w:rsid w:val="00277A0B"/>
    <w:rsid w:val="00290503"/>
    <w:rsid w:val="00292F40"/>
    <w:rsid w:val="00292FE1"/>
    <w:rsid w:val="002930BF"/>
    <w:rsid w:val="00294B6C"/>
    <w:rsid w:val="00294B85"/>
    <w:rsid w:val="00296ABC"/>
    <w:rsid w:val="00297D64"/>
    <w:rsid w:val="002A157A"/>
    <w:rsid w:val="002A33A5"/>
    <w:rsid w:val="002A34B0"/>
    <w:rsid w:val="002B5103"/>
    <w:rsid w:val="002C1BD5"/>
    <w:rsid w:val="002C44D3"/>
    <w:rsid w:val="002C6F78"/>
    <w:rsid w:val="002D61AF"/>
    <w:rsid w:val="002E223E"/>
    <w:rsid w:val="002E6F9D"/>
    <w:rsid w:val="002F0459"/>
    <w:rsid w:val="003036AA"/>
    <w:rsid w:val="003130C4"/>
    <w:rsid w:val="00320B4E"/>
    <w:rsid w:val="00324775"/>
    <w:rsid w:val="00340D8C"/>
    <w:rsid w:val="00343669"/>
    <w:rsid w:val="00343AE9"/>
    <w:rsid w:val="00345352"/>
    <w:rsid w:val="0034665C"/>
    <w:rsid w:val="003532AB"/>
    <w:rsid w:val="00353B1C"/>
    <w:rsid w:val="00353D9D"/>
    <w:rsid w:val="0037663E"/>
    <w:rsid w:val="00376F21"/>
    <w:rsid w:val="003828CB"/>
    <w:rsid w:val="003849C9"/>
    <w:rsid w:val="0039559E"/>
    <w:rsid w:val="00395743"/>
    <w:rsid w:val="003A1586"/>
    <w:rsid w:val="003A5D72"/>
    <w:rsid w:val="003A5F5D"/>
    <w:rsid w:val="003B0AA8"/>
    <w:rsid w:val="003B50A2"/>
    <w:rsid w:val="003B76A5"/>
    <w:rsid w:val="003C05E9"/>
    <w:rsid w:val="003C4334"/>
    <w:rsid w:val="003E38ED"/>
    <w:rsid w:val="003E66D1"/>
    <w:rsid w:val="003F594E"/>
    <w:rsid w:val="004000AA"/>
    <w:rsid w:val="00403001"/>
    <w:rsid w:val="00413DEA"/>
    <w:rsid w:val="004160E0"/>
    <w:rsid w:val="0042757E"/>
    <w:rsid w:val="00433D49"/>
    <w:rsid w:val="00460F7F"/>
    <w:rsid w:val="00461AE5"/>
    <w:rsid w:val="00471352"/>
    <w:rsid w:val="004749B6"/>
    <w:rsid w:val="00491AE6"/>
    <w:rsid w:val="004931D1"/>
    <w:rsid w:val="004A3EC7"/>
    <w:rsid w:val="004B7442"/>
    <w:rsid w:val="004B7B05"/>
    <w:rsid w:val="004D516F"/>
    <w:rsid w:val="004E645E"/>
    <w:rsid w:val="004F2D9B"/>
    <w:rsid w:val="004F53CE"/>
    <w:rsid w:val="00501934"/>
    <w:rsid w:val="0050496A"/>
    <w:rsid w:val="005052B1"/>
    <w:rsid w:val="00505CB8"/>
    <w:rsid w:val="005063AD"/>
    <w:rsid w:val="00507C9B"/>
    <w:rsid w:val="0051656A"/>
    <w:rsid w:val="0052297C"/>
    <w:rsid w:val="005253F0"/>
    <w:rsid w:val="00525F3A"/>
    <w:rsid w:val="0052640A"/>
    <w:rsid w:val="005269DD"/>
    <w:rsid w:val="00526E67"/>
    <w:rsid w:val="00532E5A"/>
    <w:rsid w:val="005376AD"/>
    <w:rsid w:val="00545E02"/>
    <w:rsid w:val="005520FE"/>
    <w:rsid w:val="0056142D"/>
    <w:rsid w:val="00565FAD"/>
    <w:rsid w:val="00570926"/>
    <w:rsid w:val="00573A6C"/>
    <w:rsid w:val="0058506C"/>
    <w:rsid w:val="00591D03"/>
    <w:rsid w:val="005A32CD"/>
    <w:rsid w:val="005A6FCA"/>
    <w:rsid w:val="005C0097"/>
    <w:rsid w:val="005C3EF2"/>
    <w:rsid w:val="005C5004"/>
    <w:rsid w:val="005D4974"/>
    <w:rsid w:val="005D560F"/>
    <w:rsid w:val="005D5D00"/>
    <w:rsid w:val="005E1ADB"/>
    <w:rsid w:val="005E2334"/>
    <w:rsid w:val="005E3FAB"/>
    <w:rsid w:val="005F11BF"/>
    <w:rsid w:val="005F1D38"/>
    <w:rsid w:val="005F2456"/>
    <w:rsid w:val="005F280D"/>
    <w:rsid w:val="005F375C"/>
    <w:rsid w:val="00605AE8"/>
    <w:rsid w:val="00613802"/>
    <w:rsid w:val="006146B8"/>
    <w:rsid w:val="0062097A"/>
    <w:rsid w:val="00623221"/>
    <w:rsid w:val="0063437C"/>
    <w:rsid w:val="00634CEA"/>
    <w:rsid w:val="00637719"/>
    <w:rsid w:val="00641F69"/>
    <w:rsid w:val="0064505C"/>
    <w:rsid w:val="00653388"/>
    <w:rsid w:val="00664B0C"/>
    <w:rsid w:val="006706FA"/>
    <w:rsid w:val="00670ECC"/>
    <w:rsid w:val="0067113D"/>
    <w:rsid w:val="0067343D"/>
    <w:rsid w:val="00674E96"/>
    <w:rsid w:val="0067627D"/>
    <w:rsid w:val="0067766D"/>
    <w:rsid w:val="0068581D"/>
    <w:rsid w:val="00685975"/>
    <w:rsid w:val="0068708D"/>
    <w:rsid w:val="00697004"/>
    <w:rsid w:val="006A1423"/>
    <w:rsid w:val="006A3ECC"/>
    <w:rsid w:val="006A5211"/>
    <w:rsid w:val="006A53F5"/>
    <w:rsid w:val="006A7459"/>
    <w:rsid w:val="006B2426"/>
    <w:rsid w:val="006B6200"/>
    <w:rsid w:val="006B6467"/>
    <w:rsid w:val="006C019A"/>
    <w:rsid w:val="006C1218"/>
    <w:rsid w:val="006C3A96"/>
    <w:rsid w:val="006C528A"/>
    <w:rsid w:val="006D2E40"/>
    <w:rsid w:val="006D3378"/>
    <w:rsid w:val="006D5521"/>
    <w:rsid w:val="006E1E7B"/>
    <w:rsid w:val="006F4D23"/>
    <w:rsid w:val="006F5061"/>
    <w:rsid w:val="00712C97"/>
    <w:rsid w:val="00716F00"/>
    <w:rsid w:val="0072439C"/>
    <w:rsid w:val="00731201"/>
    <w:rsid w:val="0073142D"/>
    <w:rsid w:val="00743D49"/>
    <w:rsid w:val="007446F5"/>
    <w:rsid w:val="0075146A"/>
    <w:rsid w:val="0075192D"/>
    <w:rsid w:val="007521EC"/>
    <w:rsid w:val="007555D6"/>
    <w:rsid w:val="0075636D"/>
    <w:rsid w:val="00761134"/>
    <w:rsid w:val="00765103"/>
    <w:rsid w:val="0077562D"/>
    <w:rsid w:val="0077666A"/>
    <w:rsid w:val="0077742C"/>
    <w:rsid w:val="00797B6E"/>
    <w:rsid w:val="007A1621"/>
    <w:rsid w:val="007A34DB"/>
    <w:rsid w:val="007B169E"/>
    <w:rsid w:val="007B1CA8"/>
    <w:rsid w:val="007B7FD6"/>
    <w:rsid w:val="007C254D"/>
    <w:rsid w:val="007D284A"/>
    <w:rsid w:val="007D4AE6"/>
    <w:rsid w:val="007D52EC"/>
    <w:rsid w:val="007D74F1"/>
    <w:rsid w:val="007E4B65"/>
    <w:rsid w:val="007E6B4F"/>
    <w:rsid w:val="0080618D"/>
    <w:rsid w:val="0080662C"/>
    <w:rsid w:val="008077BE"/>
    <w:rsid w:val="00811311"/>
    <w:rsid w:val="00813883"/>
    <w:rsid w:val="008147EC"/>
    <w:rsid w:val="00816A20"/>
    <w:rsid w:val="00825A4D"/>
    <w:rsid w:val="00831535"/>
    <w:rsid w:val="00833FFE"/>
    <w:rsid w:val="00834C57"/>
    <w:rsid w:val="00835552"/>
    <w:rsid w:val="008373DD"/>
    <w:rsid w:val="00842BA8"/>
    <w:rsid w:val="00852D1E"/>
    <w:rsid w:val="008536B7"/>
    <w:rsid w:val="00854BD8"/>
    <w:rsid w:val="00856E1E"/>
    <w:rsid w:val="00862715"/>
    <w:rsid w:val="0086502D"/>
    <w:rsid w:val="008804F5"/>
    <w:rsid w:val="00882EA3"/>
    <w:rsid w:val="00883AC9"/>
    <w:rsid w:val="008A2D8D"/>
    <w:rsid w:val="008A43A9"/>
    <w:rsid w:val="008B0D04"/>
    <w:rsid w:val="008B4C22"/>
    <w:rsid w:val="008C4EA1"/>
    <w:rsid w:val="008C6267"/>
    <w:rsid w:val="008D55A9"/>
    <w:rsid w:val="008E57EA"/>
    <w:rsid w:val="008E7A8F"/>
    <w:rsid w:val="008F4373"/>
    <w:rsid w:val="008F6142"/>
    <w:rsid w:val="009014EB"/>
    <w:rsid w:val="00902C97"/>
    <w:rsid w:val="009319D4"/>
    <w:rsid w:val="00933165"/>
    <w:rsid w:val="00935406"/>
    <w:rsid w:val="0093586C"/>
    <w:rsid w:val="00943327"/>
    <w:rsid w:val="009442D8"/>
    <w:rsid w:val="00945E6E"/>
    <w:rsid w:val="00947507"/>
    <w:rsid w:val="00947979"/>
    <w:rsid w:val="00950260"/>
    <w:rsid w:val="009649BB"/>
    <w:rsid w:val="0096646E"/>
    <w:rsid w:val="009709D1"/>
    <w:rsid w:val="00976517"/>
    <w:rsid w:val="00981A25"/>
    <w:rsid w:val="00982399"/>
    <w:rsid w:val="00986779"/>
    <w:rsid w:val="009904A9"/>
    <w:rsid w:val="0099214E"/>
    <w:rsid w:val="00992298"/>
    <w:rsid w:val="009978B7"/>
    <w:rsid w:val="009A65B2"/>
    <w:rsid w:val="009A6BCF"/>
    <w:rsid w:val="009B1681"/>
    <w:rsid w:val="009B1C4D"/>
    <w:rsid w:val="009B2334"/>
    <w:rsid w:val="009B3A93"/>
    <w:rsid w:val="009B5D54"/>
    <w:rsid w:val="009B62EA"/>
    <w:rsid w:val="009C14D6"/>
    <w:rsid w:val="009C1CAC"/>
    <w:rsid w:val="009C1DB3"/>
    <w:rsid w:val="009C2DBF"/>
    <w:rsid w:val="009C2EF5"/>
    <w:rsid w:val="009C6F4D"/>
    <w:rsid w:val="009D36B7"/>
    <w:rsid w:val="009D5CAE"/>
    <w:rsid w:val="009E25A3"/>
    <w:rsid w:val="009E349B"/>
    <w:rsid w:val="009E4293"/>
    <w:rsid w:val="009F43B4"/>
    <w:rsid w:val="00A137BE"/>
    <w:rsid w:val="00A1620E"/>
    <w:rsid w:val="00A259B7"/>
    <w:rsid w:val="00A26C9C"/>
    <w:rsid w:val="00A27B46"/>
    <w:rsid w:val="00A27BCE"/>
    <w:rsid w:val="00A44EE4"/>
    <w:rsid w:val="00A609B1"/>
    <w:rsid w:val="00A62584"/>
    <w:rsid w:val="00A656A7"/>
    <w:rsid w:val="00A71FFB"/>
    <w:rsid w:val="00A77667"/>
    <w:rsid w:val="00A80C5F"/>
    <w:rsid w:val="00A8108F"/>
    <w:rsid w:val="00A824C9"/>
    <w:rsid w:val="00A82DF0"/>
    <w:rsid w:val="00A8313B"/>
    <w:rsid w:val="00A96B27"/>
    <w:rsid w:val="00AA3224"/>
    <w:rsid w:val="00AA4BA8"/>
    <w:rsid w:val="00AA71F2"/>
    <w:rsid w:val="00AA7EBE"/>
    <w:rsid w:val="00AC0C9C"/>
    <w:rsid w:val="00AC4CBF"/>
    <w:rsid w:val="00AC7B76"/>
    <w:rsid w:val="00AE7842"/>
    <w:rsid w:val="00AF55F6"/>
    <w:rsid w:val="00AF76F0"/>
    <w:rsid w:val="00B05486"/>
    <w:rsid w:val="00B1148F"/>
    <w:rsid w:val="00B315D9"/>
    <w:rsid w:val="00B352AE"/>
    <w:rsid w:val="00B41639"/>
    <w:rsid w:val="00B4292F"/>
    <w:rsid w:val="00B43A57"/>
    <w:rsid w:val="00B503EA"/>
    <w:rsid w:val="00B50A61"/>
    <w:rsid w:val="00B52BFD"/>
    <w:rsid w:val="00B5419C"/>
    <w:rsid w:val="00B542F4"/>
    <w:rsid w:val="00B67553"/>
    <w:rsid w:val="00B71BD1"/>
    <w:rsid w:val="00B85971"/>
    <w:rsid w:val="00B931B1"/>
    <w:rsid w:val="00BA10D9"/>
    <w:rsid w:val="00BA1C62"/>
    <w:rsid w:val="00BA3786"/>
    <w:rsid w:val="00BA5285"/>
    <w:rsid w:val="00BA773C"/>
    <w:rsid w:val="00BA7963"/>
    <w:rsid w:val="00BC05D9"/>
    <w:rsid w:val="00BC0E97"/>
    <w:rsid w:val="00BC19B6"/>
    <w:rsid w:val="00BC219C"/>
    <w:rsid w:val="00BC2F0E"/>
    <w:rsid w:val="00BC41DD"/>
    <w:rsid w:val="00BD0BF3"/>
    <w:rsid w:val="00BD2E45"/>
    <w:rsid w:val="00BD770A"/>
    <w:rsid w:val="00BE43D2"/>
    <w:rsid w:val="00BE5354"/>
    <w:rsid w:val="00BF4A5A"/>
    <w:rsid w:val="00BF7BDD"/>
    <w:rsid w:val="00C063FE"/>
    <w:rsid w:val="00C2352C"/>
    <w:rsid w:val="00C30242"/>
    <w:rsid w:val="00C32CFE"/>
    <w:rsid w:val="00C34649"/>
    <w:rsid w:val="00C35B09"/>
    <w:rsid w:val="00C4327D"/>
    <w:rsid w:val="00C46AD7"/>
    <w:rsid w:val="00C47B82"/>
    <w:rsid w:val="00C47BCE"/>
    <w:rsid w:val="00C517C2"/>
    <w:rsid w:val="00C51F8A"/>
    <w:rsid w:val="00C53777"/>
    <w:rsid w:val="00C6240D"/>
    <w:rsid w:val="00C63C0C"/>
    <w:rsid w:val="00C81A0F"/>
    <w:rsid w:val="00C829E3"/>
    <w:rsid w:val="00C835B4"/>
    <w:rsid w:val="00C83641"/>
    <w:rsid w:val="00C845CD"/>
    <w:rsid w:val="00C90DEB"/>
    <w:rsid w:val="00C933B9"/>
    <w:rsid w:val="00CA6834"/>
    <w:rsid w:val="00CB03B6"/>
    <w:rsid w:val="00CB1789"/>
    <w:rsid w:val="00CB1EB3"/>
    <w:rsid w:val="00CB2F50"/>
    <w:rsid w:val="00CB5AE8"/>
    <w:rsid w:val="00CB7529"/>
    <w:rsid w:val="00CD5613"/>
    <w:rsid w:val="00CE3A15"/>
    <w:rsid w:val="00CE546A"/>
    <w:rsid w:val="00CE779E"/>
    <w:rsid w:val="00D001A3"/>
    <w:rsid w:val="00D01EA7"/>
    <w:rsid w:val="00D03359"/>
    <w:rsid w:val="00D12211"/>
    <w:rsid w:val="00D232BA"/>
    <w:rsid w:val="00D24398"/>
    <w:rsid w:val="00D305DB"/>
    <w:rsid w:val="00D35EEF"/>
    <w:rsid w:val="00D37489"/>
    <w:rsid w:val="00D4167F"/>
    <w:rsid w:val="00D41C23"/>
    <w:rsid w:val="00D5570A"/>
    <w:rsid w:val="00D60B70"/>
    <w:rsid w:val="00D63983"/>
    <w:rsid w:val="00D7120F"/>
    <w:rsid w:val="00D7336D"/>
    <w:rsid w:val="00D8067A"/>
    <w:rsid w:val="00D80BA0"/>
    <w:rsid w:val="00D97E80"/>
    <w:rsid w:val="00DA37B2"/>
    <w:rsid w:val="00DA6CF4"/>
    <w:rsid w:val="00DB0D66"/>
    <w:rsid w:val="00DB146E"/>
    <w:rsid w:val="00DB32E8"/>
    <w:rsid w:val="00DB4C8F"/>
    <w:rsid w:val="00DB5C58"/>
    <w:rsid w:val="00DB63E4"/>
    <w:rsid w:val="00DC173E"/>
    <w:rsid w:val="00DC4A61"/>
    <w:rsid w:val="00DD1303"/>
    <w:rsid w:val="00DD19C5"/>
    <w:rsid w:val="00DD376F"/>
    <w:rsid w:val="00DE0ADD"/>
    <w:rsid w:val="00DE18D1"/>
    <w:rsid w:val="00DE245D"/>
    <w:rsid w:val="00DE477A"/>
    <w:rsid w:val="00DE7449"/>
    <w:rsid w:val="00E0176B"/>
    <w:rsid w:val="00E0248C"/>
    <w:rsid w:val="00E13703"/>
    <w:rsid w:val="00E1395D"/>
    <w:rsid w:val="00E14171"/>
    <w:rsid w:val="00E15201"/>
    <w:rsid w:val="00E15BF5"/>
    <w:rsid w:val="00E2015C"/>
    <w:rsid w:val="00E2549C"/>
    <w:rsid w:val="00E31382"/>
    <w:rsid w:val="00E37480"/>
    <w:rsid w:val="00E41E6F"/>
    <w:rsid w:val="00E445F4"/>
    <w:rsid w:val="00E44E51"/>
    <w:rsid w:val="00E50FE5"/>
    <w:rsid w:val="00E51DD2"/>
    <w:rsid w:val="00E55597"/>
    <w:rsid w:val="00E61240"/>
    <w:rsid w:val="00E75767"/>
    <w:rsid w:val="00E83410"/>
    <w:rsid w:val="00E839DB"/>
    <w:rsid w:val="00E855D1"/>
    <w:rsid w:val="00E87513"/>
    <w:rsid w:val="00E940B5"/>
    <w:rsid w:val="00EB250E"/>
    <w:rsid w:val="00EC330A"/>
    <w:rsid w:val="00ED017D"/>
    <w:rsid w:val="00ED037A"/>
    <w:rsid w:val="00ED0AF8"/>
    <w:rsid w:val="00ED2470"/>
    <w:rsid w:val="00ED68F3"/>
    <w:rsid w:val="00EE64DA"/>
    <w:rsid w:val="00EF1C8B"/>
    <w:rsid w:val="00EF22C4"/>
    <w:rsid w:val="00EF545D"/>
    <w:rsid w:val="00F02F6D"/>
    <w:rsid w:val="00F0328D"/>
    <w:rsid w:val="00F1418E"/>
    <w:rsid w:val="00F142F8"/>
    <w:rsid w:val="00F1582E"/>
    <w:rsid w:val="00F21C66"/>
    <w:rsid w:val="00F21DC3"/>
    <w:rsid w:val="00F251B3"/>
    <w:rsid w:val="00F31D75"/>
    <w:rsid w:val="00F357DC"/>
    <w:rsid w:val="00F44647"/>
    <w:rsid w:val="00F453E2"/>
    <w:rsid w:val="00F514BC"/>
    <w:rsid w:val="00F56BB9"/>
    <w:rsid w:val="00F56DDE"/>
    <w:rsid w:val="00F56E66"/>
    <w:rsid w:val="00F56EFA"/>
    <w:rsid w:val="00F57E6B"/>
    <w:rsid w:val="00F65898"/>
    <w:rsid w:val="00F7200F"/>
    <w:rsid w:val="00F72DEF"/>
    <w:rsid w:val="00F769A5"/>
    <w:rsid w:val="00F8257C"/>
    <w:rsid w:val="00F8501B"/>
    <w:rsid w:val="00F9148F"/>
    <w:rsid w:val="00F96EBA"/>
    <w:rsid w:val="00F97D9C"/>
    <w:rsid w:val="00FA5F86"/>
    <w:rsid w:val="00FB2F97"/>
    <w:rsid w:val="00FB6E6B"/>
    <w:rsid w:val="00FC6726"/>
    <w:rsid w:val="00FD0DD7"/>
    <w:rsid w:val="00FD2C89"/>
    <w:rsid w:val="00FD2CFD"/>
    <w:rsid w:val="00FD77B4"/>
    <w:rsid w:val="00FE0EC3"/>
    <w:rsid w:val="00FE151E"/>
    <w:rsid w:val="00FF378A"/>
    <w:rsid w:val="00FF76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84D839"/>
  <w15:docId w15:val="{8467CEE4-EF00-42FA-AF87-0DB01429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406"/>
    <w:rPr>
      <w:rFonts w:ascii="Cambria" w:eastAsia="MS Mincho" w:hAnsi="Cambria" w:cs="Times New Roman"/>
      <w:lang w:eastAsia="en-US"/>
    </w:rPr>
  </w:style>
  <w:style w:type="paragraph" w:styleId="Overskrift1">
    <w:name w:val="heading 1"/>
    <w:basedOn w:val="Normal"/>
    <w:link w:val="Overskrift1Tegn"/>
    <w:uiPriority w:val="9"/>
    <w:qFormat/>
    <w:rsid w:val="00B41639"/>
    <w:pPr>
      <w:spacing w:before="100" w:beforeAutospacing="1" w:after="100" w:afterAutospacing="1"/>
      <w:outlineLvl w:val="0"/>
    </w:pPr>
    <w:rPr>
      <w:rFonts w:ascii="Times New Roman" w:eastAsia="Times New Roman" w:hAnsi="Times New Roman"/>
      <w:b/>
      <w:bCs/>
      <w:kern w:val="36"/>
      <w:sz w:val="48"/>
      <w:szCs w:val="48"/>
      <w:lang w:eastAsia="da-DK"/>
    </w:rPr>
  </w:style>
  <w:style w:type="paragraph" w:styleId="Overskrift2">
    <w:name w:val="heading 2"/>
    <w:basedOn w:val="Normal"/>
    <w:next w:val="Normal"/>
    <w:link w:val="Overskrift2Tegn"/>
    <w:uiPriority w:val="9"/>
    <w:unhideWhenUsed/>
    <w:qFormat/>
    <w:rsid w:val="00433D4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link w:val="Overskrift3Tegn"/>
    <w:uiPriority w:val="9"/>
    <w:qFormat/>
    <w:rsid w:val="00B41639"/>
    <w:pPr>
      <w:spacing w:before="100" w:beforeAutospacing="1" w:after="100" w:afterAutospacing="1"/>
      <w:outlineLvl w:val="2"/>
    </w:pPr>
    <w:rPr>
      <w:rFonts w:ascii="Times New Roman" w:eastAsia="Times New Roman" w:hAnsi="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935406"/>
    <w:pPr>
      <w:tabs>
        <w:tab w:val="center" w:pos="4153"/>
        <w:tab w:val="right" w:pos="8306"/>
      </w:tabs>
    </w:pPr>
  </w:style>
  <w:style w:type="character" w:customStyle="1" w:styleId="SidehovedTegn">
    <w:name w:val="Sidehoved Tegn"/>
    <w:basedOn w:val="Standardskrifttypeiafsnit"/>
    <w:link w:val="Sidehoved"/>
    <w:uiPriority w:val="99"/>
    <w:rsid w:val="00935406"/>
    <w:rPr>
      <w:rFonts w:ascii="Cambria" w:eastAsia="MS Mincho" w:hAnsi="Cambria" w:cs="Times New Roman"/>
      <w:lang w:eastAsia="en-US"/>
    </w:rPr>
  </w:style>
  <w:style w:type="paragraph" w:styleId="Sidefod">
    <w:name w:val="footer"/>
    <w:basedOn w:val="Normal"/>
    <w:link w:val="SidefodTegn"/>
    <w:uiPriority w:val="99"/>
    <w:unhideWhenUsed/>
    <w:rsid w:val="00935406"/>
    <w:pPr>
      <w:tabs>
        <w:tab w:val="center" w:pos="4153"/>
        <w:tab w:val="right" w:pos="8306"/>
      </w:tabs>
    </w:pPr>
  </w:style>
  <w:style w:type="character" w:customStyle="1" w:styleId="SidefodTegn">
    <w:name w:val="Sidefod Tegn"/>
    <w:basedOn w:val="Standardskrifttypeiafsnit"/>
    <w:link w:val="Sidefod"/>
    <w:uiPriority w:val="99"/>
    <w:rsid w:val="00935406"/>
    <w:rPr>
      <w:rFonts w:ascii="Cambria" w:eastAsia="MS Mincho" w:hAnsi="Cambria" w:cs="Times New Roman"/>
      <w:lang w:eastAsia="en-US"/>
    </w:rPr>
  </w:style>
  <w:style w:type="character" w:customStyle="1" w:styleId="Formatvorlage26pt">
    <w:name w:val="Formatvorlage 26 pt"/>
    <w:rsid w:val="00935406"/>
    <w:rPr>
      <w:sz w:val="44"/>
    </w:rPr>
  </w:style>
  <w:style w:type="paragraph" w:customStyle="1" w:styleId="Formatvorlage22ptZeilenabstandGenau24pt">
    <w:name w:val="Formatvorlage 22 pt Zeilenabstand:  Genau 24 pt"/>
    <w:basedOn w:val="Normal"/>
    <w:rsid w:val="00935406"/>
    <w:pPr>
      <w:spacing w:after="240" w:line="440" w:lineRule="exact"/>
      <w:contextualSpacing/>
    </w:pPr>
    <w:rPr>
      <w:rFonts w:ascii="Arial" w:eastAsia="Times New Roman" w:hAnsi="Arial"/>
      <w:color w:val="000000"/>
      <w:sz w:val="48"/>
      <w:szCs w:val="20"/>
      <w:lang w:val="de-DE" w:eastAsia="de-DE"/>
    </w:rPr>
  </w:style>
  <w:style w:type="character" w:styleId="Hyperlink">
    <w:name w:val="Hyperlink"/>
    <w:rsid w:val="00935406"/>
    <w:rPr>
      <w:color w:val="0000FF"/>
      <w:u w:val="single"/>
      <w:lang w:val="en-US" w:eastAsia="en-US"/>
    </w:rPr>
  </w:style>
  <w:style w:type="paragraph" w:customStyle="1" w:styleId="NoSpacing1">
    <w:name w:val="No Spacing1"/>
    <w:rsid w:val="00935406"/>
    <w:pPr>
      <w:suppressAutoHyphens/>
    </w:pPr>
    <w:rPr>
      <w:rFonts w:ascii="Lucida Grande" w:eastAsia="ヒラギノ角ゴ Pro W3" w:hAnsi="Lucida Grande" w:cs="Lucida Grande"/>
      <w:color w:val="000000"/>
      <w:kern w:val="1"/>
      <w:sz w:val="22"/>
      <w:szCs w:val="20"/>
      <w:lang w:eastAsia="ar-SA"/>
    </w:rPr>
  </w:style>
  <w:style w:type="paragraph" w:styleId="Markeringsbobletekst">
    <w:name w:val="Balloon Text"/>
    <w:basedOn w:val="Normal"/>
    <w:link w:val="MarkeringsbobletekstTegn"/>
    <w:uiPriority w:val="99"/>
    <w:semiHidden/>
    <w:unhideWhenUsed/>
    <w:rsid w:val="00935406"/>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935406"/>
    <w:rPr>
      <w:rFonts w:ascii="Lucida Grande" w:eastAsia="MS Mincho" w:hAnsi="Lucida Grande" w:cs="Lucida Grande"/>
      <w:sz w:val="18"/>
      <w:szCs w:val="18"/>
      <w:lang w:eastAsia="en-US"/>
    </w:rPr>
  </w:style>
  <w:style w:type="paragraph" w:styleId="Ingenafstand">
    <w:name w:val="No Spacing"/>
    <w:uiPriority w:val="1"/>
    <w:qFormat/>
    <w:rsid w:val="007E4B65"/>
    <w:rPr>
      <w:rFonts w:eastAsiaTheme="minorHAnsi"/>
      <w:sz w:val="22"/>
      <w:szCs w:val="22"/>
      <w:lang w:eastAsia="en-US"/>
    </w:rPr>
  </w:style>
  <w:style w:type="table" w:styleId="Tabel-Gitter">
    <w:name w:val="Table Grid"/>
    <w:basedOn w:val="Tabel-Normal"/>
    <w:uiPriority w:val="39"/>
    <w:rsid w:val="00CD5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qFormat/>
    <w:rsid w:val="00623221"/>
    <w:pPr>
      <w:ind w:left="720"/>
      <w:contextualSpacing/>
    </w:pPr>
  </w:style>
  <w:style w:type="character" w:styleId="BesgtLink">
    <w:name w:val="FollowedHyperlink"/>
    <w:basedOn w:val="Standardskrifttypeiafsnit"/>
    <w:uiPriority w:val="99"/>
    <w:semiHidden/>
    <w:unhideWhenUsed/>
    <w:rsid w:val="00DD376F"/>
    <w:rPr>
      <w:color w:val="800080" w:themeColor="followedHyperlink"/>
      <w:u w:val="single"/>
    </w:rPr>
  </w:style>
  <w:style w:type="character" w:customStyle="1" w:styleId="apple-converted-space">
    <w:name w:val="apple-converted-space"/>
    <w:basedOn w:val="Standardskrifttypeiafsnit"/>
    <w:rsid w:val="00023C82"/>
  </w:style>
  <w:style w:type="paragraph" w:customStyle="1" w:styleId="paragraph">
    <w:name w:val="paragraph"/>
    <w:basedOn w:val="Normal"/>
    <w:rsid w:val="008F6142"/>
    <w:pPr>
      <w:spacing w:before="100" w:beforeAutospacing="1" w:after="100" w:afterAutospacing="1"/>
    </w:pPr>
    <w:rPr>
      <w:rFonts w:ascii="Times New Roman" w:eastAsia="Times New Roman" w:hAnsi="Times New Roman"/>
      <w:lang w:eastAsia="da-DK"/>
    </w:rPr>
  </w:style>
  <w:style w:type="character" w:customStyle="1" w:styleId="normaltextrun">
    <w:name w:val="normaltextrun"/>
    <w:basedOn w:val="Standardskrifttypeiafsnit"/>
    <w:rsid w:val="008F6142"/>
  </w:style>
  <w:style w:type="character" w:customStyle="1" w:styleId="eop">
    <w:name w:val="eop"/>
    <w:basedOn w:val="Standardskrifttypeiafsnit"/>
    <w:rsid w:val="008F6142"/>
  </w:style>
  <w:style w:type="character" w:customStyle="1" w:styleId="spellingerror">
    <w:name w:val="spellingerror"/>
    <w:basedOn w:val="Standardskrifttypeiafsnit"/>
    <w:rsid w:val="008F6142"/>
  </w:style>
  <w:style w:type="paragraph" w:styleId="NormalWeb">
    <w:name w:val="Normal (Web)"/>
    <w:basedOn w:val="Normal"/>
    <w:uiPriority w:val="99"/>
    <w:unhideWhenUsed/>
    <w:rsid w:val="00B71BD1"/>
    <w:pPr>
      <w:spacing w:before="100" w:beforeAutospacing="1" w:after="100" w:afterAutospacing="1"/>
    </w:pPr>
    <w:rPr>
      <w:rFonts w:ascii="Times New Roman" w:eastAsia="Times New Roman" w:hAnsi="Times New Roman"/>
      <w:lang w:eastAsia="da-DK"/>
    </w:rPr>
  </w:style>
  <w:style w:type="character" w:styleId="Kommentarhenvisning">
    <w:name w:val="annotation reference"/>
    <w:basedOn w:val="Standardskrifttypeiafsnit"/>
    <w:uiPriority w:val="99"/>
    <w:semiHidden/>
    <w:unhideWhenUsed/>
    <w:rsid w:val="00C30242"/>
    <w:rPr>
      <w:sz w:val="16"/>
      <w:szCs w:val="16"/>
    </w:rPr>
  </w:style>
  <w:style w:type="paragraph" w:styleId="Kommentartekst">
    <w:name w:val="annotation text"/>
    <w:basedOn w:val="Normal"/>
    <w:link w:val="KommentartekstTegn"/>
    <w:uiPriority w:val="99"/>
    <w:unhideWhenUsed/>
    <w:rsid w:val="00C30242"/>
    <w:rPr>
      <w:sz w:val="20"/>
      <w:szCs w:val="20"/>
    </w:rPr>
  </w:style>
  <w:style w:type="character" w:customStyle="1" w:styleId="KommentartekstTegn">
    <w:name w:val="Kommentartekst Tegn"/>
    <w:basedOn w:val="Standardskrifttypeiafsnit"/>
    <w:link w:val="Kommentartekst"/>
    <w:uiPriority w:val="99"/>
    <w:rsid w:val="00C30242"/>
    <w:rPr>
      <w:rFonts w:ascii="Cambria" w:eastAsia="MS Mincho" w:hAnsi="Cambria" w:cs="Times New Roman"/>
      <w:sz w:val="20"/>
      <w:szCs w:val="20"/>
      <w:lang w:eastAsia="en-US"/>
    </w:rPr>
  </w:style>
  <w:style w:type="paragraph" w:styleId="Kommentaremne">
    <w:name w:val="annotation subject"/>
    <w:basedOn w:val="Kommentartekst"/>
    <w:next w:val="Kommentartekst"/>
    <w:link w:val="KommentaremneTegn"/>
    <w:uiPriority w:val="99"/>
    <w:semiHidden/>
    <w:unhideWhenUsed/>
    <w:rsid w:val="00C30242"/>
    <w:rPr>
      <w:b/>
      <w:bCs/>
    </w:rPr>
  </w:style>
  <w:style w:type="character" w:customStyle="1" w:styleId="KommentaremneTegn">
    <w:name w:val="Kommentaremne Tegn"/>
    <w:basedOn w:val="KommentartekstTegn"/>
    <w:link w:val="Kommentaremne"/>
    <w:uiPriority w:val="99"/>
    <w:semiHidden/>
    <w:rsid w:val="00C30242"/>
    <w:rPr>
      <w:rFonts w:ascii="Cambria" w:eastAsia="MS Mincho" w:hAnsi="Cambria" w:cs="Times New Roman"/>
      <w:b/>
      <w:bCs/>
      <w:sz w:val="20"/>
      <w:szCs w:val="20"/>
      <w:lang w:eastAsia="en-US"/>
    </w:rPr>
  </w:style>
  <w:style w:type="character" w:customStyle="1" w:styleId="Overskrift1Tegn">
    <w:name w:val="Overskrift 1 Tegn"/>
    <w:basedOn w:val="Standardskrifttypeiafsnit"/>
    <w:link w:val="Overskrift1"/>
    <w:uiPriority w:val="9"/>
    <w:rsid w:val="00B41639"/>
    <w:rPr>
      <w:rFonts w:ascii="Times New Roman" w:eastAsia="Times New Roman" w:hAnsi="Times New Roman" w:cs="Times New Roman"/>
      <w:b/>
      <w:bCs/>
      <w:kern w:val="36"/>
      <w:sz w:val="48"/>
      <w:szCs w:val="48"/>
    </w:rPr>
  </w:style>
  <w:style w:type="character" w:customStyle="1" w:styleId="Overskrift3Tegn">
    <w:name w:val="Overskrift 3 Tegn"/>
    <w:basedOn w:val="Standardskrifttypeiafsnit"/>
    <w:link w:val="Overskrift3"/>
    <w:uiPriority w:val="9"/>
    <w:rsid w:val="00B41639"/>
    <w:rPr>
      <w:rFonts w:ascii="Times New Roman" w:eastAsia="Times New Roman" w:hAnsi="Times New Roman" w:cs="Times New Roman"/>
      <w:b/>
      <w:bCs/>
      <w:sz w:val="27"/>
      <w:szCs w:val="27"/>
    </w:rPr>
  </w:style>
  <w:style w:type="character" w:styleId="Strk">
    <w:name w:val="Strong"/>
    <w:basedOn w:val="Standardskrifttypeiafsnit"/>
    <w:uiPriority w:val="22"/>
    <w:qFormat/>
    <w:rsid w:val="00B41639"/>
    <w:rPr>
      <w:b/>
      <w:bCs/>
    </w:rPr>
  </w:style>
  <w:style w:type="character" w:styleId="Fremhv">
    <w:name w:val="Emphasis"/>
    <w:basedOn w:val="Standardskrifttypeiafsnit"/>
    <w:uiPriority w:val="20"/>
    <w:qFormat/>
    <w:rsid w:val="00B41639"/>
    <w:rPr>
      <w:i/>
      <w:iCs/>
    </w:rPr>
  </w:style>
  <w:style w:type="paragraph" w:styleId="Korrektur">
    <w:name w:val="Revision"/>
    <w:hidden/>
    <w:uiPriority w:val="99"/>
    <w:semiHidden/>
    <w:rsid w:val="002143E3"/>
    <w:rPr>
      <w:rFonts w:ascii="Cambria" w:eastAsia="MS Mincho" w:hAnsi="Cambria" w:cs="Times New Roman"/>
      <w:lang w:eastAsia="en-US"/>
    </w:rPr>
  </w:style>
  <w:style w:type="character" w:styleId="Ulstomtale">
    <w:name w:val="Unresolved Mention"/>
    <w:basedOn w:val="Standardskrifttypeiafsnit"/>
    <w:uiPriority w:val="99"/>
    <w:semiHidden/>
    <w:unhideWhenUsed/>
    <w:rsid w:val="00433D49"/>
    <w:rPr>
      <w:color w:val="605E5C"/>
      <w:shd w:val="clear" w:color="auto" w:fill="E1DFDD"/>
    </w:rPr>
  </w:style>
  <w:style w:type="character" w:customStyle="1" w:styleId="Overskrift2Tegn">
    <w:name w:val="Overskrift 2 Tegn"/>
    <w:basedOn w:val="Standardskrifttypeiafsnit"/>
    <w:link w:val="Overskrift2"/>
    <w:uiPriority w:val="9"/>
    <w:rsid w:val="00433D49"/>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0751">
      <w:bodyDiv w:val="1"/>
      <w:marLeft w:val="0"/>
      <w:marRight w:val="0"/>
      <w:marTop w:val="0"/>
      <w:marBottom w:val="0"/>
      <w:divBdr>
        <w:top w:val="none" w:sz="0" w:space="0" w:color="auto"/>
        <w:left w:val="none" w:sz="0" w:space="0" w:color="auto"/>
        <w:bottom w:val="none" w:sz="0" w:space="0" w:color="auto"/>
        <w:right w:val="none" w:sz="0" w:space="0" w:color="auto"/>
      </w:divBdr>
      <w:divsChild>
        <w:div w:id="697003405">
          <w:marLeft w:val="0"/>
          <w:marRight w:val="0"/>
          <w:marTop w:val="0"/>
          <w:marBottom w:val="0"/>
          <w:divBdr>
            <w:top w:val="none" w:sz="0" w:space="0" w:color="auto"/>
            <w:left w:val="none" w:sz="0" w:space="0" w:color="auto"/>
            <w:bottom w:val="none" w:sz="0" w:space="0" w:color="auto"/>
            <w:right w:val="none" w:sz="0" w:space="0" w:color="auto"/>
          </w:divBdr>
        </w:div>
        <w:div w:id="1342393913">
          <w:marLeft w:val="0"/>
          <w:marRight w:val="0"/>
          <w:marTop w:val="0"/>
          <w:marBottom w:val="0"/>
          <w:divBdr>
            <w:top w:val="none" w:sz="0" w:space="0" w:color="auto"/>
            <w:left w:val="none" w:sz="0" w:space="0" w:color="auto"/>
            <w:bottom w:val="none" w:sz="0" w:space="0" w:color="auto"/>
            <w:right w:val="none" w:sz="0" w:space="0" w:color="auto"/>
          </w:divBdr>
        </w:div>
        <w:div w:id="244727377">
          <w:marLeft w:val="0"/>
          <w:marRight w:val="0"/>
          <w:marTop w:val="0"/>
          <w:marBottom w:val="0"/>
          <w:divBdr>
            <w:top w:val="none" w:sz="0" w:space="0" w:color="auto"/>
            <w:left w:val="none" w:sz="0" w:space="0" w:color="auto"/>
            <w:bottom w:val="none" w:sz="0" w:space="0" w:color="auto"/>
            <w:right w:val="none" w:sz="0" w:space="0" w:color="auto"/>
          </w:divBdr>
        </w:div>
        <w:div w:id="1210457517">
          <w:marLeft w:val="0"/>
          <w:marRight w:val="0"/>
          <w:marTop w:val="0"/>
          <w:marBottom w:val="0"/>
          <w:divBdr>
            <w:top w:val="none" w:sz="0" w:space="0" w:color="auto"/>
            <w:left w:val="none" w:sz="0" w:space="0" w:color="auto"/>
            <w:bottom w:val="none" w:sz="0" w:space="0" w:color="auto"/>
            <w:right w:val="none" w:sz="0" w:space="0" w:color="auto"/>
          </w:divBdr>
        </w:div>
        <w:div w:id="100540636">
          <w:marLeft w:val="0"/>
          <w:marRight w:val="0"/>
          <w:marTop w:val="0"/>
          <w:marBottom w:val="0"/>
          <w:divBdr>
            <w:top w:val="none" w:sz="0" w:space="0" w:color="auto"/>
            <w:left w:val="none" w:sz="0" w:space="0" w:color="auto"/>
            <w:bottom w:val="none" w:sz="0" w:space="0" w:color="auto"/>
            <w:right w:val="none" w:sz="0" w:space="0" w:color="auto"/>
          </w:divBdr>
        </w:div>
        <w:div w:id="902175555">
          <w:marLeft w:val="0"/>
          <w:marRight w:val="0"/>
          <w:marTop w:val="0"/>
          <w:marBottom w:val="0"/>
          <w:divBdr>
            <w:top w:val="none" w:sz="0" w:space="0" w:color="auto"/>
            <w:left w:val="none" w:sz="0" w:space="0" w:color="auto"/>
            <w:bottom w:val="none" w:sz="0" w:space="0" w:color="auto"/>
            <w:right w:val="none" w:sz="0" w:space="0" w:color="auto"/>
          </w:divBdr>
        </w:div>
        <w:div w:id="2005274501">
          <w:marLeft w:val="0"/>
          <w:marRight w:val="0"/>
          <w:marTop w:val="0"/>
          <w:marBottom w:val="0"/>
          <w:divBdr>
            <w:top w:val="none" w:sz="0" w:space="0" w:color="auto"/>
            <w:left w:val="none" w:sz="0" w:space="0" w:color="auto"/>
            <w:bottom w:val="none" w:sz="0" w:space="0" w:color="auto"/>
            <w:right w:val="none" w:sz="0" w:space="0" w:color="auto"/>
          </w:divBdr>
        </w:div>
        <w:div w:id="1658220678">
          <w:marLeft w:val="0"/>
          <w:marRight w:val="0"/>
          <w:marTop w:val="0"/>
          <w:marBottom w:val="0"/>
          <w:divBdr>
            <w:top w:val="none" w:sz="0" w:space="0" w:color="auto"/>
            <w:left w:val="none" w:sz="0" w:space="0" w:color="auto"/>
            <w:bottom w:val="none" w:sz="0" w:space="0" w:color="auto"/>
            <w:right w:val="none" w:sz="0" w:space="0" w:color="auto"/>
          </w:divBdr>
        </w:div>
        <w:div w:id="1664433598">
          <w:marLeft w:val="0"/>
          <w:marRight w:val="0"/>
          <w:marTop w:val="0"/>
          <w:marBottom w:val="0"/>
          <w:divBdr>
            <w:top w:val="none" w:sz="0" w:space="0" w:color="auto"/>
            <w:left w:val="none" w:sz="0" w:space="0" w:color="auto"/>
            <w:bottom w:val="none" w:sz="0" w:space="0" w:color="auto"/>
            <w:right w:val="none" w:sz="0" w:space="0" w:color="auto"/>
          </w:divBdr>
        </w:div>
        <w:div w:id="926957543">
          <w:marLeft w:val="0"/>
          <w:marRight w:val="0"/>
          <w:marTop w:val="0"/>
          <w:marBottom w:val="0"/>
          <w:divBdr>
            <w:top w:val="none" w:sz="0" w:space="0" w:color="auto"/>
            <w:left w:val="none" w:sz="0" w:space="0" w:color="auto"/>
            <w:bottom w:val="none" w:sz="0" w:space="0" w:color="auto"/>
            <w:right w:val="none" w:sz="0" w:space="0" w:color="auto"/>
          </w:divBdr>
        </w:div>
        <w:div w:id="700863574">
          <w:marLeft w:val="0"/>
          <w:marRight w:val="0"/>
          <w:marTop w:val="0"/>
          <w:marBottom w:val="0"/>
          <w:divBdr>
            <w:top w:val="none" w:sz="0" w:space="0" w:color="auto"/>
            <w:left w:val="none" w:sz="0" w:space="0" w:color="auto"/>
            <w:bottom w:val="none" w:sz="0" w:space="0" w:color="auto"/>
            <w:right w:val="none" w:sz="0" w:space="0" w:color="auto"/>
          </w:divBdr>
        </w:div>
      </w:divsChild>
    </w:div>
    <w:div w:id="320546332">
      <w:bodyDiv w:val="1"/>
      <w:marLeft w:val="0"/>
      <w:marRight w:val="0"/>
      <w:marTop w:val="0"/>
      <w:marBottom w:val="0"/>
      <w:divBdr>
        <w:top w:val="none" w:sz="0" w:space="0" w:color="auto"/>
        <w:left w:val="none" w:sz="0" w:space="0" w:color="auto"/>
        <w:bottom w:val="none" w:sz="0" w:space="0" w:color="auto"/>
        <w:right w:val="none" w:sz="0" w:space="0" w:color="auto"/>
      </w:divBdr>
      <w:divsChild>
        <w:div w:id="778524887">
          <w:marLeft w:val="0"/>
          <w:marRight w:val="0"/>
          <w:marTop w:val="0"/>
          <w:marBottom w:val="0"/>
          <w:divBdr>
            <w:top w:val="none" w:sz="0" w:space="0" w:color="auto"/>
            <w:left w:val="none" w:sz="0" w:space="0" w:color="auto"/>
            <w:bottom w:val="none" w:sz="0" w:space="0" w:color="auto"/>
            <w:right w:val="none" w:sz="0" w:space="0" w:color="auto"/>
          </w:divBdr>
        </w:div>
        <w:div w:id="216359690">
          <w:marLeft w:val="0"/>
          <w:marRight w:val="0"/>
          <w:marTop w:val="0"/>
          <w:marBottom w:val="0"/>
          <w:divBdr>
            <w:top w:val="none" w:sz="0" w:space="0" w:color="auto"/>
            <w:left w:val="none" w:sz="0" w:space="0" w:color="auto"/>
            <w:bottom w:val="none" w:sz="0" w:space="0" w:color="auto"/>
            <w:right w:val="none" w:sz="0" w:space="0" w:color="auto"/>
          </w:divBdr>
        </w:div>
        <w:div w:id="2074767348">
          <w:marLeft w:val="0"/>
          <w:marRight w:val="0"/>
          <w:marTop w:val="0"/>
          <w:marBottom w:val="0"/>
          <w:divBdr>
            <w:top w:val="none" w:sz="0" w:space="0" w:color="auto"/>
            <w:left w:val="none" w:sz="0" w:space="0" w:color="auto"/>
            <w:bottom w:val="none" w:sz="0" w:space="0" w:color="auto"/>
            <w:right w:val="none" w:sz="0" w:space="0" w:color="auto"/>
          </w:divBdr>
        </w:div>
        <w:div w:id="1064334845">
          <w:marLeft w:val="0"/>
          <w:marRight w:val="0"/>
          <w:marTop w:val="0"/>
          <w:marBottom w:val="0"/>
          <w:divBdr>
            <w:top w:val="none" w:sz="0" w:space="0" w:color="auto"/>
            <w:left w:val="none" w:sz="0" w:space="0" w:color="auto"/>
            <w:bottom w:val="none" w:sz="0" w:space="0" w:color="auto"/>
            <w:right w:val="none" w:sz="0" w:space="0" w:color="auto"/>
          </w:divBdr>
        </w:div>
      </w:divsChild>
    </w:div>
    <w:div w:id="551575009">
      <w:bodyDiv w:val="1"/>
      <w:marLeft w:val="0"/>
      <w:marRight w:val="0"/>
      <w:marTop w:val="0"/>
      <w:marBottom w:val="0"/>
      <w:divBdr>
        <w:top w:val="none" w:sz="0" w:space="0" w:color="auto"/>
        <w:left w:val="none" w:sz="0" w:space="0" w:color="auto"/>
        <w:bottom w:val="none" w:sz="0" w:space="0" w:color="auto"/>
        <w:right w:val="none" w:sz="0" w:space="0" w:color="auto"/>
      </w:divBdr>
    </w:div>
    <w:div w:id="701438448">
      <w:bodyDiv w:val="1"/>
      <w:marLeft w:val="0"/>
      <w:marRight w:val="0"/>
      <w:marTop w:val="0"/>
      <w:marBottom w:val="0"/>
      <w:divBdr>
        <w:top w:val="none" w:sz="0" w:space="0" w:color="auto"/>
        <w:left w:val="none" w:sz="0" w:space="0" w:color="auto"/>
        <w:bottom w:val="none" w:sz="0" w:space="0" w:color="auto"/>
        <w:right w:val="none" w:sz="0" w:space="0" w:color="auto"/>
      </w:divBdr>
      <w:divsChild>
        <w:div w:id="1832476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3958296">
              <w:marLeft w:val="0"/>
              <w:marRight w:val="0"/>
              <w:marTop w:val="0"/>
              <w:marBottom w:val="0"/>
              <w:divBdr>
                <w:top w:val="none" w:sz="0" w:space="0" w:color="auto"/>
                <w:left w:val="none" w:sz="0" w:space="0" w:color="auto"/>
                <w:bottom w:val="none" w:sz="0" w:space="0" w:color="auto"/>
                <w:right w:val="none" w:sz="0" w:space="0" w:color="auto"/>
              </w:divBdr>
              <w:divsChild>
                <w:div w:id="2080209026">
                  <w:marLeft w:val="0"/>
                  <w:marRight w:val="0"/>
                  <w:marTop w:val="0"/>
                  <w:marBottom w:val="0"/>
                  <w:divBdr>
                    <w:top w:val="none" w:sz="0" w:space="0" w:color="auto"/>
                    <w:left w:val="none" w:sz="0" w:space="0" w:color="auto"/>
                    <w:bottom w:val="none" w:sz="0" w:space="0" w:color="auto"/>
                    <w:right w:val="none" w:sz="0" w:space="0" w:color="auto"/>
                  </w:divBdr>
                  <w:divsChild>
                    <w:div w:id="89010329">
                      <w:marLeft w:val="0"/>
                      <w:marRight w:val="0"/>
                      <w:marTop w:val="0"/>
                      <w:marBottom w:val="0"/>
                      <w:divBdr>
                        <w:top w:val="none" w:sz="0" w:space="0" w:color="auto"/>
                        <w:left w:val="none" w:sz="0" w:space="0" w:color="auto"/>
                        <w:bottom w:val="none" w:sz="0" w:space="0" w:color="auto"/>
                        <w:right w:val="none" w:sz="0" w:space="0" w:color="auto"/>
                      </w:divBdr>
                      <w:divsChild>
                        <w:div w:id="84035312">
                          <w:marLeft w:val="0"/>
                          <w:marRight w:val="0"/>
                          <w:marTop w:val="0"/>
                          <w:marBottom w:val="0"/>
                          <w:divBdr>
                            <w:top w:val="none" w:sz="0" w:space="0" w:color="auto"/>
                            <w:left w:val="none" w:sz="0" w:space="0" w:color="auto"/>
                            <w:bottom w:val="none" w:sz="0" w:space="0" w:color="auto"/>
                            <w:right w:val="none" w:sz="0" w:space="0" w:color="auto"/>
                          </w:divBdr>
                          <w:divsChild>
                            <w:div w:id="259803014">
                              <w:marLeft w:val="0"/>
                              <w:marRight w:val="0"/>
                              <w:marTop w:val="0"/>
                              <w:marBottom w:val="0"/>
                              <w:divBdr>
                                <w:top w:val="none" w:sz="0" w:space="0" w:color="auto"/>
                                <w:left w:val="none" w:sz="0" w:space="0" w:color="auto"/>
                                <w:bottom w:val="none" w:sz="0" w:space="0" w:color="auto"/>
                                <w:right w:val="none" w:sz="0" w:space="0" w:color="auto"/>
                              </w:divBdr>
                              <w:divsChild>
                                <w:div w:id="1975519316">
                                  <w:marLeft w:val="0"/>
                                  <w:marRight w:val="0"/>
                                  <w:marTop w:val="0"/>
                                  <w:marBottom w:val="0"/>
                                  <w:divBdr>
                                    <w:top w:val="none" w:sz="0" w:space="0" w:color="auto"/>
                                    <w:left w:val="none" w:sz="0" w:space="0" w:color="auto"/>
                                    <w:bottom w:val="none" w:sz="0" w:space="0" w:color="auto"/>
                                    <w:right w:val="none" w:sz="0" w:space="0" w:color="auto"/>
                                  </w:divBdr>
                                  <w:divsChild>
                                    <w:div w:id="1111516714">
                                      <w:marLeft w:val="0"/>
                                      <w:marRight w:val="0"/>
                                      <w:marTop w:val="0"/>
                                      <w:marBottom w:val="0"/>
                                      <w:divBdr>
                                        <w:top w:val="none" w:sz="0" w:space="0" w:color="auto"/>
                                        <w:left w:val="none" w:sz="0" w:space="0" w:color="auto"/>
                                        <w:bottom w:val="none" w:sz="0" w:space="0" w:color="auto"/>
                                        <w:right w:val="none" w:sz="0" w:space="0" w:color="auto"/>
                                      </w:divBdr>
                                      <w:divsChild>
                                        <w:div w:id="2063096813">
                                          <w:marLeft w:val="0"/>
                                          <w:marRight w:val="0"/>
                                          <w:marTop w:val="0"/>
                                          <w:marBottom w:val="0"/>
                                          <w:divBdr>
                                            <w:top w:val="none" w:sz="0" w:space="0" w:color="auto"/>
                                            <w:left w:val="none" w:sz="0" w:space="0" w:color="auto"/>
                                            <w:bottom w:val="none" w:sz="0" w:space="0" w:color="auto"/>
                                            <w:right w:val="none" w:sz="0" w:space="0" w:color="auto"/>
                                          </w:divBdr>
                                          <w:divsChild>
                                            <w:div w:id="512843532">
                                              <w:marLeft w:val="0"/>
                                              <w:marRight w:val="0"/>
                                              <w:marTop w:val="0"/>
                                              <w:marBottom w:val="0"/>
                                              <w:divBdr>
                                                <w:top w:val="none" w:sz="0" w:space="0" w:color="auto"/>
                                                <w:left w:val="none" w:sz="0" w:space="0" w:color="auto"/>
                                                <w:bottom w:val="none" w:sz="0" w:space="0" w:color="auto"/>
                                                <w:right w:val="none" w:sz="0" w:space="0" w:color="auto"/>
                                              </w:divBdr>
                                              <w:divsChild>
                                                <w:div w:id="1472668865">
                                                  <w:marLeft w:val="0"/>
                                                  <w:marRight w:val="0"/>
                                                  <w:marTop w:val="0"/>
                                                  <w:marBottom w:val="0"/>
                                                  <w:divBdr>
                                                    <w:top w:val="none" w:sz="0" w:space="0" w:color="auto"/>
                                                    <w:left w:val="none" w:sz="0" w:space="0" w:color="auto"/>
                                                    <w:bottom w:val="none" w:sz="0" w:space="0" w:color="auto"/>
                                                    <w:right w:val="none" w:sz="0" w:space="0" w:color="auto"/>
                                                  </w:divBdr>
                                                  <w:divsChild>
                                                    <w:div w:id="426776253">
                                                      <w:marLeft w:val="0"/>
                                                      <w:marRight w:val="0"/>
                                                      <w:marTop w:val="0"/>
                                                      <w:marBottom w:val="0"/>
                                                      <w:divBdr>
                                                        <w:top w:val="none" w:sz="0" w:space="0" w:color="auto"/>
                                                        <w:left w:val="none" w:sz="0" w:space="0" w:color="auto"/>
                                                        <w:bottom w:val="none" w:sz="0" w:space="0" w:color="auto"/>
                                                        <w:right w:val="none" w:sz="0" w:space="0" w:color="auto"/>
                                                      </w:divBdr>
                                                      <w:divsChild>
                                                        <w:div w:id="177624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3306414">
      <w:bodyDiv w:val="1"/>
      <w:marLeft w:val="0"/>
      <w:marRight w:val="0"/>
      <w:marTop w:val="0"/>
      <w:marBottom w:val="0"/>
      <w:divBdr>
        <w:top w:val="none" w:sz="0" w:space="0" w:color="auto"/>
        <w:left w:val="none" w:sz="0" w:space="0" w:color="auto"/>
        <w:bottom w:val="none" w:sz="0" w:space="0" w:color="auto"/>
        <w:right w:val="none" w:sz="0" w:space="0" w:color="auto"/>
      </w:divBdr>
    </w:div>
    <w:div w:id="1250505163">
      <w:bodyDiv w:val="1"/>
      <w:marLeft w:val="0"/>
      <w:marRight w:val="0"/>
      <w:marTop w:val="0"/>
      <w:marBottom w:val="0"/>
      <w:divBdr>
        <w:top w:val="none" w:sz="0" w:space="0" w:color="auto"/>
        <w:left w:val="none" w:sz="0" w:space="0" w:color="auto"/>
        <w:bottom w:val="none" w:sz="0" w:space="0" w:color="auto"/>
        <w:right w:val="none" w:sz="0" w:space="0" w:color="auto"/>
      </w:divBdr>
      <w:divsChild>
        <w:div w:id="2097750306">
          <w:marLeft w:val="0"/>
          <w:marRight w:val="0"/>
          <w:marTop w:val="0"/>
          <w:marBottom w:val="0"/>
          <w:divBdr>
            <w:top w:val="none" w:sz="0" w:space="0" w:color="auto"/>
            <w:left w:val="none" w:sz="0" w:space="0" w:color="auto"/>
            <w:bottom w:val="none" w:sz="0" w:space="0" w:color="auto"/>
            <w:right w:val="none" w:sz="0" w:space="0" w:color="auto"/>
          </w:divBdr>
        </w:div>
        <w:div w:id="408620972">
          <w:marLeft w:val="0"/>
          <w:marRight w:val="0"/>
          <w:marTop w:val="0"/>
          <w:marBottom w:val="0"/>
          <w:divBdr>
            <w:top w:val="none" w:sz="0" w:space="0" w:color="auto"/>
            <w:left w:val="none" w:sz="0" w:space="0" w:color="auto"/>
            <w:bottom w:val="none" w:sz="0" w:space="0" w:color="auto"/>
            <w:right w:val="none" w:sz="0" w:space="0" w:color="auto"/>
          </w:divBdr>
        </w:div>
        <w:div w:id="1057822902">
          <w:marLeft w:val="0"/>
          <w:marRight w:val="0"/>
          <w:marTop w:val="0"/>
          <w:marBottom w:val="0"/>
          <w:divBdr>
            <w:top w:val="none" w:sz="0" w:space="0" w:color="auto"/>
            <w:left w:val="none" w:sz="0" w:space="0" w:color="auto"/>
            <w:bottom w:val="none" w:sz="0" w:space="0" w:color="auto"/>
            <w:right w:val="none" w:sz="0" w:space="0" w:color="auto"/>
          </w:divBdr>
        </w:div>
        <w:div w:id="2112968394">
          <w:marLeft w:val="0"/>
          <w:marRight w:val="0"/>
          <w:marTop w:val="0"/>
          <w:marBottom w:val="0"/>
          <w:divBdr>
            <w:top w:val="none" w:sz="0" w:space="0" w:color="auto"/>
            <w:left w:val="none" w:sz="0" w:space="0" w:color="auto"/>
            <w:bottom w:val="none" w:sz="0" w:space="0" w:color="auto"/>
            <w:right w:val="none" w:sz="0" w:space="0" w:color="auto"/>
          </w:divBdr>
        </w:div>
        <w:div w:id="933517240">
          <w:marLeft w:val="0"/>
          <w:marRight w:val="0"/>
          <w:marTop w:val="0"/>
          <w:marBottom w:val="0"/>
          <w:divBdr>
            <w:top w:val="none" w:sz="0" w:space="0" w:color="auto"/>
            <w:left w:val="none" w:sz="0" w:space="0" w:color="auto"/>
            <w:bottom w:val="none" w:sz="0" w:space="0" w:color="auto"/>
            <w:right w:val="none" w:sz="0" w:space="0" w:color="auto"/>
          </w:divBdr>
        </w:div>
        <w:div w:id="1024401493">
          <w:marLeft w:val="0"/>
          <w:marRight w:val="0"/>
          <w:marTop w:val="0"/>
          <w:marBottom w:val="0"/>
          <w:divBdr>
            <w:top w:val="none" w:sz="0" w:space="0" w:color="auto"/>
            <w:left w:val="none" w:sz="0" w:space="0" w:color="auto"/>
            <w:bottom w:val="none" w:sz="0" w:space="0" w:color="auto"/>
            <w:right w:val="none" w:sz="0" w:space="0" w:color="auto"/>
          </w:divBdr>
        </w:div>
        <w:div w:id="1903564906">
          <w:marLeft w:val="0"/>
          <w:marRight w:val="0"/>
          <w:marTop w:val="0"/>
          <w:marBottom w:val="0"/>
          <w:divBdr>
            <w:top w:val="none" w:sz="0" w:space="0" w:color="auto"/>
            <w:left w:val="none" w:sz="0" w:space="0" w:color="auto"/>
            <w:bottom w:val="none" w:sz="0" w:space="0" w:color="auto"/>
            <w:right w:val="none" w:sz="0" w:space="0" w:color="auto"/>
          </w:divBdr>
        </w:div>
        <w:div w:id="521673876">
          <w:marLeft w:val="0"/>
          <w:marRight w:val="0"/>
          <w:marTop w:val="0"/>
          <w:marBottom w:val="0"/>
          <w:divBdr>
            <w:top w:val="none" w:sz="0" w:space="0" w:color="auto"/>
            <w:left w:val="none" w:sz="0" w:space="0" w:color="auto"/>
            <w:bottom w:val="none" w:sz="0" w:space="0" w:color="auto"/>
            <w:right w:val="none" w:sz="0" w:space="0" w:color="auto"/>
          </w:divBdr>
        </w:div>
        <w:div w:id="2031175648">
          <w:marLeft w:val="0"/>
          <w:marRight w:val="0"/>
          <w:marTop w:val="0"/>
          <w:marBottom w:val="0"/>
          <w:divBdr>
            <w:top w:val="none" w:sz="0" w:space="0" w:color="auto"/>
            <w:left w:val="none" w:sz="0" w:space="0" w:color="auto"/>
            <w:bottom w:val="none" w:sz="0" w:space="0" w:color="auto"/>
            <w:right w:val="none" w:sz="0" w:space="0" w:color="auto"/>
          </w:divBdr>
        </w:div>
        <w:div w:id="188302444">
          <w:marLeft w:val="0"/>
          <w:marRight w:val="0"/>
          <w:marTop w:val="0"/>
          <w:marBottom w:val="0"/>
          <w:divBdr>
            <w:top w:val="none" w:sz="0" w:space="0" w:color="auto"/>
            <w:left w:val="none" w:sz="0" w:space="0" w:color="auto"/>
            <w:bottom w:val="none" w:sz="0" w:space="0" w:color="auto"/>
            <w:right w:val="none" w:sz="0" w:space="0" w:color="auto"/>
          </w:divBdr>
        </w:div>
        <w:div w:id="192614761">
          <w:marLeft w:val="0"/>
          <w:marRight w:val="0"/>
          <w:marTop w:val="0"/>
          <w:marBottom w:val="0"/>
          <w:divBdr>
            <w:top w:val="none" w:sz="0" w:space="0" w:color="auto"/>
            <w:left w:val="none" w:sz="0" w:space="0" w:color="auto"/>
            <w:bottom w:val="none" w:sz="0" w:space="0" w:color="auto"/>
            <w:right w:val="none" w:sz="0" w:space="0" w:color="auto"/>
          </w:divBdr>
        </w:div>
        <w:div w:id="109209766">
          <w:marLeft w:val="0"/>
          <w:marRight w:val="0"/>
          <w:marTop w:val="0"/>
          <w:marBottom w:val="0"/>
          <w:divBdr>
            <w:top w:val="none" w:sz="0" w:space="0" w:color="auto"/>
            <w:left w:val="none" w:sz="0" w:space="0" w:color="auto"/>
            <w:bottom w:val="none" w:sz="0" w:space="0" w:color="auto"/>
            <w:right w:val="none" w:sz="0" w:space="0" w:color="auto"/>
          </w:divBdr>
        </w:div>
      </w:divsChild>
    </w:div>
    <w:div w:id="1489712825">
      <w:bodyDiv w:val="1"/>
      <w:marLeft w:val="0"/>
      <w:marRight w:val="0"/>
      <w:marTop w:val="0"/>
      <w:marBottom w:val="0"/>
      <w:divBdr>
        <w:top w:val="none" w:sz="0" w:space="0" w:color="auto"/>
        <w:left w:val="none" w:sz="0" w:space="0" w:color="auto"/>
        <w:bottom w:val="none" w:sz="0" w:space="0" w:color="auto"/>
        <w:right w:val="none" w:sz="0" w:space="0" w:color="auto"/>
      </w:divBdr>
      <w:divsChild>
        <w:div w:id="1783913317">
          <w:marLeft w:val="0"/>
          <w:marRight w:val="0"/>
          <w:marTop w:val="0"/>
          <w:marBottom w:val="0"/>
          <w:divBdr>
            <w:top w:val="none" w:sz="0" w:space="0" w:color="auto"/>
            <w:left w:val="none" w:sz="0" w:space="0" w:color="auto"/>
            <w:bottom w:val="none" w:sz="0" w:space="0" w:color="auto"/>
            <w:right w:val="none" w:sz="0" w:space="0" w:color="auto"/>
          </w:divBdr>
        </w:div>
        <w:div w:id="1613247176">
          <w:marLeft w:val="0"/>
          <w:marRight w:val="0"/>
          <w:marTop w:val="0"/>
          <w:marBottom w:val="0"/>
          <w:divBdr>
            <w:top w:val="none" w:sz="0" w:space="0" w:color="auto"/>
            <w:left w:val="none" w:sz="0" w:space="0" w:color="auto"/>
            <w:bottom w:val="none" w:sz="0" w:space="0" w:color="auto"/>
            <w:right w:val="none" w:sz="0" w:space="0" w:color="auto"/>
          </w:divBdr>
        </w:div>
        <w:div w:id="692726616">
          <w:marLeft w:val="0"/>
          <w:marRight w:val="0"/>
          <w:marTop w:val="0"/>
          <w:marBottom w:val="0"/>
          <w:divBdr>
            <w:top w:val="none" w:sz="0" w:space="0" w:color="auto"/>
            <w:left w:val="none" w:sz="0" w:space="0" w:color="auto"/>
            <w:bottom w:val="none" w:sz="0" w:space="0" w:color="auto"/>
            <w:right w:val="none" w:sz="0" w:space="0" w:color="auto"/>
          </w:divBdr>
        </w:div>
        <w:div w:id="1680306059">
          <w:marLeft w:val="0"/>
          <w:marRight w:val="0"/>
          <w:marTop w:val="0"/>
          <w:marBottom w:val="0"/>
          <w:divBdr>
            <w:top w:val="none" w:sz="0" w:space="0" w:color="auto"/>
            <w:left w:val="none" w:sz="0" w:space="0" w:color="auto"/>
            <w:bottom w:val="none" w:sz="0" w:space="0" w:color="auto"/>
            <w:right w:val="none" w:sz="0" w:space="0" w:color="auto"/>
          </w:divBdr>
        </w:div>
        <w:div w:id="1353646704">
          <w:marLeft w:val="0"/>
          <w:marRight w:val="0"/>
          <w:marTop w:val="0"/>
          <w:marBottom w:val="0"/>
          <w:divBdr>
            <w:top w:val="none" w:sz="0" w:space="0" w:color="auto"/>
            <w:left w:val="none" w:sz="0" w:space="0" w:color="auto"/>
            <w:bottom w:val="none" w:sz="0" w:space="0" w:color="auto"/>
            <w:right w:val="none" w:sz="0" w:space="0" w:color="auto"/>
          </w:divBdr>
        </w:div>
        <w:div w:id="350641876">
          <w:marLeft w:val="0"/>
          <w:marRight w:val="0"/>
          <w:marTop w:val="0"/>
          <w:marBottom w:val="0"/>
          <w:divBdr>
            <w:top w:val="none" w:sz="0" w:space="0" w:color="auto"/>
            <w:left w:val="none" w:sz="0" w:space="0" w:color="auto"/>
            <w:bottom w:val="none" w:sz="0" w:space="0" w:color="auto"/>
            <w:right w:val="none" w:sz="0" w:space="0" w:color="auto"/>
          </w:divBdr>
        </w:div>
        <w:div w:id="2117481857">
          <w:marLeft w:val="0"/>
          <w:marRight w:val="0"/>
          <w:marTop w:val="0"/>
          <w:marBottom w:val="0"/>
          <w:divBdr>
            <w:top w:val="none" w:sz="0" w:space="0" w:color="auto"/>
            <w:left w:val="none" w:sz="0" w:space="0" w:color="auto"/>
            <w:bottom w:val="none" w:sz="0" w:space="0" w:color="auto"/>
            <w:right w:val="none" w:sz="0" w:space="0" w:color="auto"/>
          </w:divBdr>
        </w:div>
        <w:div w:id="725643675">
          <w:marLeft w:val="0"/>
          <w:marRight w:val="0"/>
          <w:marTop w:val="0"/>
          <w:marBottom w:val="0"/>
          <w:divBdr>
            <w:top w:val="none" w:sz="0" w:space="0" w:color="auto"/>
            <w:left w:val="none" w:sz="0" w:space="0" w:color="auto"/>
            <w:bottom w:val="none" w:sz="0" w:space="0" w:color="auto"/>
            <w:right w:val="none" w:sz="0" w:space="0" w:color="auto"/>
          </w:divBdr>
        </w:div>
        <w:div w:id="1877112881">
          <w:marLeft w:val="0"/>
          <w:marRight w:val="0"/>
          <w:marTop w:val="0"/>
          <w:marBottom w:val="0"/>
          <w:divBdr>
            <w:top w:val="none" w:sz="0" w:space="0" w:color="auto"/>
            <w:left w:val="none" w:sz="0" w:space="0" w:color="auto"/>
            <w:bottom w:val="none" w:sz="0" w:space="0" w:color="auto"/>
            <w:right w:val="none" w:sz="0" w:space="0" w:color="auto"/>
          </w:divBdr>
        </w:div>
        <w:div w:id="494804707">
          <w:marLeft w:val="0"/>
          <w:marRight w:val="0"/>
          <w:marTop w:val="0"/>
          <w:marBottom w:val="0"/>
          <w:divBdr>
            <w:top w:val="none" w:sz="0" w:space="0" w:color="auto"/>
            <w:left w:val="none" w:sz="0" w:space="0" w:color="auto"/>
            <w:bottom w:val="none" w:sz="0" w:space="0" w:color="auto"/>
            <w:right w:val="none" w:sz="0" w:space="0" w:color="auto"/>
          </w:divBdr>
        </w:div>
        <w:div w:id="1780416524">
          <w:marLeft w:val="0"/>
          <w:marRight w:val="0"/>
          <w:marTop w:val="0"/>
          <w:marBottom w:val="0"/>
          <w:divBdr>
            <w:top w:val="none" w:sz="0" w:space="0" w:color="auto"/>
            <w:left w:val="none" w:sz="0" w:space="0" w:color="auto"/>
            <w:bottom w:val="none" w:sz="0" w:space="0" w:color="auto"/>
            <w:right w:val="none" w:sz="0" w:space="0" w:color="auto"/>
          </w:divBdr>
        </w:div>
        <w:div w:id="1487475308">
          <w:marLeft w:val="0"/>
          <w:marRight w:val="0"/>
          <w:marTop w:val="0"/>
          <w:marBottom w:val="0"/>
          <w:divBdr>
            <w:top w:val="none" w:sz="0" w:space="0" w:color="auto"/>
            <w:left w:val="none" w:sz="0" w:space="0" w:color="auto"/>
            <w:bottom w:val="none" w:sz="0" w:space="0" w:color="auto"/>
            <w:right w:val="none" w:sz="0" w:space="0" w:color="auto"/>
          </w:divBdr>
        </w:div>
      </w:divsChild>
    </w:div>
    <w:div w:id="1560357907">
      <w:bodyDiv w:val="1"/>
      <w:marLeft w:val="0"/>
      <w:marRight w:val="0"/>
      <w:marTop w:val="0"/>
      <w:marBottom w:val="0"/>
      <w:divBdr>
        <w:top w:val="none" w:sz="0" w:space="0" w:color="auto"/>
        <w:left w:val="none" w:sz="0" w:space="0" w:color="auto"/>
        <w:bottom w:val="none" w:sz="0" w:space="0" w:color="auto"/>
        <w:right w:val="none" w:sz="0" w:space="0" w:color="auto"/>
      </w:divBdr>
    </w:div>
    <w:div w:id="1887401585">
      <w:bodyDiv w:val="1"/>
      <w:marLeft w:val="0"/>
      <w:marRight w:val="0"/>
      <w:marTop w:val="0"/>
      <w:marBottom w:val="0"/>
      <w:divBdr>
        <w:top w:val="none" w:sz="0" w:space="0" w:color="auto"/>
        <w:left w:val="none" w:sz="0" w:space="0" w:color="auto"/>
        <w:bottom w:val="none" w:sz="0" w:space="0" w:color="auto"/>
        <w:right w:val="none" w:sz="0" w:space="0" w:color="auto"/>
      </w:divBdr>
      <w:divsChild>
        <w:div w:id="2128503441">
          <w:marLeft w:val="0"/>
          <w:marRight w:val="0"/>
          <w:marTop w:val="0"/>
          <w:marBottom w:val="0"/>
          <w:divBdr>
            <w:top w:val="none" w:sz="0" w:space="0" w:color="auto"/>
            <w:left w:val="none" w:sz="0" w:space="0" w:color="auto"/>
            <w:bottom w:val="none" w:sz="0" w:space="0" w:color="auto"/>
            <w:right w:val="none" w:sz="0" w:space="0" w:color="auto"/>
          </w:divBdr>
        </w:div>
        <w:div w:id="2065056227">
          <w:marLeft w:val="0"/>
          <w:marRight w:val="0"/>
          <w:marTop w:val="0"/>
          <w:marBottom w:val="0"/>
          <w:divBdr>
            <w:top w:val="none" w:sz="0" w:space="0" w:color="auto"/>
            <w:left w:val="none" w:sz="0" w:space="0" w:color="auto"/>
            <w:bottom w:val="none" w:sz="0" w:space="0" w:color="auto"/>
            <w:right w:val="none" w:sz="0" w:space="0" w:color="auto"/>
          </w:divBdr>
        </w:div>
        <w:div w:id="1302225889">
          <w:marLeft w:val="0"/>
          <w:marRight w:val="0"/>
          <w:marTop w:val="0"/>
          <w:marBottom w:val="0"/>
          <w:divBdr>
            <w:top w:val="none" w:sz="0" w:space="0" w:color="auto"/>
            <w:left w:val="none" w:sz="0" w:space="0" w:color="auto"/>
            <w:bottom w:val="none" w:sz="0" w:space="0" w:color="auto"/>
            <w:right w:val="none" w:sz="0" w:space="0" w:color="auto"/>
          </w:divBdr>
        </w:div>
        <w:div w:id="1338507774">
          <w:marLeft w:val="0"/>
          <w:marRight w:val="0"/>
          <w:marTop w:val="0"/>
          <w:marBottom w:val="0"/>
          <w:divBdr>
            <w:top w:val="none" w:sz="0" w:space="0" w:color="auto"/>
            <w:left w:val="none" w:sz="0" w:space="0" w:color="auto"/>
            <w:bottom w:val="none" w:sz="0" w:space="0" w:color="auto"/>
            <w:right w:val="none" w:sz="0" w:space="0" w:color="auto"/>
          </w:divBdr>
        </w:div>
        <w:div w:id="1977375841">
          <w:marLeft w:val="0"/>
          <w:marRight w:val="0"/>
          <w:marTop w:val="0"/>
          <w:marBottom w:val="0"/>
          <w:divBdr>
            <w:top w:val="none" w:sz="0" w:space="0" w:color="auto"/>
            <w:left w:val="none" w:sz="0" w:space="0" w:color="auto"/>
            <w:bottom w:val="none" w:sz="0" w:space="0" w:color="auto"/>
            <w:right w:val="none" w:sz="0" w:space="0" w:color="auto"/>
          </w:divBdr>
        </w:div>
        <w:div w:id="360210370">
          <w:marLeft w:val="0"/>
          <w:marRight w:val="0"/>
          <w:marTop w:val="0"/>
          <w:marBottom w:val="0"/>
          <w:divBdr>
            <w:top w:val="none" w:sz="0" w:space="0" w:color="auto"/>
            <w:left w:val="none" w:sz="0" w:space="0" w:color="auto"/>
            <w:bottom w:val="none" w:sz="0" w:space="0" w:color="auto"/>
            <w:right w:val="none" w:sz="0" w:space="0" w:color="auto"/>
          </w:divBdr>
        </w:div>
        <w:div w:id="1064059704">
          <w:marLeft w:val="0"/>
          <w:marRight w:val="0"/>
          <w:marTop w:val="0"/>
          <w:marBottom w:val="0"/>
          <w:divBdr>
            <w:top w:val="none" w:sz="0" w:space="0" w:color="auto"/>
            <w:left w:val="none" w:sz="0" w:space="0" w:color="auto"/>
            <w:bottom w:val="none" w:sz="0" w:space="0" w:color="auto"/>
            <w:right w:val="none" w:sz="0" w:space="0" w:color="auto"/>
          </w:divBdr>
        </w:div>
        <w:div w:id="1710641819">
          <w:marLeft w:val="0"/>
          <w:marRight w:val="0"/>
          <w:marTop w:val="0"/>
          <w:marBottom w:val="0"/>
          <w:divBdr>
            <w:top w:val="none" w:sz="0" w:space="0" w:color="auto"/>
            <w:left w:val="none" w:sz="0" w:space="0" w:color="auto"/>
            <w:bottom w:val="none" w:sz="0" w:space="0" w:color="auto"/>
            <w:right w:val="none" w:sz="0" w:space="0" w:color="auto"/>
          </w:divBdr>
        </w:div>
        <w:div w:id="795441262">
          <w:marLeft w:val="0"/>
          <w:marRight w:val="0"/>
          <w:marTop w:val="0"/>
          <w:marBottom w:val="0"/>
          <w:divBdr>
            <w:top w:val="none" w:sz="0" w:space="0" w:color="auto"/>
            <w:left w:val="none" w:sz="0" w:space="0" w:color="auto"/>
            <w:bottom w:val="none" w:sz="0" w:space="0" w:color="auto"/>
            <w:right w:val="none" w:sz="0" w:space="0" w:color="auto"/>
          </w:divBdr>
        </w:div>
        <w:div w:id="1018889155">
          <w:marLeft w:val="0"/>
          <w:marRight w:val="0"/>
          <w:marTop w:val="0"/>
          <w:marBottom w:val="0"/>
          <w:divBdr>
            <w:top w:val="none" w:sz="0" w:space="0" w:color="auto"/>
            <w:left w:val="none" w:sz="0" w:space="0" w:color="auto"/>
            <w:bottom w:val="none" w:sz="0" w:space="0" w:color="auto"/>
            <w:right w:val="none" w:sz="0" w:space="0" w:color="auto"/>
          </w:divBdr>
        </w:div>
        <w:div w:id="1241646529">
          <w:marLeft w:val="0"/>
          <w:marRight w:val="0"/>
          <w:marTop w:val="0"/>
          <w:marBottom w:val="0"/>
          <w:divBdr>
            <w:top w:val="none" w:sz="0" w:space="0" w:color="auto"/>
            <w:left w:val="none" w:sz="0" w:space="0" w:color="auto"/>
            <w:bottom w:val="none" w:sz="0" w:space="0" w:color="auto"/>
            <w:right w:val="none" w:sz="0" w:space="0" w:color="auto"/>
          </w:divBdr>
        </w:div>
        <w:div w:id="129767935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org.nielsen@continental.com" TargetMode="External"/><Relationship Id="rId13" Type="http://schemas.openxmlformats.org/officeDocument/2006/relationships/image" Target="media/image1.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tinental-daek.d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tinental-corporation.com/www/pressportal_com_en/" TargetMode="External"/><Relationship Id="rId5" Type="http://schemas.openxmlformats.org/officeDocument/2006/relationships/webSettings" Target="webSettings.xml"/><Relationship Id="rId15" Type="http://schemas.openxmlformats.org/officeDocument/2006/relationships/image" Target="media/image3.jpg"/><Relationship Id="rId10" Type="http://schemas.openxmlformats.org/officeDocument/2006/relationships/hyperlink" Target="mailto:mail@lindskov.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arketing.dk@continental." TargetMode="External"/><Relationship Id="rId14" Type="http://schemas.openxmlformats.org/officeDocument/2006/relationships/image" Target="media/image2.jpg"/><Relationship Id="rId22"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E5B11-0C2A-47CD-AED6-AE63EACB9CDE}">
  <ds:schemaRefs>
    <ds:schemaRef ds:uri="http://schemas.openxmlformats.org/officeDocument/2006/bibliography"/>
  </ds:schemaRefs>
</ds:datastoreItem>
</file>

<file path=docMetadata/LabelInfo.xml><?xml version="1.0" encoding="utf-8"?>
<clbl:labelList xmlns:clbl="http://schemas.microsoft.com/office/2020/mipLabelMetadata">
  <clbl:label id="{6006a9c5-d130-408c-bc8e-3b5ecdb17aa0}" enabled="1" method="Standard" siteId="{8d4b558f-7b2e-40ba-ad1f-e04d79e6265a}" removed="0"/>
</clbl:labelList>
</file>

<file path=docProps/app.xml><?xml version="1.0" encoding="utf-8"?>
<Properties xmlns="http://schemas.openxmlformats.org/officeDocument/2006/extended-properties" xmlns:vt="http://schemas.openxmlformats.org/officeDocument/2006/docPropsVTypes">
  <Template>Normal.dotm</Template>
  <TotalTime>152</TotalTime>
  <Pages>2</Pages>
  <Words>778</Words>
  <Characters>4752</Characters>
  <Application>Microsoft Office Word</Application>
  <DocSecurity>0</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Lindskov Lars</dc:creator>
  <cp:lastModifiedBy>Team 1</cp:lastModifiedBy>
  <cp:revision>113</cp:revision>
  <cp:lastPrinted>2026-01-07T10:37:00Z</cp:lastPrinted>
  <dcterms:created xsi:type="dcterms:W3CDTF">2026-01-07T11:11:00Z</dcterms:created>
  <dcterms:modified xsi:type="dcterms:W3CDTF">2026-10-14T14:01:00Z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44a4af93,f07a206,3aa9420b</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