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77777777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noProof/>
          <w:sz w:val="28"/>
          <w:szCs w:val="28"/>
        </w:rPr>
        <w:drawing>
          <wp:inline distT="0" distB="0" distL="0" distR="0" wp14:anchorId="49092DC4" wp14:editId="002D8648">
            <wp:extent cx="1813306" cy="1242450"/>
            <wp:effectExtent l="0" t="0" r="0" b="0"/>
            <wp:docPr id="4" name="image1.png" descr="G:\Geteilte Ablagen\KlimaschutzAgentur\3_Klimaschutz in Kommunen\Klimaschutzmanagement\Metzingen\6-Öffentlichkeitsarbeit\Logo &amp; Icons\Stadt-Kit Metzingen\Logos (PNG, normale Gro╠ê├ƒe)\Logovariante, 1-farbig, bl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Geteilte Ablagen\KlimaschutzAgentur\3_Klimaschutz in Kommunen\Klimaschutzmanagement\Metzingen\6-Öffentlichkeitsarbeit\Logo &amp; Icons\Stadt-Kit Metzingen\Logos (PNG, normale Gro╠ê├ƒe)\Logovariante, 1-farbig, blau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306" cy="124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6E4A50C2" w14:textId="77777777" w:rsidR="00790C5D" w:rsidRDefault="00872282">
      <w:pPr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D8535F8" wp14:editId="2A7465AE">
            <wp:extent cx="2832100" cy="311150"/>
            <wp:effectExtent l="0" t="0" r="0" b="0"/>
            <wp:docPr id="5" name="image2.png" descr="G:\Geteilte Ablagen\KlimaschutzAgentur\3_Klimaschutz in Kommunen\Klimaschutzmanagement\Metzingen\6-Öffentlichkeitsarbeit\Amtsblatt\Rubriken_Überschriften FvF\2020_Aktuell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:\Geteilte Ablagen\KlimaschutzAgentur\3_Klimaschutz in Kommunen\Klimaschutzmanagement\Metzingen\6-Öffentlichkeitsarbeit\Amtsblatt\Rubriken_Überschriften FvF\2020_Aktuell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1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46D707" w14:textId="77777777" w:rsidR="00044B54" w:rsidRDefault="00044B54" w:rsidP="006D4411">
      <w:pPr>
        <w:spacing w:after="120" w:line="360" w:lineRule="auto"/>
        <w:jc w:val="both"/>
        <w:rPr>
          <w:rFonts w:ascii="Meta OT Book" w:eastAsia="MS Mincho" w:hAnsi="Meta OT Book" w:cs="Arial"/>
          <w:b/>
          <w:color w:val="2A594B"/>
          <w:sz w:val="24"/>
          <w:szCs w:val="24"/>
          <w:shd w:val="clear" w:color="auto" w:fill="FFFFFF"/>
        </w:rPr>
      </w:pPr>
    </w:p>
    <w:p w14:paraId="22D3C619" w14:textId="77777777" w:rsidR="00BB3A40" w:rsidRDefault="00BB3A40" w:rsidP="00BB3A40">
      <w:pPr>
        <w:spacing w:after="120" w:line="360" w:lineRule="auto"/>
        <w:jc w:val="both"/>
        <w:rPr>
          <w:rFonts w:ascii="Meta OT Book" w:eastAsia="MS Mincho" w:hAnsi="Meta OT Book"/>
          <w:b/>
          <w:bCs/>
          <w:color w:val="2A594B"/>
          <w:sz w:val="28"/>
          <w:szCs w:val="28"/>
        </w:rPr>
      </w:pPr>
      <w:r>
        <w:rPr>
          <w:rFonts w:ascii="Meta OT Book" w:eastAsia="MS Mincho" w:hAnsi="Meta OT Book"/>
          <w:b/>
          <w:bCs/>
          <w:color w:val="2A594B"/>
          <w:sz w:val="28"/>
          <w:szCs w:val="28"/>
        </w:rPr>
        <w:t>PV-Karawane: Photovoltaik-Checks sind gefragt</w:t>
      </w:r>
    </w:p>
    <w:p w14:paraId="316373E4" w14:textId="77777777" w:rsidR="00BB3A40" w:rsidRDefault="00BB3A40" w:rsidP="00BB3A40">
      <w:pPr>
        <w:spacing w:after="120" w:line="360" w:lineRule="auto"/>
        <w:jc w:val="both"/>
        <w:rPr>
          <w:rFonts w:ascii="Meta OT Book" w:eastAsia="MS Mincho" w:hAnsi="Meta OT Book"/>
          <w:bCs/>
          <w:color w:val="2A594B"/>
        </w:rPr>
      </w:pPr>
      <w:r>
        <w:rPr>
          <w:rFonts w:ascii="Meta OT Book" w:eastAsia="MS Mincho" w:hAnsi="Meta OT Book"/>
          <w:bCs/>
          <w:color w:val="2A594B"/>
        </w:rPr>
        <w:t xml:space="preserve">Metzingen, 17.02.2025: </w:t>
      </w:r>
      <w:r w:rsidRPr="00E518CA">
        <w:rPr>
          <w:rFonts w:ascii="Meta OT Book" w:eastAsia="MS Mincho" w:hAnsi="Meta OT Book"/>
          <w:bCs/>
          <w:color w:val="2A594B"/>
        </w:rPr>
        <w:t xml:space="preserve">Mit mehr als </w:t>
      </w:r>
      <w:r>
        <w:rPr>
          <w:rFonts w:ascii="Meta OT Book" w:eastAsia="MS Mincho" w:hAnsi="Meta OT Book"/>
          <w:bCs/>
          <w:color w:val="2A594B"/>
        </w:rPr>
        <w:t>10</w:t>
      </w:r>
      <w:r w:rsidRPr="00E518CA">
        <w:rPr>
          <w:rFonts w:ascii="Meta OT Book" w:eastAsia="MS Mincho" w:hAnsi="Meta OT Book"/>
          <w:bCs/>
          <w:color w:val="2A594B"/>
        </w:rPr>
        <w:t xml:space="preserve"> Unternehmen startet</w:t>
      </w:r>
      <w:r>
        <w:rPr>
          <w:rFonts w:ascii="Meta OT Book" w:eastAsia="MS Mincho" w:hAnsi="Meta OT Book"/>
          <w:bCs/>
          <w:color w:val="2A594B"/>
        </w:rPr>
        <w:t>e</w:t>
      </w:r>
      <w:r w:rsidRPr="00E518CA">
        <w:rPr>
          <w:rFonts w:ascii="Meta OT Book" w:eastAsia="MS Mincho" w:hAnsi="Meta OT Book"/>
          <w:bCs/>
          <w:color w:val="2A594B"/>
        </w:rPr>
        <w:t xml:space="preserve"> die</w:t>
      </w:r>
      <w:r>
        <w:rPr>
          <w:rFonts w:ascii="Meta OT Book" w:eastAsia="MS Mincho" w:hAnsi="Meta OT Book"/>
          <w:bCs/>
          <w:color w:val="2A594B"/>
        </w:rPr>
        <w:t xml:space="preserve"> erste</w:t>
      </w:r>
      <w:r w:rsidRPr="00E518CA">
        <w:rPr>
          <w:rFonts w:ascii="Meta OT Book" w:eastAsia="MS Mincho" w:hAnsi="Meta OT Book"/>
          <w:bCs/>
          <w:color w:val="2A594B"/>
        </w:rPr>
        <w:t xml:space="preserve"> PV-Karawane in Metzingen</w:t>
      </w:r>
      <w:r>
        <w:rPr>
          <w:rFonts w:ascii="Meta OT Book" w:eastAsia="MS Mincho" w:hAnsi="Meta OT Book"/>
          <w:bCs/>
          <w:color w:val="2A594B"/>
        </w:rPr>
        <w:t xml:space="preserve">. Vom kleinen </w:t>
      </w:r>
      <w:r w:rsidRPr="00E518CA">
        <w:rPr>
          <w:rFonts w:ascii="Meta OT Book" w:eastAsia="MS Mincho" w:hAnsi="Meta OT Book"/>
          <w:bCs/>
          <w:color w:val="2A594B"/>
        </w:rPr>
        <w:t>Einzelhandelsgeschäft bis hin zum großen Hersteller von Betonfertigteilen</w:t>
      </w:r>
      <w:r>
        <w:rPr>
          <w:rFonts w:ascii="Meta OT Book" w:eastAsia="MS Mincho" w:hAnsi="Meta OT Book"/>
          <w:bCs/>
          <w:color w:val="2A594B"/>
        </w:rPr>
        <w:t xml:space="preserve">: das Interesse an Photovoltaik-Checks bei den </w:t>
      </w:r>
      <w:proofErr w:type="spellStart"/>
      <w:r>
        <w:rPr>
          <w:rFonts w:ascii="Meta OT Book" w:eastAsia="MS Mincho" w:hAnsi="Meta OT Book"/>
          <w:bCs/>
          <w:color w:val="2A594B"/>
        </w:rPr>
        <w:t>Metzinger</w:t>
      </w:r>
      <w:proofErr w:type="spellEnd"/>
      <w:r>
        <w:rPr>
          <w:rFonts w:ascii="Meta OT Book" w:eastAsia="MS Mincho" w:hAnsi="Meta OT Book"/>
          <w:bCs/>
          <w:color w:val="2A594B"/>
        </w:rPr>
        <w:t xml:space="preserve"> Unternehmen war groß.</w:t>
      </w:r>
    </w:p>
    <w:p w14:paraId="4F61BE41" w14:textId="77777777" w:rsidR="00BB3A40" w:rsidRPr="00E518CA" w:rsidRDefault="00BB3A40" w:rsidP="00BB3A40">
      <w:pPr>
        <w:spacing w:after="120" w:line="360" w:lineRule="auto"/>
        <w:jc w:val="both"/>
        <w:rPr>
          <w:rFonts w:ascii="Meta OT Book" w:eastAsia="MS Mincho" w:hAnsi="Meta OT Book"/>
          <w:bCs/>
          <w:color w:val="2A594B"/>
        </w:rPr>
      </w:pPr>
      <w:r w:rsidRPr="00C2732F">
        <w:rPr>
          <w:rFonts w:ascii="Meta OT Book" w:eastAsia="MS Mincho" w:hAnsi="Meta OT Book"/>
          <w:bCs/>
          <w:color w:val="2A594B"/>
        </w:rPr>
        <w:t>Im Rahmen des Klimaschutzmanagements</w:t>
      </w:r>
      <w:r>
        <w:rPr>
          <w:rFonts w:ascii="Meta OT Book" w:eastAsia="MS Mincho" w:hAnsi="Meta OT Book"/>
          <w:bCs/>
          <w:color w:val="2A594B"/>
        </w:rPr>
        <w:t xml:space="preserve">, des Photovoltaik-Netzwerks </w:t>
      </w:r>
      <w:r w:rsidRPr="00C2732F">
        <w:rPr>
          <w:rFonts w:ascii="Meta OT Book" w:eastAsia="MS Mincho" w:hAnsi="Meta OT Book"/>
          <w:bCs/>
          <w:color w:val="2A594B"/>
        </w:rPr>
        <w:t xml:space="preserve">und zusammen mit den Initiatoren der Wirtschaftsförderung wurden Mitte 2024 </w:t>
      </w:r>
      <w:r>
        <w:rPr>
          <w:rFonts w:ascii="Meta OT Book" w:eastAsia="MS Mincho" w:hAnsi="Meta OT Book"/>
          <w:bCs/>
          <w:color w:val="2A594B"/>
        </w:rPr>
        <w:t xml:space="preserve">zahlreiche </w:t>
      </w:r>
      <w:r w:rsidRPr="00C2732F">
        <w:rPr>
          <w:rFonts w:ascii="Meta OT Book" w:eastAsia="MS Mincho" w:hAnsi="Meta OT Book"/>
          <w:bCs/>
          <w:color w:val="2A594B"/>
        </w:rPr>
        <w:t>Unternehmen im gesamten Stadtbezirk angeschri</w:t>
      </w:r>
      <w:r>
        <w:rPr>
          <w:rFonts w:ascii="Meta OT Book" w:eastAsia="MS Mincho" w:hAnsi="Meta OT Book"/>
          <w:bCs/>
          <w:color w:val="2A594B"/>
        </w:rPr>
        <w:t xml:space="preserve">eben. Abgefragt wurde, ob die Unternehmen Interesse an einem kostenfreien Photovoltaik-Check haben. Photovoltaik-Check bedeutet, dass ein unabhängiger Energieberater der </w:t>
      </w:r>
      <w:proofErr w:type="spellStart"/>
      <w:r>
        <w:rPr>
          <w:rFonts w:ascii="Meta OT Book" w:eastAsia="MS Mincho" w:hAnsi="Meta OT Book"/>
          <w:bCs/>
          <w:color w:val="2A594B"/>
        </w:rPr>
        <w:t>KlimaschutzAgentur</w:t>
      </w:r>
      <w:proofErr w:type="spellEnd"/>
      <w:r>
        <w:rPr>
          <w:rFonts w:ascii="Meta OT Book" w:eastAsia="MS Mincho" w:hAnsi="Meta OT Book"/>
          <w:bCs/>
          <w:color w:val="2A594B"/>
        </w:rPr>
        <w:t xml:space="preserve"> das Dach des Unternehmens begutachtet und ertragsrelevante</w:t>
      </w:r>
      <w:r w:rsidRPr="00E518CA">
        <w:rPr>
          <w:rFonts w:ascii="Meta OT Book" w:eastAsia="MS Mincho" w:hAnsi="Meta OT Book"/>
          <w:bCs/>
          <w:color w:val="2A594B"/>
        </w:rPr>
        <w:t xml:space="preserve"> Faktoren wie Ausrichtung, Dachneigung &amp; Verschattung</w:t>
      </w:r>
      <w:r>
        <w:rPr>
          <w:rFonts w:ascii="Meta OT Book" w:eastAsia="MS Mincho" w:hAnsi="Meta OT Book"/>
          <w:bCs/>
          <w:color w:val="2A594B"/>
        </w:rPr>
        <w:t xml:space="preserve"> der Dächer erhebt. Damit kann abgeschätzt werden, welchen Sonnenenergie-Ertrag das Dach liefert. Ein Ergebnisprotokoll in Form eines </w:t>
      </w:r>
      <w:r w:rsidRPr="00E518CA">
        <w:rPr>
          <w:rFonts w:ascii="Meta OT Book" w:eastAsia="MS Mincho" w:hAnsi="Meta OT Book"/>
          <w:bCs/>
          <w:color w:val="2A594B"/>
        </w:rPr>
        <w:t>Eignungs- u</w:t>
      </w:r>
      <w:r>
        <w:rPr>
          <w:rFonts w:ascii="Meta OT Book" w:eastAsia="MS Mincho" w:hAnsi="Meta OT Book"/>
          <w:bCs/>
          <w:color w:val="2A594B"/>
        </w:rPr>
        <w:t xml:space="preserve">nd Wirtschaftlichkeitsbericht dient dem Unternehmen im Anschluss als Entscheidungsgrundlage. Insgesamt wurden im Zeitraum Oktober bis Dezember 2024 elf Photovoltaik-Checks durchgeführt. Energieberater Nico Schneider zieht damit eine positive Bilanz. </w:t>
      </w:r>
    </w:p>
    <w:p w14:paraId="73CCA7F0" w14:textId="77777777" w:rsidR="00BB3A40" w:rsidRDefault="00BB3A40" w:rsidP="00BB3A40">
      <w:pPr>
        <w:spacing w:line="360" w:lineRule="auto"/>
        <w:rPr>
          <w:rFonts w:ascii="Meta OT Book" w:eastAsia="MS Mincho" w:hAnsi="Meta OT Book"/>
          <w:bCs/>
          <w:color w:val="2A594B"/>
        </w:rPr>
      </w:pPr>
      <w:r>
        <w:rPr>
          <w:rFonts w:ascii="Meta OT Book" w:eastAsia="MS Mincho" w:hAnsi="Meta OT Book"/>
          <w:bCs/>
          <w:color w:val="2A594B"/>
        </w:rPr>
        <w:t>Die Stadt Metzingen hat im Jahr 2021 den Klimapakt Baden-Württemberg unterzeichnet und möchte bis spätestens 2040 als gesamte Kommune auf der Gemarkung treibhausneutral werden. Unternehmen stellen aufgrund</w:t>
      </w:r>
      <w:r w:rsidRPr="00C2732F">
        <w:rPr>
          <w:rFonts w:ascii="Meta OT Book" w:eastAsia="MS Mincho" w:hAnsi="Meta OT Book"/>
          <w:bCs/>
          <w:color w:val="2A594B"/>
        </w:rPr>
        <w:t xml:space="preserve"> der großen Dachflächen mit hohem PV-Potenzial wichtige Akteure in der Energiewende dar. </w:t>
      </w:r>
      <w:r>
        <w:rPr>
          <w:rFonts w:ascii="Meta OT Book" w:eastAsia="MS Mincho" w:hAnsi="Meta OT Book"/>
          <w:bCs/>
          <w:color w:val="2A594B"/>
        </w:rPr>
        <w:t>Daher richtete sich die PV-Karawane in erster Stelle an Unternehmen.</w:t>
      </w:r>
    </w:p>
    <w:p w14:paraId="0D53AAB6" w14:textId="77777777" w:rsidR="00BB3A40" w:rsidRPr="00C2732F" w:rsidRDefault="00BB3A40" w:rsidP="00BB3A40">
      <w:pPr>
        <w:spacing w:line="360" w:lineRule="auto"/>
        <w:rPr>
          <w:rFonts w:ascii="Meta OT Book" w:eastAsia="MS Mincho" w:hAnsi="Meta OT Book"/>
          <w:bCs/>
          <w:color w:val="2A594B"/>
        </w:rPr>
      </w:pPr>
      <w:r>
        <w:rPr>
          <w:rFonts w:ascii="Meta OT Book" w:eastAsia="MS Mincho" w:hAnsi="Meta OT Book"/>
          <w:bCs/>
          <w:color w:val="2A594B"/>
        </w:rPr>
        <w:t>Unternehmen, die Interesse an einem PV-Check haben, wenden sich direkt an Energieberater Nico Schneider - nico.schneider@klimaschutzagentur-reutlingen.de oder 07121/ 1432571.</w:t>
      </w:r>
    </w:p>
    <w:p w14:paraId="58D48E83" w14:textId="77777777" w:rsidR="005E1501" w:rsidRPr="00B9258C" w:rsidRDefault="005E1501" w:rsidP="00BE6A3C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bookmarkStart w:id="0" w:name="_GoBack"/>
      <w:bookmarkEnd w:id="0"/>
    </w:p>
    <w:sectPr w:rsidR="005E1501" w:rsidRPr="00B9258C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948"/>
    <w:multiLevelType w:val="hybridMultilevel"/>
    <w:tmpl w:val="CC2AE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1546E"/>
    <w:multiLevelType w:val="hybridMultilevel"/>
    <w:tmpl w:val="F596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16765"/>
    <w:rsid w:val="00044B54"/>
    <w:rsid w:val="00096EAA"/>
    <w:rsid w:val="000E5789"/>
    <w:rsid w:val="001048B0"/>
    <w:rsid w:val="001A3910"/>
    <w:rsid w:val="001E404E"/>
    <w:rsid w:val="00222A0E"/>
    <w:rsid w:val="00280B27"/>
    <w:rsid w:val="002B2C32"/>
    <w:rsid w:val="002E5F14"/>
    <w:rsid w:val="00352784"/>
    <w:rsid w:val="0037609B"/>
    <w:rsid w:val="003A7D0D"/>
    <w:rsid w:val="003F2B22"/>
    <w:rsid w:val="00427157"/>
    <w:rsid w:val="00432F3D"/>
    <w:rsid w:val="00436ED2"/>
    <w:rsid w:val="00446361"/>
    <w:rsid w:val="004848D7"/>
    <w:rsid w:val="004A419F"/>
    <w:rsid w:val="005840E3"/>
    <w:rsid w:val="00596BEA"/>
    <w:rsid w:val="005A013E"/>
    <w:rsid w:val="005E1501"/>
    <w:rsid w:val="005F0971"/>
    <w:rsid w:val="00611EAD"/>
    <w:rsid w:val="00633074"/>
    <w:rsid w:val="00636953"/>
    <w:rsid w:val="006C5EB1"/>
    <w:rsid w:val="006D4411"/>
    <w:rsid w:val="00717AAB"/>
    <w:rsid w:val="00790C5D"/>
    <w:rsid w:val="00792107"/>
    <w:rsid w:val="007F12F6"/>
    <w:rsid w:val="007F5918"/>
    <w:rsid w:val="0080432B"/>
    <w:rsid w:val="00820FE7"/>
    <w:rsid w:val="0083742E"/>
    <w:rsid w:val="00844C4D"/>
    <w:rsid w:val="00872282"/>
    <w:rsid w:val="008826AD"/>
    <w:rsid w:val="008D6E53"/>
    <w:rsid w:val="009168C9"/>
    <w:rsid w:val="009427F8"/>
    <w:rsid w:val="00965D48"/>
    <w:rsid w:val="00994DF3"/>
    <w:rsid w:val="009D1ED9"/>
    <w:rsid w:val="009E4867"/>
    <w:rsid w:val="009F19A4"/>
    <w:rsid w:val="00A462BE"/>
    <w:rsid w:val="00A52CFF"/>
    <w:rsid w:val="00A64231"/>
    <w:rsid w:val="00A64853"/>
    <w:rsid w:val="00AD7A1D"/>
    <w:rsid w:val="00AE7DF5"/>
    <w:rsid w:val="00B25102"/>
    <w:rsid w:val="00B9258C"/>
    <w:rsid w:val="00B976F1"/>
    <w:rsid w:val="00BB3A40"/>
    <w:rsid w:val="00BB7A4D"/>
    <w:rsid w:val="00BE54FE"/>
    <w:rsid w:val="00BE55E3"/>
    <w:rsid w:val="00BE6A3C"/>
    <w:rsid w:val="00BF70FF"/>
    <w:rsid w:val="00CF364D"/>
    <w:rsid w:val="00D37A57"/>
    <w:rsid w:val="00D96B0C"/>
    <w:rsid w:val="00DB5DEC"/>
    <w:rsid w:val="00DD2A5D"/>
    <w:rsid w:val="00DF76B6"/>
    <w:rsid w:val="00E2247A"/>
    <w:rsid w:val="00E4009D"/>
    <w:rsid w:val="00E45636"/>
    <w:rsid w:val="00EF0C5A"/>
    <w:rsid w:val="00F0573A"/>
    <w:rsid w:val="00F4760D"/>
    <w:rsid w:val="00F541C8"/>
    <w:rsid w:val="00F54F95"/>
    <w:rsid w:val="00F81DD9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5E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2</cp:revision>
  <dcterms:created xsi:type="dcterms:W3CDTF">2025-02-17T14:22:00Z</dcterms:created>
  <dcterms:modified xsi:type="dcterms:W3CDTF">2025-02-17T14:22:00Z</dcterms:modified>
</cp:coreProperties>
</file>