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2435DAF"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301843">
        <w:rPr>
          <w:rFonts w:ascii="Arial" w:hAnsi="Arial" w:cs="Arial"/>
          <w:noProof/>
          <w:color w:val="141414"/>
          <w:sz w:val="16"/>
          <w:szCs w:val="16"/>
          <w:lang w:val="sv-SE"/>
        </w:rPr>
        <w:t>18</w:t>
      </w:r>
      <w:r w:rsidR="001956D1">
        <w:rPr>
          <w:rFonts w:ascii="Arial" w:hAnsi="Arial" w:cs="Arial"/>
          <w:noProof/>
          <w:color w:val="141414"/>
          <w:sz w:val="16"/>
          <w:szCs w:val="16"/>
          <w:lang w:val="sv-SE"/>
        </w:rPr>
        <w:t>-</w:t>
      </w:r>
      <w:r w:rsidR="00301843">
        <w:rPr>
          <w:rFonts w:ascii="Arial" w:hAnsi="Arial" w:cs="Arial"/>
          <w:noProof/>
          <w:color w:val="141414"/>
          <w:sz w:val="16"/>
          <w:szCs w:val="16"/>
          <w:lang w:val="sv-SE"/>
        </w:rPr>
        <w:t>12</w:t>
      </w:r>
      <w:r w:rsidR="001956D1">
        <w:rPr>
          <w:rFonts w:ascii="Arial" w:hAnsi="Arial" w:cs="Arial"/>
          <w:noProof/>
          <w:color w:val="141414"/>
          <w:sz w:val="16"/>
          <w:szCs w:val="16"/>
          <w:lang w:val="sv-SE"/>
        </w:rPr>
        <w:t>-</w:t>
      </w:r>
      <w:r w:rsidR="00301843">
        <w:rPr>
          <w:rFonts w:ascii="Arial" w:hAnsi="Arial" w:cs="Arial"/>
          <w:noProof/>
          <w:color w:val="141414"/>
          <w:sz w:val="16"/>
          <w:szCs w:val="16"/>
          <w:lang w:val="sv-SE"/>
        </w:rPr>
        <w:t>2024</w:t>
      </w:r>
    </w:p>
    <w:p w14:paraId="0A829C28" w14:textId="533B9804" w:rsidR="00FF1894" w:rsidRPr="00FA044D" w:rsidRDefault="00BD7C11" w:rsidP="00FA044D">
      <w:pPr>
        <w:pStyle w:val="Rubrik2"/>
        <w:rPr>
          <w:sz w:val="32"/>
          <w:szCs w:val="32"/>
          <w:lang w:val="fi-FI"/>
        </w:rPr>
      </w:pPr>
      <w:r w:rsidRPr="00FA044D">
        <w:rPr>
          <w:sz w:val="32"/>
          <w:szCs w:val="32"/>
          <w:lang w:val="fi-FI"/>
        </w:rPr>
        <w:t>engcon ja RodRadar muuttavat yhdessä työmaan automaatiota ja turvallisuutta</w:t>
      </w:r>
    </w:p>
    <w:p w14:paraId="2317A7F5" w14:textId="77777777" w:rsidR="00086D2D" w:rsidRDefault="00086D2D" w:rsidP="007F721F">
      <w:pPr>
        <w:pStyle w:val="Brdtextmedindrag"/>
        <w:spacing w:line="240" w:lineRule="auto"/>
        <w:ind w:firstLine="0"/>
        <w:rPr>
          <w:sz w:val="20"/>
          <w:szCs w:val="20"/>
          <w:lang w:val="sv-SE" w:eastAsia="en-GB" w:bidi="en-GB"/>
        </w:rPr>
      </w:pPr>
    </w:p>
    <w:p w14:paraId="0274AD07" w14:textId="4AD0C961" w:rsidR="002E47DE" w:rsidRPr="00067E18" w:rsidRDefault="002E47DE" w:rsidP="007F721F">
      <w:pPr>
        <w:pStyle w:val="Brdtextmedindrag"/>
        <w:spacing w:line="240" w:lineRule="auto"/>
        <w:ind w:firstLine="0"/>
        <w:rPr>
          <w:b/>
          <w:bCs/>
          <w:sz w:val="24"/>
          <w:lang w:val="sv-SE" w:eastAsia="en-GB" w:bidi="en-GB"/>
        </w:rPr>
      </w:pPr>
      <w:r w:rsidRPr="00067E18">
        <w:rPr>
          <w:b/>
          <w:bCs/>
          <w:sz w:val="24"/>
          <w:lang w:val="sv-SE" w:eastAsia="en-GB" w:bidi="en-GB"/>
        </w:rPr>
        <w:t>engcon, johtava maailmanlaajuinen rototilttien valmistaja, ilmoitti tänään strategisesta maailmanlaajuisesta yhteistyöstä RodRadarin kanssa, joka on kehittänyt Live Dig Radar® (LDR) -teknologian. Patentoitu teknologia estää maanalaisiin infra-rakenteisiin törmäämisen.</w:t>
      </w:r>
    </w:p>
    <w:p w14:paraId="12E78298" w14:textId="77777777" w:rsidR="00F42FB5" w:rsidRPr="00067E18" w:rsidRDefault="00F42FB5" w:rsidP="007F721F">
      <w:pPr>
        <w:pStyle w:val="Brdtextmedindrag"/>
        <w:spacing w:line="240" w:lineRule="auto"/>
        <w:ind w:firstLine="0"/>
        <w:rPr>
          <w:sz w:val="24"/>
          <w:lang w:val="sv-SE" w:eastAsia="en-GB" w:bidi="en-GB"/>
        </w:rPr>
      </w:pPr>
    </w:p>
    <w:p w14:paraId="5C890C9C" w14:textId="77777777"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Kumppanuus yhdistää RodRadarin innovatiivisen LDR-järjestelmän engconin pikaliittimiin ja rototiltteihin, mikä tarjoaa saumattoman ratkaisun urakoitsijoille, kaupungeille ja kunnille. Tuloksena on mullistava lähestymistapa turvallisempaan, automatisoituun ja tehokkaampaan kaivutyöhön.</w:t>
      </w:r>
    </w:p>
    <w:p w14:paraId="35AD7CD0" w14:textId="77777777" w:rsidR="00F42FB5" w:rsidRPr="00067E18" w:rsidRDefault="00F42FB5" w:rsidP="007F721F">
      <w:pPr>
        <w:pStyle w:val="Brdtextmedindrag"/>
        <w:spacing w:line="240" w:lineRule="auto"/>
        <w:ind w:firstLine="0"/>
        <w:rPr>
          <w:sz w:val="24"/>
          <w:lang w:val="sv-SE" w:eastAsia="en-GB" w:bidi="en-GB"/>
        </w:rPr>
      </w:pPr>
    </w:p>
    <w:p w14:paraId="10B5B5D6" w14:textId="17AF2866"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RodRadarin LDR-teknologia tehostaa kaivinkoneiden toimintaa mahdollistamalla maanalaisen infrastruktuurin reaaliaikaisen havaitsemisen ja välttämisen kaivutyön aikana ilman, että tarvitaan johtonäyttöjä tai johtokarttaselvityksiä. Teknologia on upotettu LDR Excavate -kauhaan, ja sitä täydentää intuitiivinen ohjaamon näyttöyksikkö.</w:t>
      </w:r>
    </w:p>
    <w:p w14:paraId="410D68EB" w14:textId="77777777" w:rsidR="00F42FB5" w:rsidRPr="00067E18" w:rsidRDefault="00F42FB5" w:rsidP="007F721F">
      <w:pPr>
        <w:pStyle w:val="Brdtextmedindrag"/>
        <w:spacing w:line="240" w:lineRule="auto"/>
        <w:ind w:firstLine="0"/>
        <w:rPr>
          <w:sz w:val="24"/>
          <w:lang w:val="sv-SE" w:eastAsia="en-GB" w:bidi="en-GB"/>
        </w:rPr>
      </w:pPr>
    </w:p>
    <w:p w14:paraId="260D7B35" w14:textId="5B9A1466"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"Tämä yhteistyö on loistava uutinen loppuasiakkaillemme", sanoo engconin aluejohtaja ja globaali OEM-päällikkö Sam Ryan. "Integroimalla edistyksellisen rototiltti-teknologiamme RodRadarin Live Dig Radar -tutkan kanssa mahdollistamme turvallisemmat, automatisoidummat ja tehokkaammat kaivutyöt ja vähennämme samalla merkittävästi aikaa ja kustannuksia työmaalla."</w:t>
      </w:r>
    </w:p>
    <w:p w14:paraId="2D9992B9" w14:textId="77777777" w:rsidR="00F42FB5" w:rsidRPr="00067E18" w:rsidRDefault="00F42FB5" w:rsidP="007F721F">
      <w:pPr>
        <w:pStyle w:val="Brdtextmedindrag"/>
        <w:spacing w:line="240" w:lineRule="auto"/>
        <w:ind w:firstLine="0"/>
        <w:rPr>
          <w:sz w:val="24"/>
          <w:lang w:val="sv-SE" w:eastAsia="en-GB" w:bidi="en-GB"/>
        </w:rPr>
      </w:pPr>
    </w:p>
    <w:p w14:paraId="397E59E6" w14:textId="77777777"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engconin rototilttien ja RodRadarin LDR-järjestelmän integrointi on valmis modernisoimaan kaivuprosesseja, parantamaan käyttäjien turvallisuutta ja tehostamaan hankkeita.</w:t>
      </w:r>
    </w:p>
    <w:p w14:paraId="50C8CA11" w14:textId="77777777" w:rsidR="00F42FB5" w:rsidRPr="00067E18" w:rsidRDefault="00F42FB5" w:rsidP="007F721F">
      <w:pPr>
        <w:pStyle w:val="Brdtextmedindrag"/>
        <w:spacing w:line="240" w:lineRule="auto"/>
        <w:ind w:firstLine="0"/>
        <w:rPr>
          <w:sz w:val="24"/>
          <w:lang w:val="sv-SE" w:eastAsia="en-GB" w:bidi="en-GB"/>
        </w:rPr>
      </w:pPr>
    </w:p>
    <w:p w14:paraId="1BE378EB" w14:textId="3F4B8F64"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"Olemme innoissamme yhteistyöstä engconin kanssa", sanoo RodRadarin myynti- ja markkinointijohtaja Yuval Barnea. "Heidän innovatiiviset ratkaisunsa sopivat täydellisesti yhteen Live Dig Radar -järjestelmämme kanssa, mikä luo saumattoman integraation, joka parantaa urakoitsijoiden turvallisuutta, tarkkuutta ja tuottavuutta. Tämä kumppanuus on merkittävä edistysaskel molemmille yrityksille, ja sen ansiosta voimme tarjota rakennusalan yrityksille vertaansa vailla olevaa arvoa ja asettaa uusia standardeja huippuosaamiselle käytännön työmailla."</w:t>
      </w:r>
    </w:p>
    <w:p w14:paraId="19613554" w14:textId="77777777" w:rsidR="00F42FB5" w:rsidRPr="00067E18" w:rsidRDefault="00F42FB5" w:rsidP="007F721F">
      <w:pPr>
        <w:pStyle w:val="Brdtextmedindrag"/>
        <w:spacing w:line="240" w:lineRule="auto"/>
        <w:ind w:firstLine="0"/>
        <w:rPr>
          <w:sz w:val="24"/>
          <w:lang w:val="sv-SE" w:eastAsia="en-GB" w:bidi="en-GB"/>
        </w:rPr>
      </w:pPr>
    </w:p>
    <w:p w14:paraId="7E7544D9" w14:textId="3617F8BF" w:rsidR="00F42FB5" w:rsidRPr="00067E18" w:rsidRDefault="00F42FB5" w:rsidP="007F721F">
      <w:pPr>
        <w:pStyle w:val="Brdtextmedindrag"/>
        <w:spacing w:line="240" w:lineRule="auto"/>
        <w:ind w:firstLine="0"/>
        <w:rPr>
          <w:sz w:val="24"/>
          <w:lang w:val="sv-SE" w:eastAsia="en-GB" w:bidi="en-GB"/>
        </w:rPr>
      </w:pPr>
      <w:r w:rsidRPr="00067E18">
        <w:rPr>
          <w:sz w:val="24"/>
          <w:lang w:val="sv-SE" w:eastAsia="en-GB" w:bidi="en-GB"/>
        </w:rPr>
        <w:t>Ratkaisu mahdollistaa myös engcon DC2- ja DC3-käyttöjärjestelmän päivityksen EC-Oil-tekniikalla. Myös EC-Oil toimii saumattomasti RodRadar LDR -järjestelmän kanssa. Konekiinnike on saatavilla alkuvuodesta 2025.</w:t>
      </w:r>
      <w:r w:rsidR="00FA044D">
        <w:rPr>
          <w:sz w:val="24"/>
          <w:lang w:val="sv-SE" w:eastAsia="en-GB" w:bidi="en-GB"/>
        </w:rPr>
        <w:t xml:space="preserve"> </w:t>
      </w:r>
      <w:r w:rsidR="00FA044D" w:rsidRPr="00FA044D">
        <w:rPr>
          <w:sz w:val="24"/>
          <w:lang w:val="sv-SE" w:eastAsia="en-GB" w:bidi="en-GB"/>
        </w:rPr>
        <w:t>Ratkaisu rototiltin alle on saatavilla myöhemmin tänä vuonna.</w:t>
      </w:r>
    </w:p>
    <w:p w14:paraId="047A72EA" w14:textId="77777777" w:rsidR="004C36B7" w:rsidRPr="00637CF6" w:rsidRDefault="004C36B7" w:rsidP="007F721F">
      <w:pPr>
        <w:pStyle w:val="Brdtextmedindrag"/>
        <w:spacing w:line="240" w:lineRule="auto"/>
        <w:ind w:firstLine="0"/>
        <w:rPr>
          <w:color w:val="FF0000"/>
          <w:sz w:val="22"/>
          <w:szCs w:val="22"/>
          <w:lang w:val="sv-SE" w:eastAsia="en-GB" w:bidi="en-GB"/>
        </w:rPr>
      </w:pPr>
    </w:p>
    <w:p w14:paraId="17EA7A7F" w14:textId="77777777" w:rsidR="00637CF6" w:rsidRPr="00637CF6" w:rsidRDefault="00637CF6" w:rsidP="007F721F">
      <w:pPr>
        <w:pStyle w:val="Brdtextmedindrag"/>
        <w:spacing w:line="240" w:lineRule="auto"/>
        <w:ind w:firstLine="0"/>
        <w:rPr>
          <w:b/>
          <w:bCs/>
          <w:color w:val="000000" w:themeColor="text1"/>
          <w:sz w:val="28"/>
          <w:szCs w:val="28"/>
          <w:lang w:val="sv-SE" w:eastAsia="en-GB" w:bidi="en-GB"/>
        </w:rPr>
      </w:pPr>
      <w:r w:rsidRPr="00637CF6">
        <w:rPr>
          <w:b/>
          <w:bCs/>
          <w:color w:val="000000" w:themeColor="text1"/>
          <w:sz w:val="28"/>
          <w:szCs w:val="28"/>
          <w:lang w:val="sv-SE" w:eastAsia="en-GB" w:bidi="en-GB"/>
        </w:rPr>
        <w:t>Tietoja RodRadarista</w:t>
      </w:r>
    </w:p>
    <w:p w14:paraId="74D479C7" w14:textId="77777777" w:rsidR="00637CF6" w:rsidRPr="00637CF6" w:rsidRDefault="00637CF6" w:rsidP="007F721F">
      <w:pPr>
        <w:pStyle w:val="Brdtextmedindrag"/>
        <w:spacing w:line="240" w:lineRule="auto"/>
        <w:ind w:firstLine="0"/>
        <w:rPr>
          <w:color w:val="000000" w:themeColor="text1"/>
          <w:sz w:val="22"/>
          <w:szCs w:val="22"/>
          <w:lang w:val="sv-SE" w:eastAsia="en-GB" w:bidi="en-GB"/>
        </w:rPr>
      </w:pPr>
    </w:p>
    <w:p w14:paraId="196A2345" w14:textId="1878FED2" w:rsidR="00637CF6" w:rsidRPr="00067E18" w:rsidRDefault="00637CF6" w:rsidP="007F721F">
      <w:pPr>
        <w:pStyle w:val="Brdtextmedindrag"/>
        <w:spacing w:line="240" w:lineRule="auto"/>
        <w:ind w:firstLine="0"/>
        <w:rPr>
          <w:color w:val="000000" w:themeColor="text1"/>
          <w:sz w:val="24"/>
          <w:lang w:val="sv-SE" w:eastAsia="en-GB" w:bidi="en-GB"/>
        </w:rPr>
      </w:pPr>
      <w:r w:rsidRPr="00067E18">
        <w:rPr>
          <w:color w:val="000000" w:themeColor="text1"/>
          <w:sz w:val="24"/>
          <w:lang w:val="sv-SE" w:eastAsia="en-GB" w:bidi="en-GB"/>
        </w:rPr>
        <w:t xml:space="preserve">RodRadar mullistaa kaivutyöt uraauurtavalla teknologia-alustalla, joka määrittelee uudelleen maanalaisten kaapeliverkkojen havaitsemisen ja välttämisen. Ylittämällä </w:t>
      </w:r>
      <w:r w:rsidRPr="00067E18">
        <w:rPr>
          <w:color w:val="000000" w:themeColor="text1"/>
          <w:sz w:val="24"/>
          <w:lang w:val="sv-SE" w:eastAsia="en-GB" w:bidi="en-GB"/>
        </w:rPr>
        <w:lastRenderedPageBreak/>
        <w:t>perinteisen maatutkan rajoitukset RodRadar tarjoaa vertaansa vailla olevaa tarkkuutta ja varmuutta eri syvyyksissä sijaitsevien kaapeliverkkojen havaitsemisessa, mikä parantaa työmaan turvallisuutta, vähentää kustannuksia ja lisää tehokkuutta.</w:t>
      </w:r>
    </w:p>
    <w:p w14:paraId="1D887EE6" w14:textId="77777777" w:rsidR="00637CF6" w:rsidRPr="00067E18" w:rsidRDefault="00637CF6" w:rsidP="007F721F">
      <w:pPr>
        <w:pStyle w:val="Brdtextmedindrag"/>
        <w:spacing w:line="240" w:lineRule="auto"/>
        <w:rPr>
          <w:color w:val="000000" w:themeColor="text1"/>
          <w:sz w:val="24"/>
          <w:lang w:val="sv-SE" w:eastAsia="en-GB" w:bidi="en-GB"/>
        </w:rPr>
      </w:pPr>
    </w:p>
    <w:p w14:paraId="191600CF" w14:textId="06641C6A" w:rsidR="00A92E41" w:rsidRDefault="00637CF6" w:rsidP="007F721F">
      <w:pPr>
        <w:pStyle w:val="Brdtextmedindrag"/>
        <w:spacing w:line="240" w:lineRule="auto"/>
        <w:ind w:firstLine="0"/>
        <w:rPr>
          <w:color w:val="000000" w:themeColor="text1"/>
          <w:sz w:val="24"/>
          <w:lang w:val="sv-SE" w:eastAsia="en-GB" w:bidi="en-GB"/>
        </w:rPr>
      </w:pPr>
      <w:r w:rsidRPr="00067E18">
        <w:rPr>
          <w:color w:val="000000" w:themeColor="text1"/>
          <w:sz w:val="24"/>
          <w:lang w:val="sv-SE" w:eastAsia="en-GB" w:bidi="en-GB"/>
        </w:rPr>
        <w:t>Vuonna 2013 perustettua RodRadaria tukevat alan johtajat ja keskeiset sijoittajat, kuten Brick &amp; Mortar Ventures, Mayer Group, Dysruptek, HOLT Ventures ja Garney Construction. Lisätietoja saat osoitteesta rodradar.com</w:t>
      </w:r>
    </w:p>
    <w:p w14:paraId="7A49D7E7" w14:textId="77777777" w:rsidR="00774740" w:rsidRPr="00067E18" w:rsidRDefault="00774740" w:rsidP="00637CF6">
      <w:pPr>
        <w:pStyle w:val="Brdtextmedindrag"/>
        <w:spacing w:line="240" w:lineRule="auto"/>
        <w:ind w:firstLine="0"/>
        <w:rPr>
          <w:color w:val="000000" w:themeColor="text1"/>
          <w:sz w:val="24"/>
          <w:lang w:val="sv-SE" w:eastAsia="en-GB" w:bidi="en-GB"/>
        </w:rPr>
      </w:pPr>
    </w:p>
    <w:p w14:paraId="04A52A77" w14:textId="77777777" w:rsidR="00637CF6" w:rsidRDefault="00637CF6" w:rsidP="00637CF6">
      <w:pPr>
        <w:pStyle w:val="Brdtextmedindrag"/>
        <w:spacing w:line="240" w:lineRule="auto"/>
        <w:ind w:firstLine="0"/>
        <w:rPr>
          <w:color w:val="000000" w:themeColor="text1"/>
          <w:sz w:val="22"/>
          <w:szCs w:val="22"/>
          <w:lang w:val="sv-SE" w:eastAsia="en-GB" w:bidi="en-GB"/>
        </w:rPr>
      </w:pPr>
    </w:p>
    <w:p w14:paraId="10116AF0" w14:textId="77777777" w:rsidR="009813FF" w:rsidRDefault="009813FF" w:rsidP="00637CF6">
      <w:pPr>
        <w:pStyle w:val="Brdtextmedindrag"/>
        <w:spacing w:line="240" w:lineRule="auto"/>
        <w:ind w:firstLine="0"/>
        <w:rPr>
          <w:color w:val="000000" w:themeColor="text1"/>
          <w:sz w:val="22"/>
          <w:szCs w:val="22"/>
          <w:lang w:val="sv-SE" w:eastAsia="en-GB" w:bidi="en-GB"/>
        </w:rPr>
      </w:pPr>
    </w:p>
    <w:p w14:paraId="7DF9A6D5" w14:textId="77777777" w:rsidR="00774740" w:rsidRPr="00637CF6" w:rsidRDefault="00774740" w:rsidP="00637CF6">
      <w:pPr>
        <w:pStyle w:val="Brdtextmedindrag"/>
        <w:spacing w:line="240" w:lineRule="auto"/>
        <w:ind w:firstLine="0"/>
        <w:rPr>
          <w:color w:val="000000" w:themeColor="text1"/>
          <w:sz w:val="22"/>
          <w:szCs w:val="22"/>
          <w:lang w:val="sv-SE" w:eastAsia="en-GB" w:bidi="en-GB"/>
        </w:rPr>
      </w:pPr>
    </w:p>
    <w:p w14:paraId="09389551" w14:textId="724174F2" w:rsidR="00E1652F" w:rsidRPr="00C20164"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t>Jos haluat lisätietoja, ota yhteyttä: </w:t>
      </w:r>
    </w:p>
    <w:p w14:paraId="15D6BD83" w14:textId="1961E2EF" w:rsidR="00C20164" w:rsidRPr="00C20164" w:rsidRDefault="00C20164" w:rsidP="00C20164">
      <w:pPr>
        <w:pStyle w:val="paragraph"/>
        <w:textAlignment w:val="baseline"/>
        <w:rPr>
          <w:rFonts w:ascii="Arial" w:hAnsi="Arial" w:cs="Arial"/>
          <w:color w:val="000000" w:themeColor="text1"/>
          <w:lang w:val="nl-NL"/>
        </w:rPr>
      </w:pPr>
      <w:r w:rsidRPr="00C20164">
        <w:rPr>
          <w:rFonts w:ascii="Arial" w:hAnsi="Arial" w:cs="Arial"/>
          <w:color w:val="000000" w:themeColor="text1"/>
          <w:lang w:val="nl-NL"/>
        </w:rPr>
        <w:t>Sam Ryan</w:t>
      </w:r>
      <w:r>
        <w:rPr>
          <w:rFonts w:ascii="Arial" w:hAnsi="Arial" w:cs="Arial"/>
          <w:color w:val="000000" w:themeColor="text1"/>
          <w:lang w:val="nl-NL"/>
        </w:rPr>
        <w:t xml:space="preserve">, </w:t>
      </w:r>
      <w:r w:rsidRPr="00C20164">
        <w:rPr>
          <w:rFonts w:ascii="Arial" w:hAnsi="Arial" w:cs="Arial"/>
          <w:color w:val="000000" w:themeColor="text1"/>
          <w:lang w:val="nl-NL"/>
        </w:rPr>
        <w:t>Alueellinen johtaja ja maailmanlaajuinen OEM-päällikkö, engcon</w:t>
      </w:r>
      <w:r>
        <w:rPr>
          <w:rFonts w:ascii="Arial" w:hAnsi="Arial" w:cs="Arial"/>
          <w:color w:val="000000" w:themeColor="text1"/>
          <w:lang w:val="nl-NL"/>
        </w:rPr>
        <w:br/>
      </w:r>
      <w:hyperlink r:id="rId10" w:history="1">
        <w:r w:rsidRPr="00F85F1C">
          <w:rPr>
            <w:rStyle w:val="Hyperlnk"/>
            <w:rFonts w:cs="Arial"/>
            <w:lang w:val="nl-NL"/>
          </w:rPr>
          <w:t>sam.ryan@engcon.com</w:t>
        </w:r>
      </w:hyperlink>
      <w:r>
        <w:rPr>
          <w:rFonts w:ascii="Arial" w:hAnsi="Arial" w:cs="Arial"/>
          <w:color w:val="000000" w:themeColor="text1"/>
          <w:lang w:val="nl-NL"/>
        </w:rPr>
        <w:br/>
      </w:r>
      <w:r w:rsidRPr="00C20164">
        <w:rPr>
          <w:rFonts w:ascii="Arial" w:hAnsi="Arial" w:cs="Arial"/>
          <w:color w:val="000000" w:themeColor="text1"/>
          <w:lang w:val="nl-NL"/>
        </w:rPr>
        <w:t>+44 7702 167809</w:t>
      </w:r>
    </w:p>
    <w:p w14:paraId="14AF4C6B" w14:textId="67BF8707" w:rsidR="00C20164" w:rsidRDefault="00C20164" w:rsidP="00C20164">
      <w:pPr>
        <w:pStyle w:val="paragraph"/>
        <w:textAlignment w:val="baseline"/>
        <w:rPr>
          <w:rFonts w:ascii="Arial" w:hAnsi="Arial" w:cs="Arial"/>
          <w:color w:val="000000" w:themeColor="text1"/>
          <w:lang w:val="nl-NL"/>
        </w:rPr>
      </w:pPr>
      <w:r w:rsidRPr="00C20164">
        <w:rPr>
          <w:rFonts w:ascii="Arial" w:hAnsi="Arial" w:cs="Arial"/>
          <w:color w:val="000000" w:themeColor="text1"/>
          <w:lang w:val="nl-NL"/>
        </w:rPr>
        <w:t>Yuval Barnea</w:t>
      </w:r>
      <w:r>
        <w:rPr>
          <w:rFonts w:ascii="Arial" w:hAnsi="Arial" w:cs="Arial"/>
          <w:color w:val="000000" w:themeColor="text1"/>
          <w:lang w:val="nl-NL"/>
        </w:rPr>
        <w:t xml:space="preserve">, </w:t>
      </w:r>
      <w:r w:rsidRPr="00C20164">
        <w:rPr>
          <w:rFonts w:ascii="Arial" w:hAnsi="Arial" w:cs="Arial"/>
          <w:color w:val="000000" w:themeColor="text1"/>
          <w:lang w:val="nl-NL"/>
        </w:rPr>
        <w:t>VP myynti ja markkinointi, RodRadar</w:t>
      </w:r>
      <w:r>
        <w:rPr>
          <w:rFonts w:ascii="Arial" w:hAnsi="Arial" w:cs="Arial"/>
          <w:color w:val="000000" w:themeColor="text1"/>
          <w:lang w:val="nl-NL"/>
        </w:rPr>
        <w:br/>
      </w:r>
      <w:hyperlink r:id="rId11" w:history="1">
        <w:r w:rsidRPr="00F85F1C">
          <w:rPr>
            <w:rStyle w:val="Hyperlnk"/>
            <w:rFonts w:cs="Arial"/>
            <w:lang w:val="nl-NL"/>
          </w:rPr>
          <w:t>yuvalb@rodradar.com</w:t>
        </w:r>
      </w:hyperlink>
      <w:r>
        <w:rPr>
          <w:rFonts w:ascii="Arial" w:hAnsi="Arial" w:cs="Arial"/>
          <w:color w:val="000000" w:themeColor="text1"/>
          <w:lang w:val="nl-NL"/>
        </w:rPr>
        <w:br/>
      </w:r>
      <w:r w:rsidRPr="00C20164">
        <w:rPr>
          <w:rFonts w:ascii="Arial" w:hAnsi="Arial" w:cs="Arial"/>
          <w:color w:val="000000" w:themeColor="text1"/>
          <w:lang w:val="nl-NL"/>
        </w:rPr>
        <w:t>+972 52 6006335</w:t>
      </w:r>
    </w:p>
    <w:p w14:paraId="52306189" w14:textId="058D3177" w:rsidR="00E1652F" w:rsidRPr="003A04FB" w:rsidRDefault="00E1652F" w:rsidP="00C20164">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FE1CB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F225" w14:textId="77777777" w:rsidR="000A4464" w:rsidRDefault="000A4464">
      <w:pPr>
        <w:spacing w:line="240" w:lineRule="auto"/>
      </w:pPr>
      <w:r>
        <w:separator/>
      </w:r>
    </w:p>
  </w:endnote>
  <w:endnote w:type="continuationSeparator" w:id="0">
    <w:p w14:paraId="0018D7BD" w14:textId="77777777" w:rsidR="000A4464" w:rsidRDefault="000A4464">
      <w:pPr>
        <w:spacing w:line="240" w:lineRule="auto"/>
      </w:pPr>
      <w:r>
        <w:continuationSeparator/>
      </w:r>
    </w:p>
  </w:endnote>
  <w:endnote w:type="continuationNotice" w:id="1">
    <w:p w14:paraId="64667E62" w14:textId="77777777" w:rsidR="000A4464" w:rsidRDefault="000A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E54B" w14:textId="77777777" w:rsidR="000A4464" w:rsidRDefault="000A4464">
      <w:pPr>
        <w:spacing w:line="240" w:lineRule="auto"/>
      </w:pPr>
      <w:r>
        <w:separator/>
      </w:r>
    </w:p>
  </w:footnote>
  <w:footnote w:type="continuationSeparator" w:id="0">
    <w:p w14:paraId="1E2E42C0" w14:textId="77777777" w:rsidR="000A4464" w:rsidRDefault="000A4464">
      <w:pPr>
        <w:spacing w:line="240" w:lineRule="auto"/>
      </w:pPr>
      <w:r>
        <w:continuationSeparator/>
      </w:r>
    </w:p>
  </w:footnote>
  <w:footnote w:type="continuationNotice" w:id="1">
    <w:p w14:paraId="3B2D86F4" w14:textId="77777777" w:rsidR="000A4464" w:rsidRDefault="000A4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67E18"/>
    <w:rsid w:val="00077496"/>
    <w:rsid w:val="000811E5"/>
    <w:rsid w:val="0008663D"/>
    <w:rsid w:val="00086D2D"/>
    <w:rsid w:val="0009032F"/>
    <w:rsid w:val="00093AE7"/>
    <w:rsid w:val="00095E66"/>
    <w:rsid w:val="000A4464"/>
    <w:rsid w:val="000B0BEC"/>
    <w:rsid w:val="000B4014"/>
    <w:rsid w:val="000B660A"/>
    <w:rsid w:val="000B7D22"/>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75DF"/>
    <w:rsid w:val="002A24E6"/>
    <w:rsid w:val="002A686E"/>
    <w:rsid w:val="002B17A9"/>
    <w:rsid w:val="002B1947"/>
    <w:rsid w:val="002B2ECF"/>
    <w:rsid w:val="002C1FED"/>
    <w:rsid w:val="002C6361"/>
    <w:rsid w:val="002D5029"/>
    <w:rsid w:val="002E0BC1"/>
    <w:rsid w:val="002E2143"/>
    <w:rsid w:val="002E47DE"/>
    <w:rsid w:val="002E6C94"/>
    <w:rsid w:val="002E7C79"/>
    <w:rsid w:val="002F7453"/>
    <w:rsid w:val="00300ABA"/>
    <w:rsid w:val="0030149F"/>
    <w:rsid w:val="00301843"/>
    <w:rsid w:val="00302485"/>
    <w:rsid w:val="00305853"/>
    <w:rsid w:val="00305F4E"/>
    <w:rsid w:val="00313E6A"/>
    <w:rsid w:val="00317620"/>
    <w:rsid w:val="00321EB8"/>
    <w:rsid w:val="00321F90"/>
    <w:rsid w:val="0032542D"/>
    <w:rsid w:val="00327A79"/>
    <w:rsid w:val="00333564"/>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0B50"/>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7CF6"/>
    <w:rsid w:val="00656133"/>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740"/>
    <w:rsid w:val="00775EA3"/>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1F"/>
    <w:rsid w:val="007F72F5"/>
    <w:rsid w:val="008013E7"/>
    <w:rsid w:val="00806662"/>
    <w:rsid w:val="008143DB"/>
    <w:rsid w:val="008210AB"/>
    <w:rsid w:val="00836924"/>
    <w:rsid w:val="00842BCB"/>
    <w:rsid w:val="0084694A"/>
    <w:rsid w:val="008509F3"/>
    <w:rsid w:val="008513BC"/>
    <w:rsid w:val="00874300"/>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5921"/>
    <w:rsid w:val="00940004"/>
    <w:rsid w:val="00945F1F"/>
    <w:rsid w:val="009521A6"/>
    <w:rsid w:val="00960795"/>
    <w:rsid w:val="009622CF"/>
    <w:rsid w:val="00962330"/>
    <w:rsid w:val="00971E35"/>
    <w:rsid w:val="00977BCA"/>
    <w:rsid w:val="009813FF"/>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1EBA"/>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D63D6"/>
    <w:rsid w:val="00AE4805"/>
    <w:rsid w:val="00AF12B0"/>
    <w:rsid w:val="00B00CD7"/>
    <w:rsid w:val="00B02DA5"/>
    <w:rsid w:val="00B110C9"/>
    <w:rsid w:val="00B1346B"/>
    <w:rsid w:val="00B21AF8"/>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D4323"/>
    <w:rsid w:val="00BD683E"/>
    <w:rsid w:val="00BD7C11"/>
    <w:rsid w:val="00BE1643"/>
    <w:rsid w:val="00BE2676"/>
    <w:rsid w:val="00BF0C67"/>
    <w:rsid w:val="00BF2DAE"/>
    <w:rsid w:val="00C02491"/>
    <w:rsid w:val="00C20164"/>
    <w:rsid w:val="00C23532"/>
    <w:rsid w:val="00C31BDE"/>
    <w:rsid w:val="00C35F45"/>
    <w:rsid w:val="00C42B17"/>
    <w:rsid w:val="00C54751"/>
    <w:rsid w:val="00C64410"/>
    <w:rsid w:val="00C75768"/>
    <w:rsid w:val="00C77ECD"/>
    <w:rsid w:val="00C85D71"/>
    <w:rsid w:val="00C86DA7"/>
    <w:rsid w:val="00C91E82"/>
    <w:rsid w:val="00C943BB"/>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DF38B7"/>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42FB5"/>
    <w:rsid w:val="00F500BD"/>
    <w:rsid w:val="00F53DC1"/>
    <w:rsid w:val="00F62938"/>
    <w:rsid w:val="00F772BE"/>
    <w:rsid w:val="00F9419B"/>
    <w:rsid w:val="00FA044D"/>
    <w:rsid w:val="00FA6B42"/>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643</Words>
  <Characters>3414</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4049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64</cp:revision>
  <cp:lastPrinted>2023-10-26T09:17:00Z</cp:lastPrinted>
  <dcterms:created xsi:type="dcterms:W3CDTF">2023-10-21T13:26:00Z</dcterms:created>
  <dcterms:modified xsi:type="dcterms:W3CDTF">2024-12-18T12:21:00Z</dcterms:modified>
</cp:coreProperties>
</file>