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950E9" w14:textId="47C25E5D" w:rsidR="00AB60DD" w:rsidRPr="00E6571E" w:rsidRDefault="007F7CE2" w:rsidP="00AB60DD">
      <w:pPr>
        <w:spacing w:before="120" w:after="120" w:line="240" w:lineRule="auto"/>
        <w:rPr>
          <w:rFonts w:ascii="Visa Dialect Medium" w:eastAsia="Gulim" w:hAnsi="Visa Dialect Medium" w:cs="Segoe UI"/>
          <w:b/>
          <w:bCs/>
          <w:color w:val="FF0000"/>
          <w:lang w:val="it-IT" w:eastAsia="ko-KR"/>
        </w:rPr>
      </w:pPr>
      <w:r w:rsidRPr="007F7CE2">
        <w:rPr>
          <w:rFonts w:ascii="Visa Dialect Medium" w:eastAsia="Gulim" w:hAnsi="Visa Dialect Medium" w:cs="Segoe UI"/>
          <w:bCs/>
          <w:color w:val="1434CB"/>
          <w:lang w:val="it-IT" w:eastAsia="ko-KR"/>
        </w:rPr>
        <w:t>C</w:t>
      </w:r>
      <w:r>
        <w:rPr>
          <w:rFonts w:ascii="Visa Dialect Medium" w:eastAsia="Gulim" w:hAnsi="Visa Dialect Medium" w:cs="Segoe UI"/>
          <w:bCs/>
          <w:color w:val="1434CB"/>
          <w:lang w:val="it-IT" w:eastAsia="ko-KR"/>
        </w:rPr>
        <w:t>omunicato stampa</w:t>
      </w:r>
      <w:r w:rsidR="00BE42C3" w:rsidRPr="007F7CE2">
        <w:rPr>
          <w:rFonts w:ascii="Visa Dialect Medium" w:eastAsia="Gulim" w:hAnsi="Visa Dialect Medium" w:cs="Segoe UI"/>
          <w:bCs/>
          <w:color w:val="1434CB"/>
          <w:lang w:val="it-IT" w:eastAsia="ko-KR"/>
        </w:rPr>
        <w:t xml:space="preserve"> </w:t>
      </w:r>
    </w:p>
    <w:p w14:paraId="14EF5A6F" w14:textId="6909F7D3" w:rsidR="004F1646" w:rsidRPr="00EF7F2D" w:rsidRDefault="00BA360D" w:rsidP="00350A22">
      <w:pPr>
        <w:pBdr>
          <w:top w:val="single" w:sz="8" w:space="6" w:color="1434CB"/>
          <w:bottom w:val="single" w:sz="8" w:space="6" w:color="1434CB"/>
        </w:pBdr>
        <w:spacing w:after="0" w:line="240" w:lineRule="auto"/>
        <w:jc w:val="center"/>
        <w:textAlignment w:val="baseline"/>
        <w:rPr>
          <w:rFonts w:ascii="Visa Dialect Regular" w:eastAsia="Gulim" w:hAnsi="Visa Dialect Regular" w:cs="Segoe UI"/>
          <w:b/>
          <w:bCs/>
          <w:color w:val="1434CB"/>
          <w:sz w:val="36"/>
          <w:szCs w:val="36"/>
          <w:lang w:val="it-IT" w:eastAsia="ko-KR"/>
        </w:rPr>
      </w:pPr>
      <w:r w:rsidRPr="00BA360D">
        <w:rPr>
          <w:rFonts w:ascii="Visa Dialect Regular" w:eastAsia="Gulim" w:hAnsi="Visa Dialect Regular" w:cs="Segoe UI"/>
          <w:b/>
          <w:bCs/>
          <w:color w:val="1434CB"/>
          <w:sz w:val="36"/>
          <w:szCs w:val="36"/>
          <w:lang w:val="it-IT" w:eastAsia="ko-KR"/>
        </w:rPr>
        <w:t>Visa Infinite si rinnova per la nuova generazione di clientela affluent</w:t>
      </w:r>
    </w:p>
    <w:p w14:paraId="077FF3E6" w14:textId="77777777" w:rsidR="00BE42C3" w:rsidRPr="00EF7F2D" w:rsidRDefault="00BE42C3" w:rsidP="00BE42C3">
      <w:pPr>
        <w:spacing w:after="0" w:line="240" w:lineRule="auto"/>
        <w:ind w:left="720"/>
        <w:contextualSpacing/>
        <w:rPr>
          <w:rFonts w:ascii="Visa Dialect Regular" w:eastAsia="SimSun" w:hAnsi="Visa Dialect Regular" w:cs="Aparajita"/>
          <w:i/>
          <w:iCs/>
          <w:sz w:val="18"/>
          <w:szCs w:val="18"/>
          <w:lang w:val="it-IT"/>
        </w:rPr>
      </w:pPr>
    </w:p>
    <w:p w14:paraId="04487036" w14:textId="5E6B3ADA" w:rsidR="00A26968" w:rsidRPr="00A26968" w:rsidRDefault="00A26968" w:rsidP="00A26968">
      <w:pPr>
        <w:rPr>
          <w:rFonts w:ascii="Visa Dialect Regular" w:hAnsi="Visa Dialect Regular"/>
          <w:sz w:val="18"/>
          <w:szCs w:val="18"/>
          <w:lang w:val="it-IT"/>
        </w:rPr>
      </w:pPr>
      <w:r w:rsidRPr="00A26968">
        <w:rPr>
          <w:rFonts w:ascii="Visa Dialect Regular" w:hAnsi="Visa Dialect Regular"/>
          <w:b/>
          <w:bCs/>
          <w:sz w:val="18"/>
          <w:szCs w:val="18"/>
          <w:lang w:val="it-IT"/>
        </w:rPr>
        <w:t>Parigi,</w:t>
      </w:r>
      <w:r w:rsidR="00C93546">
        <w:rPr>
          <w:rFonts w:ascii="Visa Dialect Regular" w:hAnsi="Visa Dialect Regular"/>
          <w:b/>
          <w:bCs/>
          <w:sz w:val="18"/>
          <w:szCs w:val="18"/>
          <w:lang w:val="it-IT"/>
        </w:rPr>
        <w:t xml:space="preserve"> 1 luglio 2026</w:t>
      </w:r>
      <w:r w:rsidRPr="00A26968">
        <w:rPr>
          <w:rFonts w:ascii="Visa Dialect Regular" w:hAnsi="Visa Dialect Regular"/>
          <w:b/>
          <w:bCs/>
          <w:sz w:val="18"/>
          <w:szCs w:val="18"/>
          <w:lang w:val="it-IT"/>
        </w:rPr>
        <w:t xml:space="preserve"> – </w:t>
      </w:r>
      <w:r w:rsidRPr="00A26968">
        <w:rPr>
          <w:rFonts w:ascii="Visa Dialect Regular" w:hAnsi="Visa Dialect Regular"/>
          <w:sz w:val="18"/>
          <w:szCs w:val="18"/>
          <w:lang w:val="it-IT"/>
        </w:rPr>
        <w:t xml:space="preserve">Visa, tra i leader mondiali nei pagamenti digitali, ha presentato una </w:t>
      </w:r>
      <w:r w:rsidR="008E5F74">
        <w:rPr>
          <w:rFonts w:ascii="Visa Dialect Regular" w:hAnsi="Visa Dialect Regular"/>
          <w:sz w:val="18"/>
          <w:szCs w:val="18"/>
          <w:lang w:val="it-IT"/>
        </w:rPr>
        <w:t xml:space="preserve">versione </w:t>
      </w:r>
      <w:r w:rsidRPr="00A26968">
        <w:rPr>
          <w:rFonts w:ascii="Visa Dialect Regular" w:hAnsi="Visa Dialect Regular"/>
          <w:sz w:val="18"/>
          <w:szCs w:val="18"/>
          <w:lang w:val="it-IT"/>
        </w:rPr>
        <w:t xml:space="preserve">rinnovata </w:t>
      </w:r>
      <w:r w:rsidR="00881E8A">
        <w:rPr>
          <w:rFonts w:ascii="Visa Dialect Regular" w:hAnsi="Visa Dialect Regular"/>
          <w:sz w:val="18"/>
          <w:szCs w:val="18"/>
          <w:lang w:val="it-IT"/>
        </w:rPr>
        <w:t>d</w:t>
      </w:r>
      <w:r w:rsidR="00CE2F4A">
        <w:rPr>
          <w:rFonts w:ascii="Visa Dialect Regular" w:hAnsi="Visa Dialect Regular"/>
          <w:sz w:val="18"/>
          <w:szCs w:val="18"/>
          <w:lang w:val="it-IT"/>
        </w:rPr>
        <w:t xml:space="preserve">i </w:t>
      </w:r>
      <w:r w:rsidRPr="002D08C9">
        <w:rPr>
          <w:rFonts w:ascii="Visa Dialect Regular" w:hAnsi="Visa Dialect Regular"/>
          <w:b/>
          <w:bCs/>
          <w:sz w:val="18"/>
          <w:szCs w:val="18"/>
          <w:lang w:val="it-IT"/>
        </w:rPr>
        <w:t>Visa Infinite</w:t>
      </w:r>
      <w:r w:rsidRPr="00A26968">
        <w:rPr>
          <w:rFonts w:ascii="Visa Dialect Regular" w:hAnsi="Visa Dialect Regular"/>
          <w:sz w:val="18"/>
          <w:szCs w:val="18"/>
          <w:lang w:val="it-IT"/>
        </w:rPr>
        <w:t xml:space="preserve"> al Visa Payments Forum (VPF) di Parigi, che riunisce </w:t>
      </w:r>
      <w:r w:rsidR="00476E0F">
        <w:rPr>
          <w:rFonts w:ascii="Visa Dialect Regular" w:hAnsi="Visa Dialect Regular"/>
          <w:sz w:val="18"/>
          <w:szCs w:val="18"/>
          <w:lang w:val="it-IT"/>
        </w:rPr>
        <w:t>2000 leader del settore</w:t>
      </w:r>
      <w:r w:rsidRPr="00A26968">
        <w:rPr>
          <w:rFonts w:ascii="Visa Dialect Regular" w:hAnsi="Visa Dialect Regular"/>
          <w:sz w:val="18"/>
          <w:szCs w:val="18"/>
          <w:lang w:val="it-IT"/>
        </w:rPr>
        <w:t xml:space="preserve"> per analizzare le tendenze e le innovazioni che stanno plasmando il futuro dei pagamenti.</w:t>
      </w:r>
    </w:p>
    <w:p w14:paraId="6A058864" w14:textId="4D2FBFE0" w:rsidR="00A26968" w:rsidRPr="00A26968" w:rsidRDefault="00A26968" w:rsidP="00A26968">
      <w:pPr>
        <w:rPr>
          <w:rFonts w:ascii="Visa Dialect Regular" w:hAnsi="Visa Dialect Regular"/>
          <w:sz w:val="18"/>
          <w:szCs w:val="18"/>
          <w:lang w:val="it-IT"/>
        </w:rPr>
      </w:pPr>
      <w:r w:rsidRPr="00A26968">
        <w:rPr>
          <w:rFonts w:ascii="Visa Dialect Regular" w:hAnsi="Visa Dialect Regular"/>
          <w:sz w:val="18"/>
          <w:szCs w:val="18"/>
          <w:lang w:val="it-IT"/>
        </w:rPr>
        <w:t>L’annuncio segna un’evoluzione significativa della piattaforma Visa Infinite</w:t>
      </w:r>
      <w:r w:rsidR="00E6571E">
        <w:rPr>
          <w:rFonts w:ascii="Visa Dialect Regular" w:hAnsi="Visa Dialect Regular"/>
          <w:sz w:val="18"/>
          <w:szCs w:val="18"/>
          <w:lang w:val="it-IT"/>
        </w:rPr>
        <w:t xml:space="preserve"> </w:t>
      </w:r>
      <w:r w:rsidR="00E6571E" w:rsidRPr="00E6571E">
        <w:rPr>
          <w:rFonts w:ascii="Visa Dialect Regular" w:hAnsi="Visa Dialect Regular"/>
          <w:sz w:val="18"/>
          <w:szCs w:val="18"/>
          <w:lang w:val="it-IT"/>
        </w:rPr>
        <w:t>che passa da un’offerta premium fissa a una proposta flessibile</w:t>
      </w:r>
      <w:r w:rsidRPr="00A26968">
        <w:rPr>
          <w:rFonts w:ascii="Visa Dialect Regular" w:hAnsi="Visa Dialect Regular"/>
          <w:sz w:val="18"/>
          <w:szCs w:val="18"/>
          <w:lang w:val="it-IT"/>
        </w:rPr>
        <w:t>, progettata per stare al passo con la vita sempre più globale, digitale e orientata alle esperienze dei clienti affluent</w:t>
      </w:r>
      <w:r w:rsidR="00881E8A">
        <w:rPr>
          <w:rStyle w:val="Rimandonotaapidipagina"/>
          <w:rFonts w:ascii="Visa Dialect Regular" w:hAnsi="Visa Dialect Regular"/>
          <w:sz w:val="18"/>
          <w:szCs w:val="18"/>
          <w:lang w:val="it-IT"/>
        </w:rPr>
        <w:footnoteReference w:id="1"/>
      </w:r>
      <w:r w:rsidRPr="00A26968">
        <w:rPr>
          <w:rFonts w:ascii="Visa Dialect Regular" w:hAnsi="Visa Dialect Regular"/>
          <w:sz w:val="18"/>
          <w:szCs w:val="18"/>
          <w:lang w:val="it-IT"/>
        </w:rPr>
        <w:t>.</w:t>
      </w:r>
    </w:p>
    <w:p w14:paraId="714E526F" w14:textId="7574BAA8" w:rsidR="00A26968" w:rsidRPr="00A26968" w:rsidRDefault="00A26968" w:rsidP="00A26968">
      <w:pPr>
        <w:rPr>
          <w:rFonts w:ascii="Visa Dialect Regular" w:hAnsi="Visa Dialect Regular"/>
          <w:sz w:val="18"/>
          <w:szCs w:val="18"/>
          <w:lang w:val="it-IT"/>
        </w:rPr>
      </w:pPr>
      <w:r w:rsidRPr="00A26968">
        <w:rPr>
          <w:rFonts w:ascii="Visa Dialect Regular" w:hAnsi="Visa Dialect Regular"/>
          <w:sz w:val="18"/>
          <w:szCs w:val="18"/>
          <w:lang w:val="it-IT"/>
        </w:rPr>
        <w:t xml:space="preserve">Poiché gli stili di vita </w:t>
      </w:r>
      <w:r w:rsidR="00CE2F4A">
        <w:rPr>
          <w:rFonts w:ascii="Visa Dialect Regular" w:hAnsi="Visa Dialect Regular"/>
          <w:sz w:val="18"/>
          <w:szCs w:val="18"/>
          <w:lang w:val="it-IT"/>
        </w:rPr>
        <w:t>di questa clientela</w:t>
      </w:r>
      <w:r w:rsidRPr="00A26968">
        <w:rPr>
          <w:rFonts w:ascii="Visa Dialect Regular" w:hAnsi="Visa Dialect Regular"/>
          <w:sz w:val="18"/>
          <w:szCs w:val="18"/>
          <w:lang w:val="it-IT"/>
        </w:rPr>
        <w:t xml:space="preserve"> diventano sempre più globali e caratterizzati da </w:t>
      </w:r>
      <w:r w:rsidR="00F067D1">
        <w:rPr>
          <w:rFonts w:ascii="Visa Dialect Regular" w:hAnsi="Visa Dialect Regular"/>
          <w:sz w:val="18"/>
          <w:szCs w:val="18"/>
          <w:lang w:val="it-IT"/>
        </w:rPr>
        <w:t>ritmi frenetici</w:t>
      </w:r>
      <w:r w:rsidRPr="00A26968">
        <w:rPr>
          <w:rFonts w:ascii="Visa Dialect Regular" w:hAnsi="Visa Dialect Regular"/>
          <w:sz w:val="18"/>
          <w:szCs w:val="18"/>
          <w:lang w:val="it-IT"/>
        </w:rPr>
        <w:t>, il valore</w:t>
      </w:r>
      <w:r w:rsidR="00F067D1">
        <w:rPr>
          <w:rFonts w:ascii="Visa Dialect Regular" w:hAnsi="Visa Dialect Regular"/>
          <w:sz w:val="18"/>
          <w:szCs w:val="18"/>
          <w:lang w:val="it-IT"/>
        </w:rPr>
        <w:t xml:space="preserve"> dei servizi</w:t>
      </w:r>
      <w:r w:rsidRPr="00A26968">
        <w:rPr>
          <w:rFonts w:ascii="Visa Dialect Regular" w:hAnsi="Visa Dialect Regular"/>
          <w:sz w:val="18"/>
          <w:szCs w:val="18"/>
          <w:lang w:val="it-IT"/>
        </w:rPr>
        <w:t xml:space="preserve"> premium viene giudicato sempre più in base a rilevanza, affidabilità e semplicità, piuttosto che all’ampiezza di un elenco fisso di </w:t>
      </w:r>
      <w:r w:rsidR="00E91BBD">
        <w:rPr>
          <w:rFonts w:ascii="Visa Dialect Regular" w:hAnsi="Visa Dialect Regular"/>
          <w:sz w:val="18"/>
          <w:szCs w:val="18"/>
          <w:lang w:val="it-IT"/>
        </w:rPr>
        <w:t>benefit</w:t>
      </w:r>
      <w:r w:rsidRPr="00A26968">
        <w:rPr>
          <w:rFonts w:ascii="Visa Dialect Regular" w:hAnsi="Visa Dialect Regular"/>
          <w:sz w:val="18"/>
          <w:szCs w:val="18"/>
          <w:lang w:val="it-IT"/>
        </w:rPr>
        <w:t>. Sebbene le funzionalità di pagamento fondamentali – come l’accettazione globale, l’utilizzo in più valute e la certezza che le transazioni vadano a buon fine – restino imprescindibili, la differenziazione è oggi determinata da</w:t>
      </w:r>
      <w:r w:rsidR="00F067D1">
        <w:rPr>
          <w:rFonts w:ascii="Visa Dialect Regular" w:hAnsi="Visa Dialect Regular"/>
          <w:sz w:val="18"/>
          <w:szCs w:val="18"/>
          <w:lang w:val="it-IT"/>
        </w:rPr>
        <w:t>lla capacità de</w:t>
      </w:r>
      <w:r w:rsidRPr="00A26968">
        <w:rPr>
          <w:rFonts w:ascii="Visa Dialect Regular" w:hAnsi="Visa Dialect Regular"/>
          <w:sz w:val="18"/>
          <w:szCs w:val="18"/>
          <w:lang w:val="it-IT"/>
        </w:rPr>
        <w:t xml:space="preserve">i servizi premium </w:t>
      </w:r>
      <w:r w:rsidR="00F067D1">
        <w:rPr>
          <w:rFonts w:ascii="Visa Dialect Regular" w:hAnsi="Visa Dialect Regular"/>
          <w:sz w:val="18"/>
          <w:szCs w:val="18"/>
          <w:lang w:val="it-IT"/>
        </w:rPr>
        <w:t>di</w:t>
      </w:r>
      <w:r w:rsidRPr="00A26968">
        <w:rPr>
          <w:rFonts w:ascii="Visa Dialect Regular" w:hAnsi="Visa Dialect Regular"/>
          <w:sz w:val="18"/>
          <w:szCs w:val="18"/>
          <w:lang w:val="it-IT"/>
        </w:rPr>
        <w:t xml:space="preserve"> adattarsi nel tempo e continu</w:t>
      </w:r>
      <w:r w:rsidR="00F067D1">
        <w:rPr>
          <w:rFonts w:ascii="Visa Dialect Regular" w:hAnsi="Visa Dialect Regular"/>
          <w:sz w:val="18"/>
          <w:szCs w:val="18"/>
          <w:lang w:val="it-IT"/>
        </w:rPr>
        <w:t xml:space="preserve">are </w:t>
      </w:r>
      <w:r w:rsidRPr="00A26968">
        <w:rPr>
          <w:rFonts w:ascii="Visa Dialect Regular" w:hAnsi="Visa Dialect Regular"/>
          <w:sz w:val="18"/>
          <w:szCs w:val="18"/>
          <w:lang w:val="it-IT"/>
        </w:rPr>
        <w:t>a risultare rilevanti man mano che la vita dei clienti cambia.</w:t>
      </w:r>
    </w:p>
    <w:p w14:paraId="64BD5645" w14:textId="1B06A5B7" w:rsidR="00A26968" w:rsidRPr="00A26968" w:rsidRDefault="00A26968" w:rsidP="00A26968">
      <w:pPr>
        <w:rPr>
          <w:rFonts w:ascii="Visa Dialect Regular" w:hAnsi="Visa Dialect Regular"/>
          <w:sz w:val="18"/>
          <w:szCs w:val="18"/>
          <w:lang w:val="it-IT"/>
        </w:rPr>
      </w:pPr>
      <w:r w:rsidRPr="00A26968">
        <w:rPr>
          <w:rFonts w:ascii="Visa Dialect Regular" w:hAnsi="Visa Dialect Regular"/>
          <w:sz w:val="18"/>
          <w:szCs w:val="18"/>
          <w:lang w:val="it-IT"/>
        </w:rPr>
        <w:t xml:space="preserve">Allo stesso tempo, gli </w:t>
      </w:r>
      <w:r w:rsidR="006275B0">
        <w:rPr>
          <w:rFonts w:ascii="Visa Dialect Regular" w:hAnsi="Visa Dialect Regular"/>
          <w:sz w:val="18"/>
          <w:szCs w:val="18"/>
          <w:lang w:val="it-IT"/>
        </w:rPr>
        <w:t>issuer</w:t>
      </w:r>
      <w:r w:rsidRPr="00A26968">
        <w:rPr>
          <w:rFonts w:ascii="Visa Dialect Regular" w:hAnsi="Visa Dialect Regular"/>
          <w:sz w:val="18"/>
          <w:szCs w:val="18"/>
          <w:lang w:val="it-IT"/>
        </w:rPr>
        <w:t xml:space="preserve"> si trovano ad affrontare una pressione crescente, poiché le tradizionali proposte premium diventano più facili da replicare, mentre i clienti </w:t>
      </w:r>
      <w:r w:rsidR="00931CF2">
        <w:rPr>
          <w:rFonts w:ascii="Visa Dialect Regular" w:hAnsi="Visa Dialect Regular"/>
          <w:sz w:val="18"/>
          <w:szCs w:val="18"/>
          <w:lang w:val="it-IT"/>
        </w:rPr>
        <w:t xml:space="preserve">si muovono attraverso i diversi contesti della loro </w:t>
      </w:r>
      <w:r w:rsidRPr="00A26968">
        <w:rPr>
          <w:rFonts w:ascii="Visa Dialect Regular" w:hAnsi="Visa Dialect Regular"/>
          <w:sz w:val="18"/>
          <w:szCs w:val="18"/>
          <w:lang w:val="it-IT"/>
        </w:rPr>
        <w:t>vita più rapidamente di quanto strutture di prodotto fisse siano state progettate per supportar</w:t>
      </w:r>
      <w:r w:rsidR="008E5F74">
        <w:rPr>
          <w:rFonts w:ascii="Visa Dialect Regular" w:hAnsi="Visa Dialect Regular"/>
          <w:sz w:val="18"/>
          <w:szCs w:val="18"/>
          <w:lang w:val="it-IT"/>
        </w:rPr>
        <w:t>li</w:t>
      </w:r>
      <w:r w:rsidRPr="00A26968">
        <w:rPr>
          <w:rFonts w:ascii="Visa Dialect Regular" w:hAnsi="Visa Dialect Regular"/>
          <w:sz w:val="18"/>
          <w:szCs w:val="18"/>
          <w:lang w:val="it-IT"/>
        </w:rPr>
        <w:t>.</w:t>
      </w:r>
    </w:p>
    <w:p w14:paraId="2ADF9B93" w14:textId="08E988BF" w:rsidR="00881E8A" w:rsidRDefault="00881E8A" w:rsidP="00A26968">
      <w:pPr>
        <w:rPr>
          <w:rFonts w:ascii="Visa Dialect Regular" w:hAnsi="Visa Dialect Regular"/>
          <w:b/>
          <w:bCs/>
          <w:sz w:val="18"/>
          <w:szCs w:val="18"/>
          <w:lang w:val="it-IT"/>
        </w:rPr>
      </w:pPr>
      <w:r w:rsidRPr="00881E8A">
        <w:rPr>
          <w:rFonts w:ascii="Visa Dialect Regular" w:hAnsi="Visa Dialect Regular"/>
          <w:b/>
          <w:bCs/>
          <w:sz w:val="18"/>
          <w:szCs w:val="18"/>
          <w:lang w:val="it-IT"/>
        </w:rPr>
        <w:t xml:space="preserve">Dalle </w:t>
      </w:r>
      <w:r w:rsidR="00A37F63">
        <w:rPr>
          <w:rFonts w:ascii="Visa Dialect Regular" w:hAnsi="Visa Dialect Regular"/>
          <w:b/>
          <w:bCs/>
          <w:sz w:val="18"/>
          <w:szCs w:val="18"/>
          <w:lang w:val="it-IT"/>
        </w:rPr>
        <w:t>carte</w:t>
      </w:r>
      <w:r w:rsidRPr="00881E8A">
        <w:rPr>
          <w:rFonts w:ascii="Visa Dialect Regular" w:hAnsi="Visa Dialect Regular"/>
          <w:b/>
          <w:bCs/>
          <w:sz w:val="18"/>
          <w:szCs w:val="18"/>
          <w:lang w:val="it-IT"/>
        </w:rPr>
        <w:t xml:space="preserve"> statiche a una piattaforma </w:t>
      </w:r>
      <w:r w:rsidR="001103CE">
        <w:rPr>
          <w:rFonts w:ascii="Visa Dialect Regular" w:hAnsi="Visa Dialect Regular"/>
          <w:b/>
          <w:bCs/>
          <w:sz w:val="18"/>
          <w:szCs w:val="18"/>
          <w:lang w:val="it-IT"/>
        </w:rPr>
        <w:t>adattabile</w:t>
      </w:r>
      <w:r w:rsidRPr="00881E8A">
        <w:rPr>
          <w:rFonts w:ascii="Visa Dialect Regular" w:hAnsi="Visa Dialect Regular"/>
          <w:b/>
          <w:bCs/>
          <w:sz w:val="18"/>
          <w:szCs w:val="18"/>
          <w:lang w:val="it-IT"/>
        </w:rPr>
        <w:t xml:space="preserve"> </w:t>
      </w:r>
      <w:r w:rsidR="006F2E8F">
        <w:rPr>
          <w:rFonts w:ascii="Visa Dialect Regular" w:hAnsi="Visa Dialect Regular"/>
          <w:b/>
          <w:bCs/>
          <w:sz w:val="18"/>
          <w:szCs w:val="18"/>
          <w:lang w:val="it-IT"/>
        </w:rPr>
        <w:t>per la clientela affluent</w:t>
      </w:r>
    </w:p>
    <w:p w14:paraId="73BC5415" w14:textId="5E03C417" w:rsidR="00A26968" w:rsidRPr="00A26968" w:rsidRDefault="00A26968" w:rsidP="00A26968">
      <w:pPr>
        <w:rPr>
          <w:rFonts w:ascii="Visa Dialect Regular" w:hAnsi="Visa Dialect Regular"/>
          <w:sz w:val="18"/>
          <w:szCs w:val="18"/>
          <w:lang w:val="it-IT"/>
        </w:rPr>
      </w:pPr>
      <w:r w:rsidRPr="00A26968">
        <w:rPr>
          <w:rFonts w:ascii="Visa Dialect Regular" w:hAnsi="Visa Dialect Regular"/>
          <w:sz w:val="18"/>
          <w:szCs w:val="18"/>
          <w:lang w:val="it-IT"/>
        </w:rPr>
        <w:t xml:space="preserve">Annunciata al VPF, la </w:t>
      </w:r>
      <w:r w:rsidR="00A37F63">
        <w:rPr>
          <w:rFonts w:ascii="Visa Dialect Regular" w:hAnsi="Visa Dialect Regular"/>
          <w:sz w:val="18"/>
          <w:szCs w:val="18"/>
          <w:lang w:val="it-IT"/>
        </w:rPr>
        <w:t>nuova versione di</w:t>
      </w:r>
      <w:r w:rsidRPr="00A26968">
        <w:rPr>
          <w:rFonts w:ascii="Visa Dialect Regular" w:hAnsi="Visa Dialect Regular"/>
          <w:sz w:val="18"/>
          <w:szCs w:val="18"/>
          <w:lang w:val="it-IT"/>
        </w:rPr>
        <w:t xml:space="preserve"> Visa Infinite unisce brand, prodotto, piattaforma e partnership in un framework premium più chiaro. In </w:t>
      </w:r>
      <w:r w:rsidR="00777206">
        <w:rPr>
          <w:rFonts w:ascii="Visa Dialect Regular" w:hAnsi="Visa Dialect Regular"/>
          <w:sz w:val="18"/>
          <w:szCs w:val="18"/>
          <w:lang w:val="it-IT"/>
        </w:rPr>
        <w:t>concreto</w:t>
      </w:r>
      <w:r w:rsidRPr="00A26968">
        <w:rPr>
          <w:rFonts w:ascii="Visa Dialect Regular" w:hAnsi="Visa Dialect Regular"/>
          <w:sz w:val="18"/>
          <w:szCs w:val="18"/>
          <w:lang w:val="it-IT"/>
        </w:rPr>
        <w:t xml:space="preserve">, </w:t>
      </w:r>
      <w:r w:rsidR="00777206">
        <w:rPr>
          <w:rFonts w:ascii="Visa Dialect Regular" w:hAnsi="Visa Dialect Regular"/>
          <w:sz w:val="18"/>
          <w:szCs w:val="18"/>
          <w:lang w:val="it-IT"/>
        </w:rPr>
        <w:t>questo</w:t>
      </w:r>
      <w:r w:rsidRPr="00A26968">
        <w:rPr>
          <w:rFonts w:ascii="Visa Dialect Regular" w:hAnsi="Visa Dialect Regular"/>
          <w:sz w:val="18"/>
          <w:szCs w:val="18"/>
          <w:lang w:val="it-IT"/>
        </w:rPr>
        <w:t xml:space="preserve"> include:</w:t>
      </w:r>
    </w:p>
    <w:p w14:paraId="1AF299CD" w14:textId="77777777" w:rsidR="00A26968" w:rsidRPr="00A26968" w:rsidRDefault="00A26968" w:rsidP="00A26968">
      <w:pPr>
        <w:numPr>
          <w:ilvl w:val="0"/>
          <w:numId w:val="3"/>
        </w:numPr>
        <w:rPr>
          <w:rFonts w:ascii="Visa Dialect Regular" w:hAnsi="Visa Dialect Regular"/>
          <w:sz w:val="18"/>
          <w:szCs w:val="18"/>
          <w:lang w:val="it-IT"/>
        </w:rPr>
      </w:pPr>
      <w:r w:rsidRPr="00A26968">
        <w:rPr>
          <w:rFonts w:ascii="Visa Dialect Regular" w:hAnsi="Visa Dialect Regular"/>
          <w:sz w:val="18"/>
          <w:szCs w:val="18"/>
          <w:lang w:val="it-IT"/>
        </w:rPr>
        <w:t xml:space="preserve">Un brand Visa Infinite rinnovato, “Infinitely More”, che riflette il modo in cui i consumatori affluent vivono, spendono e viaggiano. </w:t>
      </w:r>
    </w:p>
    <w:p w14:paraId="6802FDCD" w14:textId="5F352743" w:rsidR="00A26968" w:rsidRPr="00A26968" w:rsidRDefault="00A26968" w:rsidP="00A26968">
      <w:pPr>
        <w:numPr>
          <w:ilvl w:val="0"/>
          <w:numId w:val="3"/>
        </w:numPr>
        <w:rPr>
          <w:rFonts w:ascii="Visa Dialect Regular" w:hAnsi="Visa Dialect Regular"/>
          <w:sz w:val="18"/>
          <w:szCs w:val="18"/>
          <w:lang w:val="it-IT"/>
        </w:rPr>
      </w:pPr>
      <w:r w:rsidRPr="00A26968">
        <w:rPr>
          <w:rFonts w:ascii="Visa Dialect Regular" w:hAnsi="Visa Dialect Regular"/>
          <w:sz w:val="18"/>
          <w:szCs w:val="18"/>
          <w:lang w:val="it-IT"/>
        </w:rPr>
        <w:t>Un’architettura di prodotto flessibile, che consente agli</w:t>
      </w:r>
      <w:r w:rsidR="00A37F63">
        <w:rPr>
          <w:rFonts w:ascii="Visa Dialect Regular" w:hAnsi="Visa Dialect Regular"/>
          <w:sz w:val="18"/>
          <w:szCs w:val="18"/>
          <w:lang w:val="it-IT"/>
        </w:rPr>
        <w:t xml:space="preserve"> issuer</w:t>
      </w:r>
      <w:r w:rsidRPr="00A26968">
        <w:rPr>
          <w:rFonts w:ascii="Visa Dialect Regular" w:hAnsi="Visa Dialect Regular"/>
          <w:sz w:val="18"/>
          <w:szCs w:val="18"/>
          <w:lang w:val="it-IT"/>
        </w:rPr>
        <w:t xml:space="preserve"> di </w:t>
      </w:r>
      <w:r w:rsidR="00A37F63">
        <w:rPr>
          <w:rFonts w:ascii="Visa Dialect Regular" w:hAnsi="Visa Dialect Regular"/>
          <w:sz w:val="18"/>
          <w:szCs w:val="18"/>
          <w:lang w:val="it-IT"/>
        </w:rPr>
        <w:t>rivolgersi a</w:t>
      </w:r>
      <w:r w:rsidRPr="00A26968">
        <w:rPr>
          <w:rFonts w:ascii="Visa Dialect Regular" w:hAnsi="Visa Dialect Regular"/>
          <w:sz w:val="18"/>
          <w:szCs w:val="18"/>
          <w:lang w:val="it-IT"/>
        </w:rPr>
        <w:t xml:space="preserve"> clienti che vanno dal segmento mass affluent fino agli ultra-high-net-worth all’interno di un unico framework. </w:t>
      </w:r>
    </w:p>
    <w:p w14:paraId="55CF8161" w14:textId="638124BA" w:rsidR="00A26968" w:rsidRPr="00A26968" w:rsidRDefault="00A26968" w:rsidP="00A26968">
      <w:pPr>
        <w:numPr>
          <w:ilvl w:val="0"/>
          <w:numId w:val="3"/>
        </w:numPr>
        <w:rPr>
          <w:rFonts w:ascii="Visa Dialect Regular" w:hAnsi="Visa Dialect Regular"/>
          <w:sz w:val="18"/>
          <w:szCs w:val="18"/>
          <w:lang w:val="it-IT"/>
        </w:rPr>
      </w:pPr>
      <w:r w:rsidRPr="00A26968">
        <w:rPr>
          <w:rFonts w:ascii="Visa Dialect Regular" w:hAnsi="Visa Dialect Regular"/>
          <w:sz w:val="18"/>
          <w:szCs w:val="18"/>
          <w:lang w:val="it-IT"/>
        </w:rPr>
        <w:t>Un livello di piattaforma potenziato, che introduce un concierge di nuova generazione abilitato dall’AI, capace di agire per conto del titolare della carta propo</w:t>
      </w:r>
      <w:r w:rsidR="00485E89">
        <w:rPr>
          <w:rFonts w:ascii="Visa Dialect Regular" w:hAnsi="Visa Dialect Regular"/>
          <w:sz w:val="18"/>
          <w:szCs w:val="18"/>
          <w:lang w:val="it-IT"/>
        </w:rPr>
        <w:t>nendo</w:t>
      </w:r>
      <w:r w:rsidRPr="00A26968">
        <w:rPr>
          <w:rFonts w:ascii="Visa Dialect Regular" w:hAnsi="Visa Dialect Regular"/>
          <w:sz w:val="18"/>
          <w:szCs w:val="18"/>
          <w:lang w:val="it-IT"/>
        </w:rPr>
        <w:t xml:space="preserve"> esperienze rilevanti, formula</w:t>
      </w:r>
      <w:r w:rsidR="00485E89">
        <w:rPr>
          <w:rFonts w:ascii="Visa Dialect Regular" w:hAnsi="Visa Dialect Regular"/>
          <w:sz w:val="18"/>
          <w:szCs w:val="18"/>
          <w:lang w:val="it-IT"/>
        </w:rPr>
        <w:t>ndo</w:t>
      </w:r>
      <w:r w:rsidRPr="00A26968">
        <w:rPr>
          <w:rFonts w:ascii="Visa Dialect Regular" w:hAnsi="Visa Dialect Regular"/>
          <w:sz w:val="18"/>
          <w:szCs w:val="18"/>
          <w:lang w:val="it-IT"/>
        </w:rPr>
        <w:t xml:space="preserve"> raccomandazioni e gest</w:t>
      </w:r>
      <w:r w:rsidR="00485E89">
        <w:rPr>
          <w:rFonts w:ascii="Visa Dialect Regular" w:hAnsi="Visa Dialect Regular"/>
          <w:sz w:val="18"/>
          <w:szCs w:val="18"/>
          <w:lang w:val="it-IT"/>
        </w:rPr>
        <w:t>endo</w:t>
      </w:r>
      <w:r w:rsidRPr="00A26968">
        <w:rPr>
          <w:rFonts w:ascii="Visa Dialect Regular" w:hAnsi="Visa Dialect Regular"/>
          <w:sz w:val="18"/>
          <w:szCs w:val="18"/>
          <w:lang w:val="it-IT"/>
        </w:rPr>
        <w:t xml:space="preserve"> l’esecuzione dei servizi senza richiedere un’attivazione manuale. Invece di presentare un semplice elenco di vantaggi disponibili, il concierge comprende il contesto e agisce di conseguenza. </w:t>
      </w:r>
    </w:p>
    <w:p w14:paraId="14A35343" w14:textId="4CFFE548" w:rsidR="00A26968" w:rsidRPr="00A26968" w:rsidRDefault="00A26968" w:rsidP="00A26968">
      <w:pPr>
        <w:numPr>
          <w:ilvl w:val="0"/>
          <w:numId w:val="3"/>
        </w:numPr>
        <w:rPr>
          <w:rFonts w:ascii="Visa Dialect Regular" w:hAnsi="Visa Dialect Regular"/>
          <w:sz w:val="18"/>
          <w:szCs w:val="18"/>
          <w:lang w:val="it-IT"/>
        </w:rPr>
      </w:pPr>
      <w:r w:rsidRPr="00A26968">
        <w:rPr>
          <w:rFonts w:ascii="Visa Dialect Regular" w:hAnsi="Visa Dialect Regular"/>
          <w:sz w:val="18"/>
          <w:szCs w:val="18"/>
          <w:lang w:val="it-IT"/>
        </w:rPr>
        <w:lastRenderedPageBreak/>
        <w:t xml:space="preserve">Un ecosistema di partner ampliato, che riunisce Visa, </w:t>
      </w:r>
      <w:r w:rsidR="00A37F63">
        <w:rPr>
          <w:rFonts w:ascii="Visa Dialect Regular" w:hAnsi="Visa Dialect Regular"/>
          <w:sz w:val="18"/>
          <w:szCs w:val="18"/>
          <w:lang w:val="it-IT"/>
        </w:rPr>
        <w:t>issuer</w:t>
      </w:r>
      <w:r w:rsidRPr="00A26968">
        <w:rPr>
          <w:rFonts w:ascii="Visa Dialect Regular" w:hAnsi="Visa Dialect Regular"/>
          <w:sz w:val="18"/>
          <w:szCs w:val="18"/>
          <w:lang w:val="it-IT"/>
        </w:rPr>
        <w:t xml:space="preserve"> e importanti brand dei settori travel, lifestyle e commerce per offrire esperienze coerenti a livello globale, rilevanti a livello locale e costantemente aggiornate.</w:t>
      </w:r>
    </w:p>
    <w:p w14:paraId="65457789" w14:textId="0F3B2DFA" w:rsidR="00881E8A" w:rsidRPr="00881E8A" w:rsidRDefault="00881E8A" w:rsidP="00881E8A">
      <w:pPr>
        <w:rPr>
          <w:rFonts w:ascii="Visa Dialect Regular" w:hAnsi="Visa Dialect Regular"/>
          <w:sz w:val="18"/>
          <w:szCs w:val="18"/>
          <w:lang w:val="it-IT"/>
        </w:rPr>
      </w:pPr>
      <w:r w:rsidRPr="00881E8A">
        <w:rPr>
          <w:rFonts w:ascii="Visa Dialect Regular" w:hAnsi="Visa Dialect Regular"/>
          <w:sz w:val="18"/>
          <w:szCs w:val="18"/>
          <w:lang w:val="it-IT"/>
        </w:rPr>
        <w:t xml:space="preserve">Nel complesso, </w:t>
      </w:r>
      <w:r w:rsidR="00A37F63">
        <w:rPr>
          <w:rFonts w:ascii="Visa Dialect Regular" w:hAnsi="Visa Dialect Regular"/>
          <w:sz w:val="18"/>
          <w:szCs w:val="18"/>
          <w:lang w:val="it-IT"/>
        </w:rPr>
        <w:t>questo insieme</w:t>
      </w:r>
      <w:r w:rsidRPr="00881E8A">
        <w:rPr>
          <w:rFonts w:ascii="Visa Dialect Regular" w:hAnsi="Visa Dialect Regular"/>
          <w:sz w:val="18"/>
          <w:szCs w:val="18"/>
          <w:lang w:val="it-IT"/>
        </w:rPr>
        <w:t xml:space="preserve"> dà vita a un’offerta </w:t>
      </w:r>
      <w:r w:rsidR="00E52643">
        <w:rPr>
          <w:rFonts w:ascii="Visa Dialect Regular" w:hAnsi="Visa Dialect Regular"/>
          <w:sz w:val="18"/>
          <w:szCs w:val="18"/>
          <w:lang w:val="it-IT"/>
        </w:rPr>
        <w:t>premium</w:t>
      </w:r>
      <w:r w:rsidRPr="00881E8A">
        <w:rPr>
          <w:rFonts w:ascii="Visa Dialect Regular" w:hAnsi="Visa Dialect Regular"/>
          <w:sz w:val="18"/>
          <w:szCs w:val="18"/>
          <w:lang w:val="it-IT"/>
        </w:rPr>
        <w:t xml:space="preserve"> che può essere configurata e sviluppata nel tempo, aiutando gli i</w:t>
      </w:r>
      <w:r w:rsidR="00A37F63">
        <w:rPr>
          <w:rFonts w:ascii="Visa Dialect Regular" w:hAnsi="Visa Dialect Regular"/>
          <w:sz w:val="18"/>
          <w:szCs w:val="18"/>
          <w:lang w:val="it-IT"/>
        </w:rPr>
        <w:t>ssuer</w:t>
      </w:r>
      <w:r w:rsidRPr="00881E8A">
        <w:rPr>
          <w:rFonts w:ascii="Visa Dialect Regular" w:hAnsi="Visa Dialect Regular"/>
          <w:sz w:val="18"/>
          <w:szCs w:val="18"/>
          <w:lang w:val="it-IT"/>
        </w:rPr>
        <w:t xml:space="preserve"> a rimanere al passo con l’evoluzione delle aspettative dei clienti.</w:t>
      </w:r>
    </w:p>
    <w:p w14:paraId="3507A24E" w14:textId="673A475F" w:rsidR="00881E8A" w:rsidRPr="00881E8A" w:rsidRDefault="00881E8A" w:rsidP="00881E8A">
      <w:pPr>
        <w:rPr>
          <w:rFonts w:ascii="Visa Dialect Regular" w:hAnsi="Visa Dialect Regular"/>
          <w:sz w:val="18"/>
          <w:szCs w:val="18"/>
          <w:lang w:val="it-IT"/>
        </w:rPr>
      </w:pPr>
      <w:r w:rsidRPr="00881E8A">
        <w:rPr>
          <w:rFonts w:ascii="Visa Dialect Regular" w:hAnsi="Visa Dialect Regular"/>
          <w:sz w:val="18"/>
          <w:szCs w:val="18"/>
          <w:lang w:val="it-IT"/>
        </w:rPr>
        <w:t>“</w:t>
      </w:r>
      <w:r w:rsidRPr="00881E8A">
        <w:rPr>
          <w:rFonts w:ascii="Visa Dialect Regular" w:hAnsi="Visa Dialect Regular"/>
          <w:i/>
          <w:iCs/>
          <w:sz w:val="18"/>
          <w:szCs w:val="18"/>
          <w:lang w:val="it-IT"/>
        </w:rPr>
        <w:t xml:space="preserve">I clienti </w:t>
      </w:r>
      <w:r w:rsidR="00820EAA">
        <w:rPr>
          <w:rFonts w:ascii="Visa Dialect Regular" w:hAnsi="Visa Dialect Regular"/>
          <w:i/>
          <w:iCs/>
          <w:sz w:val="18"/>
          <w:szCs w:val="18"/>
          <w:lang w:val="it-IT"/>
        </w:rPr>
        <w:t>affluent</w:t>
      </w:r>
      <w:r w:rsidRPr="00881E8A">
        <w:rPr>
          <w:rFonts w:ascii="Visa Dialect Regular" w:hAnsi="Visa Dialect Regular"/>
          <w:i/>
          <w:iCs/>
          <w:sz w:val="18"/>
          <w:szCs w:val="18"/>
          <w:lang w:val="it-IT"/>
        </w:rPr>
        <w:t xml:space="preserve"> si aspettano sempre più spesso esperienze di alto livello in grado di stare al passo con l’evoluzione delle loro vite</w:t>
      </w:r>
      <w:r w:rsidRPr="00881E8A">
        <w:rPr>
          <w:rFonts w:ascii="Visa Dialect Regular" w:hAnsi="Visa Dialect Regular"/>
          <w:sz w:val="18"/>
          <w:szCs w:val="18"/>
          <w:lang w:val="it-IT"/>
        </w:rPr>
        <w:t xml:space="preserve">”, ha affermato </w:t>
      </w:r>
      <w:r w:rsidRPr="00346A4B">
        <w:rPr>
          <w:rFonts w:ascii="Visa Dialect Regular" w:hAnsi="Visa Dialect Regular"/>
          <w:b/>
          <w:bCs/>
          <w:sz w:val="18"/>
          <w:szCs w:val="18"/>
          <w:lang w:val="it-IT"/>
        </w:rPr>
        <w:t>Mathieu Altwegg,</w:t>
      </w:r>
      <w:r w:rsidRPr="00881E8A">
        <w:rPr>
          <w:rFonts w:ascii="Visa Dialect Regular" w:hAnsi="Visa Dialect Regular"/>
          <w:sz w:val="18"/>
          <w:szCs w:val="18"/>
          <w:lang w:val="it-IT"/>
        </w:rPr>
        <w:t xml:space="preserve"> </w:t>
      </w:r>
      <w:r w:rsidRPr="00EF7F2D">
        <w:rPr>
          <w:rFonts w:ascii="Visa Dialect Regular" w:hAnsi="Visa Dialect Regular"/>
          <w:b/>
          <w:bCs/>
          <w:sz w:val="18"/>
          <w:szCs w:val="18"/>
          <w:lang w:val="it-IT"/>
        </w:rPr>
        <w:t>Head of Product &amp; Solutions, Visa Europe</w:t>
      </w:r>
      <w:r w:rsidRPr="00881E8A">
        <w:rPr>
          <w:rFonts w:ascii="Visa Dialect Regular" w:hAnsi="Visa Dialect Regular"/>
          <w:sz w:val="18"/>
          <w:szCs w:val="18"/>
          <w:lang w:val="it-IT"/>
        </w:rPr>
        <w:t>. “</w:t>
      </w:r>
      <w:r w:rsidRPr="00881E8A">
        <w:rPr>
          <w:rFonts w:ascii="Visa Dialect Regular" w:hAnsi="Visa Dialect Regular"/>
          <w:i/>
          <w:iCs/>
          <w:sz w:val="18"/>
          <w:szCs w:val="18"/>
          <w:lang w:val="it-IT"/>
        </w:rPr>
        <w:t>Visa Infinite unisce la portata e la fiducia della nostra rete a una piattaforma programmabile che consente agli</w:t>
      </w:r>
      <w:r w:rsidR="00E25089">
        <w:rPr>
          <w:rFonts w:ascii="Visa Dialect Regular" w:hAnsi="Visa Dialect Regular"/>
          <w:i/>
          <w:iCs/>
          <w:sz w:val="18"/>
          <w:szCs w:val="18"/>
          <w:lang w:val="it-IT"/>
        </w:rPr>
        <w:t xml:space="preserve"> issuer</w:t>
      </w:r>
      <w:r w:rsidRPr="00881E8A">
        <w:rPr>
          <w:rFonts w:ascii="Visa Dialect Regular" w:hAnsi="Visa Dialect Regular"/>
          <w:i/>
          <w:iCs/>
          <w:sz w:val="18"/>
          <w:szCs w:val="18"/>
          <w:lang w:val="it-IT"/>
        </w:rPr>
        <w:t xml:space="preserve"> di plasmare e perfezionare continuamente esperienze </w:t>
      </w:r>
      <w:r w:rsidR="007506FF">
        <w:rPr>
          <w:rFonts w:ascii="Visa Dialect Regular" w:hAnsi="Visa Dialect Regular"/>
          <w:i/>
          <w:iCs/>
          <w:sz w:val="18"/>
          <w:szCs w:val="18"/>
          <w:lang w:val="it-IT"/>
        </w:rPr>
        <w:t>premium</w:t>
      </w:r>
      <w:r w:rsidRPr="00881E8A">
        <w:rPr>
          <w:rFonts w:ascii="Visa Dialect Regular" w:hAnsi="Visa Dialect Regular"/>
          <w:i/>
          <w:iCs/>
          <w:sz w:val="18"/>
          <w:szCs w:val="18"/>
          <w:lang w:val="it-IT"/>
        </w:rPr>
        <w:t xml:space="preserve">, mantenendo al contempo </w:t>
      </w:r>
      <w:r w:rsidR="00A3495C">
        <w:rPr>
          <w:rFonts w:ascii="Visa Dialect Regular" w:hAnsi="Visa Dialect Regular"/>
          <w:i/>
          <w:iCs/>
          <w:sz w:val="18"/>
          <w:szCs w:val="18"/>
          <w:lang w:val="it-IT"/>
        </w:rPr>
        <w:t>l’accesso alle risorse uniche di Visa e ai suoi partner</w:t>
      </w:r>
      <w:r w:rsidRPr="00881E8A">
        <w:rPr>
          <w:rFonts w:ascii="Visa Dialect Regular" w:hAnsi="Visa Dialect Regular"/>
          <w:sz w:val="18"/>
          <w:szCs w:val="18"/>
          <w:lang w:val="it-IT"/>
        </w:rPr>
        <w:t>.”</w:t>
      </w:r>
    </w:p>
    <w:p w14:paraId="00EA5485" w14:textId="50DC78CF" w:rsidR="00881E8A" w:rsidRPr="00881E8A" w:rsidRDefault="00881E8A" w:rsidP="00881E8A">
      <w:pPr>
        <w:rPr>
          <w:rFonts w:ascii="Visa Dialect Regular" w:hAnsi="Visa Dialect Regular"/>
          <w:sz w:val="18"/>
          <w:szCs w:val="18"/>
          <w:lang w:val="it-IT"/>
        </w:rPr>
      </w:pPr>
      <w:r w:rsidRPr="00F0245B">
        <w:rPr>
          <w:rFonts w:ascii="Visa Dialect Regular" w:hAnsi="Visa Dialect Regular"/>
          <w:sz w:val="18"/>
          <w:szCs w:val="18"/>
          <w:lang w:val="it-IT"/>
        </w:rPr>
        <w:t>L’offerta è supportata da un ecosistema in continua espansione di partner esperienziali, tra cui Made to Taste (esperienze gastronomiche e culinarie curate da Visa Destinations), Harrods (accesso al retail di lusso)</w:t>
      </w:r>
      <w:r w:rsidR="00207111" w:rsidRPr="00F0245B">
        <w:rPr>
          <w:rFonts w:ascii="Visa Dialect Regular" w:hAnsi="Visa Dialect Regular"/>
          <w:sz w:val="18"/>
          <w:szCs w:val="18"/>
          <w:lang w:val="it-IT"/>
        </w:rPr>
        <w:t xml:space="preserve"> </w:t>
      </w:r>
      <w:r w:rsidRPr="00F0245B">
        <w:rPr>
          <w:rFonts w:ascii="Visa Dialect Regular" w:hAnsi="Visa Dialect Regular"/>
          <w:sz w:val="18"/>
          <w:szCs w:val="18"/>
          <w:lang w:val="it-IT"/>
        </w:rPr>
        <w:t>e Kensington Yachts (noleggio di yacht di lusso), oltre a centinaia di altri</w:t>
      </w:r>
      <w:r w:rsidR="00A32BAC" w:rsidRPr="00F0245B">
        <w:rPr>
          <w:rFonts w:ascii="Visa Dialect Regular" w:hAnsi="Visa Dialect Regular"/>
          <w:sz w:val="18"/>
          <w:szCs w:val="18"/>
          <w:lang w:val="it-IT"/>
        </w:rPr>
        <w:t>,</w:t>
      </w:r>
      <w:r w:rsidR="00BB49D9" w:rsidRPr="00F0245B">
        <w:rPr>
          <w:rFonts w:ascii="Visa Dialect Regular" w:hAnsi="Visa Dialect Regular"/>
          <w:sz w:val="18"/>
          <w:szCs w:val="18"/>
          <w:lang w:val="it-IT"/>
        </w:rPr>
        <w:t xml:space="preserve"> c</w:t>
      </w:r>
      <w:r w:rsidRPr="00F0245B">
        <w:rPr>
          <w:rFonts w:ascii="Visa Dialect Regular" w:hAnsi="Visa Dialect Regular"/>
          <w:sz w:val="18"/>
          <w:szCs w:val="18"/>
          <w:lang w:val="it-IT"/>
        </w:rPr>
        <w:t xml:space="preserve">iascuno selezionato per riflettere le priorità di stile di vita dei moderni titolari di carte </w:t>
      </w:r>
      <w:r w:rsidR="009F3ED9" w:rsidRPr="00F0245B">
        <w:rPr>
          <w:rFonts w:ascii="Visa Dialect Regular" w:hAnsi="Visa Dialect Regular"/>
          <w:sz w:val="18"/>
          <w:szCs w:val="18"/>
          <w:lang w:val="it-IT"/>
        </w:rPr>
        <w:t>affluent</w:t>
      </w:r>
      <w:r w:rsidRPr="00F0245B">
        <w:rPr>
          <w:rFonts w:ascii="Visa Dialect Regular" w:hAnsi="Visa Dialect Regular"/>
          <w:sz w:val="18"/>
          <w:szCs w:val="18"/>
          <w:lang w:val="it-IT"/>
        </w:rPr>
        <w:t>.</w:t>
      </w:r>
      <w:r w:rsidRPr="00881E8A">
        <w:rPr>
          <w:rFonts w:ascii="Visa Dialect Regular" w:hAnsi="Visa Dialect Regular"/>
          <w:sz w:val="18"/>
          <w:szCs w:val="18"/>
          <w:lang w:val="it-IT"/>
        </w:rPr>
        <w:t xml:space="preserve"> </w:t>
      </w:r>
    </w:p>
    <w:p w14:paraId="38B91F0D" w14:textId="0C11135B" w:rsidR="00881E8A" w:rsidRDefault="00881E8A" w:rsidP="00881E8A">
      <w:pPr>
        <w:rPr>
          <w:rFonts w:ascii="Visa Dialect Regular" w:hAnsi="Visa Dialect Regular"/>
          <w:sz w:val="18"/>
          <w:szCs w:val="18"/>
          <w:lang w:val="it-IT"/>
        </w:rPr>
      </w:pPr>
      <w:r w:rsidRPr="00881E8A">
        <w:rPr>
          <w:rFonts w:ascii="Visa Dialect Regular" w:hAnsi="Visa Dialect Regular"/>
          <w:sz w:val="18"/>
          <w:szCs w:val="18"/>
          <w:lang w:val="it-IT"/>
        </w:rPr>
        <w:t xml:space="preserve">Attraverso questo ecosistema, Visa Infinite </w:t>
      </w:r>
      <w:r w:rsidR="00C33357">
        <w:rPr>
          <w:rFonts w:ascii="Visa Dialect Regular" w:hAnsi="Visa Dialect Regular"/>
          <w:sz w:val="18"/>
          <w:szCs w:val="18"/>
          <w:lang w:val="it-IT"/>
        </w:rPr>
        <w:t>apre le porte</w:t>
      </w:r>
      <w:r w:rsidRPr="00881E8A">
        <w:rPr>
          <w:rFonts w:ascii="Visa Dialect Regular" w:hAnsi="Visa Dialect Regular"/>
          <w:sz w:val="18"/>
          <w:szCs w:val="18"/>
          <w:lang w:val="it-IT"/>
        </w:rPr>
        <w:t xml:space="preserve"> a una selezione di esperienze </w:t>
      </w:r>
      <w:r w:rsidR="00123306">
        <w:rPr>
          <w:rFonts w:ascii="Visa Dialect Regular" w:hAnsi="Visa Dialect Regular"/>
          <w:sz w:val="18"/>
          <w:szCs w:val="18"/>
          <w:lang w:val="it-IT"/>
        </w:rPr>
        <w:t>e</w:t>
      </w:r>
      <w:r w:rsidR="000F16D0">
        <w:rPr>
          <w:rFonts w:ascii="Visa Dialect Regular" w:hAnsi="Visa Dialect Regular"/>
          <w:sz w:val="18"/>
          <w:szCs w:val="18"/>
          <w:lang w:val="it-IT"/>
        </w:rPr>
        <w:t>sclusive</w:t>
      </w:r>
      <w:r w:rsidRPr="00881E8A">
        <w:rPr>
          <w:rFonts w:ascii="Visa Dialect Regular" w:hAnsi="Visa Dialect Regular"/>
          <w:sz w:val="18"/>
          <w:szCs w:val="18"/>
          <w:lang w:val="it-IT"/>
        </w:rPr>
        <w:t xml:space="preserve"> e spesso difficili da </w:t>
      </w:r>
      <w:r w:rsidR="00123306">
        <w:rPr>
          <w:rFonts w:ascii="Visa Dialect Regular" w:hAnsi="Visa Dialect Regular"/>
          <w:sz w:val="18"/>
          <w:szCs w:val="18"/>
          <w:lang w:val="it-IT"/>
        </w:rPr>
        <w:t>realizzare</w:t>
      </w:r>
      <w:r w:rsidRPr="00881E8A">
        <w:rPr>
          <w:rFonts w:ascii="Visa Dialect Regular" w:hAnsi="Visa Dialect Regular"/>
          <w:sz w:val="18"/>
          <w:szCs w:val="18"/>
          <w:lang w:val="it-IT"/>
        </w:rPr>
        <w:t xml:space="preserve">: dall’accesso </w:t>
      </w:r>
      <w:r w:rsidR="000F16D0">
        <w:rPr>
          <w:rFonts w:ascii="Visa Dialect Regular" w:hAnsi="Visa Dialect Regular"/>
          <w:sz w:val="18"/>
          <w:szCs w:val="18"/>
          <w:lang w:val="it-IT"/>
        </w:rPr>
        <w:t>riservato</w:t>
      </w:r>
      <w:r w:rsidRPr="00881E8A">
        <w:rPr>
          <w:rFonts w:ascii="Visa Dialect Regular" w:hAnsi="Visa Dialect Regular"/>
          <w:sz w:val="18"/>
          <w:szCs w:val="18"/>
          <w:lang w:val="it-IT"/>
        </w:rPr>
        <w:t xml:space="preserve"> </w:t>
      </w:r>
      <w:r w:rsidR="000F16D0">
        <w:rPr>
          <w:rFonts w:ascii="Visa Dialect Regular" w:hAnsi="Visa Dialect Regular"/>
          <w:sz w:val="18"/>
          <w:szCs w:val="18"/>
          <w:lang w:val="it-IT"/>
        </w:rPr>
        <w:t>a</w:t>
      </w:r>
      <w:r w:rsidR="00123306">
        <w:rPr>
          <w:rFonts w:ascii="Visa Dialect Regular" w:hAnsi="Visa Dialect Regular"/>
          <w:sz w:val="18"/>
          <w:szCs w:val="18"/>
          <w:lang w:val="it-IT"/>
        </w:rPr>
        <w:t>i clienti</w:t>
      </w:r>
      <w:r w:rsidRPr="00881E8A">
        <w:rPr>
          <w:rFonts w:ascii="Visa Dialect Regular" w:hAnsi="Visa Dialect Regular"/>
          <w:sz w:val="18"/>
          <w:szCs w:val="18"/>
          <w:lang w:val="it-IT"/>
        </w:rPr>
        <w:t xml:space="preserve"> Visa a luoghi di interesse culturale come il </w:t>
      </w:r>
      <w:r w:rsidR="00520548">
        <w:rPr>
          <w:rFonts w:ascii="Visa Dialect Regular" w:hAnsi="Visa Dialect Regular"/>
          <w:sz w:val="18"/>
          <w:szCs w:val="18"/>
          <w:lang w:val="it-IT"/>
        </w:rPr>
        <w:t xml:space="preserve">Museo del </w:t>
      </w:r>
      <w:r w:rsidRPr="00881E8A">
        <w:rPr>
          <w:rFonts w:ascii="Visa Dialect Regular" w:hAnsi="Visa Dialect Regular"/>
          <w:sz w:val="18"/>
          <w:szCs w:val="18"/>
          <w:lang w:val="it-IT"/>
        </w:rPr>
        <w:t>Louvre di Parigi, all</w:t>
      </w:r>
      <w:r w:rsidR="00123306">
        <w:rPr>
          <w:rFonts w:ascii="Visa Dialect Regular" w:hAnsi="Visa Dialect Regular"/>
          <w:sz w:val="18"/>
          <w:szCs w:val="18"/>
          <w:lang w:val="it-IT"/>
        </w:rPr>
        <w:t>a</w:t>
      </w:r>
      <w:r w:rsidRPr="00881E8A">
        <w:rPr>
          <w:rFonts w:ascii="Visa Dialect Regular" w:hAnsi="Visa Dialect Regular"/>
          <w:sz w:val="18"/>
          <w:szCs w:val="18"/>
          <w:lang w:val="it-IT"/>
        </w:rPr>
        <w:t xml:space="preserve"> prevendita </w:t>
      </w:r>
      <w:r w:rsidR="00123306">
        <w:rPr>
          <w:rFonts w:ascii="Visa Dialect Regular" w:hAnsi="Visa Dialect Regular"/>
          <w:sz w:val="18"/>
          <w:szCs w:val="18"/>
          <w:lang w:val="it-IT"/>
        </w:rPr>
        <w:t>per</w:t>
      </w:r>
      <w:r w:rsidRPr="00881E8A">
        <w:rPr>
          <w:rFonts w:ascii="Visa Dialect Regular" w:hAnsi="Visa Dialect Regular"/>
          <w:sz w:val="18"/>
          <w:szCs w:val="18"/>
          <w:lang w:val="it-IT"/>
        </w:rPr>
        <w:t xml:space="preserve"> </w:t>
      </w:r>
      <w:r w:rsidR="00ED186C" w:rsidRPr="00D8456E">
        <w:rPr>
          <w:rFonts w:ascii="Visa Dialect Regular" w:hAnsi="Visa Dialect Regular"/>
          <w:sz w:val="18"/>
          <w:szCs w:val="18"/>
          <w:lang w:val="it-IT"/>
        </w:rPr>
        <w:t>gli attesissimi concerti di Céline Dion a Parigi nel 2026</w:t>
      </w:r>
      <w:r w:rsidR="00ED186C">
        <w:rPr>
          <w:rFonts w:ascii="Visa Dialect Regular" w:hAnsi="Visa Dialect Regular"/>
          <w:sz w:val="18"/>
          <w:szCs w:val="18"/>
          <w:lang w:val="it-IT"/>
        </w:rPr>
        <w:t xml:space="preserve">, </w:t>
      </w:r>
      <w:r w:rsidR="0090764B">
        <w:rPr>
          <w:rFonts w:ascii="Visa Dialect Regular" w:hAnsi="Visa Dialect Regular"/>
          <w:sz w:val="18"/>
          <w:szCs w:val="18"/>
          <w:lang w:val="it-IT"/>
        </w:rPr>
        <w:t>fino</w:t>
      </w:r>
      <w:r w:rsidRPr="00881E8A">
        <w:rPr>
          <w:rFonts w:ascii="Visa Dialect Regular" w:hAnsi="Visa Dialect Regular"/>
          <w:sz w:val="18"/>
          <w:szCs w:val="18"/>
          <w:lang w:val="it-IT"/>
        </w:rPr>
        <w:t xml:space="preserve"> </w:t>
      </w:r>
      <w:r w:rsidR="0090764B">
        <w:rPr>
          <w:rFonts w:ascii="Visa Dialect Regular" w:hAnsi="Visa Dialect Regular"/>
          <w:sz w:val="18"/>
          <w:szCs w:val="18"/>
          <w:lang w:val="it-IT"/>
        </w:rPr>
        <w:t>al</w:t>
      </w:r>
      <w:r w:rsidRPr="00881E8A">
        <w:rPr>
          <w:rFonts w:ascii="Visa Dialect Regular" w:hAnsi="Visa Dialect Regular"/>
          <w:sz w:val="18"/>
          <w:szCs w:val="18"/>
          <w:lang w:val="it-IT"/>
        </w:rPr>
        <w:t>l’accesso al dietro le quinte</w:t>
      </w:r>
      <w:r w:rsidR="00D71421">
        <w:rPr>
          <w:rFonts w:ascii="Visa Dialect Regular" w:hAnsi="Visa Dialect Regular"/>
          <w:sz w:val="18"/>
          <w:szCs w:val="18"/>
          <w:lang w:val="it-IT"/>
        </w:rPr>
        <w:t>,</w:t>
      </w:r>
      <w:r w:rsidRPr="00881E8A">
        <w:rPr>
          <w:rFonts w:ascii="Visa Dialect Regular" w:hAnsi="Visa Dialect Regular"/>
          <w:sz w:val="18"/>
          <w:szCs w:val="18"/>
          <w:lang w:val="it-IT"/>
        </w:rPr>
        <w:t xml:space="preserve"> grazie a sponsorizzazion</w:t>
      </w:r>
      <w:r w:rsidR="009B44A3">
        <w:rPr>
          <w:rFonts w:ascii="Visa Dialect Regular" w:hAnsi="Visa Dialect Regular"/>
          <w:sz w:val="18"/>
          <w:szCs w:val="18"/>
          <w:lang w:val="it-IT"/>
        </w:rPr>
        <w:t>i</w:t>
      </w:r>
      <w:r w:rsidRPr="00881E8A">
        <w:rPr>
          <w:rFonts w:ascii="Visa Dialect Regular" w:hAnsi="Visa Dialect Regular"/>
          <w:sz w:val="18"/>
          <w:szCs w:val="18"/>
          <w:lang w:val="it-IT"/>
        </w:rPr>
        <w:t xml:space="preserve"> </w:t>
      </w:r>
      <w:r w:rsidRPr="009B44A3">
        <w:rPr>
          <w:rFonts w:ascii="Visa Dialect Regular" w:hAnsi="Visa Dialect Regular"/>
          <w:sz w:val="18"/>
          <w:szCs w:val="18"/>
          <w:lang w:val="it-IT"/>
        </w:rPr>
        <w:t xml:space="preserve">selezionate </w:t>
      </w:r>
      <w:r w:rsidR="009B44A3" w:rsidRPr="00D8456E">
        <w:rPr>
          <w:rFonts w:ascii="Visa Dialect Regular" w:hAnsi="Visa Dialect Regular"/>
          <w:sz w:val="18"/>
          <w:szCs w:val="18"/>
          <w:lang w:val="it-IT"/>
        </w:rPr>
        <w:t>come i Giochi Olimpici e Paralimpici, il team Red Bull Racing di Formula 1 e la FIFA</w:t>
      </w:r>
      <w:r w:rsidR="002D2359">
        <w:rPr>
          <w:rFonts w:ascii="Visa Dialect Regular" w:hAnsi="Visa Dialect Regular"/>
          <w:sz w:val="18"/>
          <w:szCs w:val="18"/>
          <w:lang w:val="it-IT"/>
        </w:rPr>
        <w:t>,</w:t>
      </w:r>
      <w:r w:rsidR="009B44A3" w:rsidRPr="00881E8A">
        <w:rPr>
          <w:rFonts w:ascii="Visa Dialect Regular" w:hAnsi="Visa Dialect Regular"/>
          <w:sz w:val="18"/>
          <w:szCs w:val="18"/>
          <w:lang w:val="it-IT"/>
        </w:rPr>
        <w:t xml:space="preserve"> </w:t>
      </w:r>
      <w:r w:rsidRPr="00881E8A">
        <w:rPr>
          <w:rFonts w:ascii="Visa Dialect Regular" w:hAnsi="Visa Dialect Regular"/>
          <w:sz w:val="18"/>
          <w:szCs w:val="18"/>
          <w:lang w:val="it-IT"/>
        </w:rPr>
        <w:t xml:space="preserve">oltre a esperienze di viaggio curate nelle principali città tramite </w:t>
      </w:r>
      <w:hyperlink r:id="rId11" w:history="1">
        <w:r w:rsidR="00991541" w:rsidRPr="00991541">
          <w:rPr>
            <w:rStyle w:val="Collegamentoipertestuale"/>
            <w:rFonts w:ascii="Visa Dialect Regular" w:hAnsi="Visa Dialect Regular"/>
            <w:sz w:val="18"/>
            <w:szCs w:val="18"/>
            <w:lang w:val="it-IT"/>
          </w:rPr>
          <w:t>Visa Destinations</w:t>
        </w:r>
      </w:hyperlink>
      <w:r w:rsidR="00991541" w:rsidRPr="00991541">
        <w:rPr>
          <w:rFonts w:ascii="Visa Dialect Regular" w:hAnsi="Visa Dialect Regular"/>
          <w:sz w:val="18"/>
          <w:szCs w:val="18"/>
          <w:lang w:val="it-IT"/>
        </w:rPr>
        <w:t>.</w:t>
      </w:r>
    </w:p>
    <w:p w14:paraId="2C64824B" w14:textId="10ACC2B8" w:rsidR="00EF7F2D" w:rsidRPr="00EF7F2D" w:rsidRDefault="00EF7F2D" w:rsidP="00EF7F2D">
      <w:pPr>
        <w:rPr>
          <w:rFonts w:ascii="Visa Dialect Regular" w:hAnsi="Visa Dialect Regular"/>
          <w:sz w:val="18"/>
          <w:szCs w:val="18"/>
          <w:lang w:val="it-IT"/>
        </w:rPr>
      </w:pPr>
      <w:r w:rsidRPr="00EF7F2D">
        <w:rPr>
          <w:rFonts w:ascii="Visa Dialect Regular" w:hAnsi="Visa Dialect Regular"/>
          <w:sz w:val="18"/>
          <w:szCs w:val="18"/>
          <w:lang w:val="it-IT"/>
        </w:rPr>
        <w:t xml:space="preserve">Per i titolari di carta, la nuova offerta di Visa garantirà un’esperienza di alto livello che non si presenta tanto come un prodotto predefinito, quanto piuttosto come un servizio </w:t>
      </w:r>
      <w:r w:rsidR="0090764B">
        <w:rPr>
          <w:rFonts w:ascii="Visa Dialect Regular" w:hAnsi="Visa Dialect Regular"/>
          <w:sz w:val="18"/>
          <w:szCs w:val="18"/>
          <w:lang w:val="it-IT"/>
        </w:rPr>
        <w:t>capace di comprendere</w:t>
      </w:r>
      <w:r w:rsidRPr="00EF7F2D">
        <w:rPr>
          <w:rFonts w:ascii="Visa Dialect Regular" w:hAnsi="Visa Dialect Regular"/>
          <w:sz w:val="18"/>
          <w:szCs w:val="18"/>
          <w:lang w:val="it-IT"/>
        </w:rPr>
        <w:t xml:space="preserve"> il loro stile di vita.</w:t>
      </w:r>
    </w:p>
    <w:p w14:paraId="26E7464C" w14:textId="601523E6" w:rsidR="00EF7F2D" w:rsidRPr="00EF7F2D" w:rsidRDefault="00EF7F2D" w:rsidP="00EF7F2D">
      <w:pPr>
        <w:rPr>
          <w:rFonts w:ascii="Visa Dialect Regular" w:hAnsi="Visa Dialect Regular"/>
          <w:sz w:val="18"/>
          <w:szCs w:val="18"/>
          <w:lang w:val="it-IT"/>
        </w:rPr>
      </w:pPr>
      <w:r w:rsidRPr="00EF7F2D">
        <w:rPr>
          <w:rFonts w:ascii="Visa Dialect Regular" w:hAnsi="Visa Dialect Regular"/>
          <w:sz w:val="18"/>
          <w:szCs w:val="18"/>
          <w:lang w:val="it-IT"/>
        </w:rPr>
        <w:t xml:space="preserve">Visa Infinite viene lanciata in collaborazione con banche emittenti e fintech in tutta Europa, tra cui Barclays, Privat3 Money, Isbank e HY10, con l’aggiunta di ulteriori </w:t>
      </w:r>
      <w:r w:rsidR="00123306">
        <w:rPr>
          <w:rFonts w:ascii="Visa Dialect Regular" w:hAnsi="Visa Dialect Regular"/>
          <w:sz w:val="18"/>
          <w:szCs w:val="18"/>
          <w:lang w:val="it-IT"/>
        </w:rPr>
        <w:t>issuer</w:t>
      </w:r>
      <w:r w:rsidRPr="00EF7F2D">
        <w:rPr>
          <w:rFonts w:ascii="Visa Dialect Regular" w:hAnsi="Visa Dialect Regular"/>
          <w:sz w:val="18"/>
          <w:szCs w:val="18"/>
          <w:lang w:val="it-IT"/>
        </w:rPr>
        <w:t xml:space="preserve"> prevista nei prossimi mesi.</w:t>
      </w:r>
    </w:p>
    <w:p w14:paraId="11809D4A" w14:textId="013F246E" w:rsidR="00EF7F2D" w:rsidRPr="00EF7F2D" w:rsidRDefault="00EF7F2D" w:rsidP="00EF7F2D">
      <w:pPr>
        <w:rPr>
          <w:rFonts w:ascii="Visa Dialect Regular" w:hAnsi="Visa Dialect Regular"/>
          <w:sz w:val="18"/>
          <w:szCs w:val="18"/>
          <w:lang w:val="it-IT"/>
        </w:rPr>
      </w:pPr>
      <w:r w:rsidRPr="00EF7F2D">
        <w:rPr>
          <w:rFonts w:ascii="Visa Dialect Regular" w:hAnsi="Visa Dialect Regular"/>
          <w:sz w:val="18"/>
          <w:szCs w:val="18"/>
          <w:lang w:val="it-IT"/>
        </w:rPr>
        <w:t>“</w:t>
      </w:r>
      <w:r w:rsidRPr="00BE6325">
        <w:rPr>
          <w:rFonts w:ascii="Visa Dialect Regular" w:hAnsi="Visa Dialect Regular"/>
          <w:i/>
          <w:iCs/>
          <w:sz w:val="18"/>
          <w:szCs w:val="18"/>
          <w:lang w:val="it-IT"/>
        </w:rPr>
        <w:t xml:space="preserve">In Barclays, il nostro </w:t>
      </w:r>
      <w:r w:rsidR="007176F0">
        <w:rPr>
          <w:rFonts w:ascii="Visa Dialect Regular" w:hAnsi="Visa Dialect Regular"/>
          <w:i/>
          <w:iCs/>
          <w:sz w:val="18"/>
          <w:szCs w:val="18"/>
          <w:lang w:val="it-IT"/>
        </w:rPr>
        <w:t>focus</w:t>
      </w:r>
      <w:r w:rsidRPr="00BE6325">
        <w:rPr>
          <w:rFonts w:ascii="Visa Dialect Regular" w:hAnsi="Visa Dialect Regular"/>
          <w:i/>
          <w:iCs/>
          <w:sz w:val="18"/>
          <w:szCs w:val="18"/>
          <w:lang w:val="it-IT"/>
        </w:rPr>
        <w:t xml:space="preserve"> è sempre quello di c</w:t>
      </w:r>
      <w:r w:rsidR="00596836">
        <w:rPr>
          <w:rFonts w:ascii="Visa Dialect Regular" w:hAnsi="Visa Dialect Regular"/>
          <w:i/>
          <w:iCs/>
          <w:sz w:val="18"/>
          <w:szCs w:val="18"/>
          <w:lang w:val="it-IT"/>
        </w:rPr>
        <w:t>apire</w:t>
      </w:r>
      <w:r w:rsidRPr="00BE6325">
        <w:rPr>
          <w:rFonts w:ascii="Visa Dialect Regular" w:hAnsi="Visa Dialect Regular"/>
          <w:i/>
          <w:iCs/>
          <w:sz w:val="18"/>
          <w:szCs w:val="18"/>
          <w:lang w:val="it-IT"/>
        </w:rPr>
        <w:t xml:space="preserve"> come si evolve la vita dei nostri clienti e garantire che i nostri servizi si evolvano di pari passo con loro</w:t>
      </w:r>
      <w:r w:rsidRPr="00EF7F2D">
        <w:rPr>
          <w:rFonts w:ascii="Visa Dialect Regular" w:hAnsi="Visa Dialect Regular"/>
          <w:sz w:val="18"/>
          <w:szCs w:val="18"/>
          <w:lang w:val="it-IT"/>
        </w:rPr>
        <w:t xml:space="preserve">”, ha affermato </w:t>
      </w:r>
      <w:r w:rsidRPr="00BA1497">
        <w:rPr>
          <w:rFonts w:ascii="Visa Dialect Regular" w:hAnsi="Visa Dialect Regular"/>
          <w:b/>
          <w:bCs/>
          <w:sz w:val="18"/>
          <w:szCs w:val="18"/>
          <w:lang w:val="it-IT"/>
        </w:rPr>
        <w:t>Rishi Shah</w:t>
      </w:r>
      <w:r w:rsidR="00BE6325" w:rsidRPr="00BA1497">
        <w:rPr>
          <w:rFonts w:ascii="Visa Dialect Regular" w:hAnsi="Visa Dialect Regular"/>
          <w:b/>
          <w:bCs/>
          <w:sz w:val="18"/>
          <w:szCs w:val="18"/>
          <w:lang w:val="it-IT"/>
        </w:rPr>
        <w:t>,</w:t>
      </w:r>
      <w:r w:rsidR="00BE6325" w:rsidRPr="00BE6325">
        <w:rPr>
          <w:rFonts w:ascii="Visa Dialect Regular" w:hAnsi="Visa Dialect Regular"/>
          <w:b/>
          <w:bCs/>
          <w:sz w:val="18"/>
          <w:szCs w:val="18"/>
          <w:lang w:val="it-IT"/>
        </w:rPr>
        <w:t xml:space="preserve"> Managing Director, Global Head of Banking at Barclays Private Bank and Wealth Management</w:t>
      </w:r>
      <w:r w:rsidRPr="00EF7F2D">
        <w:rPr>
          <w:rFonts w:ascii="Visa Dialect Regular" w:hAnsi="Visa Dialect Regular"/>
          <w:sz w:val="18"/>
          <w:szCs w:val="18"/>
          <w:lang w:val="it-IT"/>
        </w:rPr>
        <w:t xml:space="preserve">. </w:t>
      </w:r>
      <w:r w:rsidR="00BE6325">
        <w:rPr>
          <w:rFonts w:ascii="Visa Dialect Regular" w:hAnsi="Visa Dialect Regular"/>
          <w:sz w:val="18"/>
          <w:szCs w:val="18"/>
          <w:lang w:val="it-IT"/>
        </w:rPr>
        <w:t>“</w:t>
      </w:r>
      <w:r w:rsidRPr="00BE6325">
        <w:rPr>
          <w:rFonts w:ascii="Visa Dialect Regular" w:hAnsi="Visa Dialect Regular"/>
          <w:i/>
          <w:iCs/>
          <w:sz w:val="18"/>
          <w:szCs w:val="18"/>
          <w:lang w:val="it-IT"/>
        </w:rPr>
        <w:t xml:space="preserve">Per i clienti di oggi, sempre più globali, ciò significa offrire esperienze che risultino </w:t>
      </w:r>
      <w:r w:rsidR="00891CAB">
        <w:rPr>
          <w:rFonts w:ascii="Visa Dialect Regular" w:hAnsi="Visa Dialect Regular"/>
          <w:i/>
          <w:iCs/>
          <w:sz w:val="18"/>
          <w:szCs w:val="18"/>
          <w:lang w:val="it-IT"/>
        </w:rPr>
        <w:t>rilevanti</w:t>
      </w:r>
      <w:r w:rsidRPr="00BE6325">
        <w:rPr>
          <w:rFonts w:ascii="Visa Dialect Regular" w:hAnsi="Visa Dialect Regular"/>
          <w:i/>
          <w:iCs/>
          <w:sz w:val="18"/>
          <w:szCs w:val="18"/>
          <w:lang w:val="it-IT"/>
        </w:rPr>
        <w:t xml:space="preserve">, fluide e sempre più personalizzate per soddisfare le loro esigenze in continua evoluzione </w:t>
      </w:r>
      <w:r w:rsidRPr="00EF7F2D">
        <w:rPr>
          <w:rFonts w:ascii="Visa Dialect Regular" w:hAnsi="Visa Dialect Regular"/>
          <w:sz w:val="18"/>
          <w:szCs w:val="18"/>
          <w:lang w:val="it-IT"/>
        </w:rPr>
        <w:t xml:space="preserve">– </w:t>
      </w:r>
      <w:r w:rsidRPr="00BE6325">
        <w:rPr>
          <w:rFonts w:ascii="Visa Dialect Regular" w:hAnsi="Visa Dialect Regular"/>
          <w:i/>
          <w:iCs/>
          <w:sz w:val="18"/>
          <w:szCs w:val="18"/>
          <w:lang w:val="it-IT"/>
        </w:rPr>
        <w:t xml:space="preserve">ovunque decidano di trovarsi. Basandoci sulla nostra partnership di lunga data con Visa, la serie Infinite è un altro potente esempio di come insieme possiamo plasmare soluzioni </w:t>
      </w:r>
      <w:r w:rsidR="00C9077F">
        <w:rPr>
          <w:rFonts w:ascii="Visa Dialect Regular" w:hAnsi="Visa Dialect Regular"/>
          <w:i/>
          <w:iCs/>
          <w:sz w:val="18"/>
          <w:szCs w:val="18"/>
          <w:lang w:val="it-IT"/>
        </w:rPr>
        <w:t>incentrate sui nostri clienti</w:t>
      </w:r>
      <w:r w:rsidRPr="00BE6325">
        <w:rPr>
          <w:rFonts w:ascii="Visa Dialect Regular" w:hAnsi="Visa Dialect Regular"/>
          <w:i/>
          <w:iCs/>
          <w:sz w:val="18"/>
          <w:szCs w:val="18"/>
          <w:lang w:val="it-IT"/>
        </w:rPr>
        <w:t>, le loro famiglie e la prossima generazione</w:t>
      </w:r>
      <w:r w:rsidR="00BE6325">
        <w:rPr>
          <w:rFonts w:ascii="Visa Dialect Regular" w:hAnsi="Visa Dialect Regular"/>
          <w:sz w:val="18"/>
          <w:szCs w:val="18"/>
          <w:lang w:val="it-IT"/>
        </w:rPr>
        <w:t>”</w:t>
      </w:r>
      <w:r w:rsidRPr="00EF7F2D">
        <w:rPr>
          <w:rFonts w:ascii="Visa Dialect Regular" w:hAnsi="Visa Dialect Regular"/>
          <w:sz w:val="18"/>
          <w:szCs w:val="18"/>
          <w:lang w:val="it-IT"/>
        </w:rPr>
        <w:t>.</w:t>
      </w:r>
    </w:p>
    <w:p w14:paraId="78143685" w14:textId="77777777" w:rsidR="00EF7F2D" w:rsidRPr="007F7CE2" w:rsidRDefault="00EF7F2D" w:rsidP="00EF7F2D">
      <w:pPr>
        <w:rPr>
          <w:rFonts w:ascii="Visa Dialect Regular" w:hAnsi="Visa Dialect Regular"/>
          <w:b/>
          <w:bCs/>
          <w:sz w:val="18"/>
          <w:szCs w:val="18"/>
          <w:lang w:val="it-IT"/>
        </w:rPr>
      </w:pPr>
      <w:r w:rsidRPr="007F7CE2">
        <w:rPr>
          <w:rFonts w:ascii="Visa Dialect Regular" w:hAnsi="Visa Dialect Regular"/>
          <w:b/>
          <w:bCs/>
          <w:sz w:val="18"/>
          <w:szCs w:val="18"/>
          <w:lang w:val="it-IT"/>
        </w:rPr>
        <w:t>Rispondere a un cambiamento nelle aspettative relative ai servizi premium</w:t>
      </w:r>
    </w:p>
    <w:p w14:paraId="24320190" w14:textId="794868AA" w:rsidR="00BE6325" w:rsidRPr="00BE6325" w:rsidRDefault="00BE6325" w:rsidP="00BE6325">
      <w:pPr>
        <w:rPr>
          <w:rFonts w:ascii="Visa Dialect Regular" w:hAnsi="Visa Dialect Regular"/>
          <w:sz w:val="18"/>
          <w:szCs w:val="18"/>
          <w:lang w:val="it-IT"/>
        </w:rPr>
      </w:pPr>
      <w:r w:rsidRPr="00BE6325">
        <w:rPr>
          <w:rFonts w:ascii="Visa Dialect Regular" w:hAnsi="Visa Dialect Regular"/>
          <w:sz w:val="18"/>
          <w:szCs w:val="18"/>
          <w:lang w:val="it-IT"/>
        </w:rPr>
        <w:t xml:space="preserve">Visa definisce questo cambiamento più ampio nelle aspettative relative ai servizi premium come “Adaptive Affluence” – la convinzione che le proposte finanziarie premium debbano evolversi continuamente insieme ai propri clienti, anziché rimanere </w:t>
      </w:r>
      <w:r w:rsidR="00BC72F8">
        <w:rPr>
          <w:rFonts w:ascii="Visa Dialect Regular" w:hAnsi="Visa Dialect Regular"/>
          <w:sz w:val="18"/>
          <w:szCs w:val="18"/>
          <w:lang w:val="it-IT"/>
        </w:rPr>
        <w:t>le stesse del</w:t>
      </w:r>
      <w:r w:rsidRPr="00BE6325">
        <w:rPr>
          <w:rFonts w:ascii="Visa Dialect Regular" w:hAnsi="Visa Dialect Regular"/>
          <w:sz w:val="18"/>
          <w:szCs w:val="18"/>
          <w:lang w:val="it-IT"/>
        </w:rPr>
        <w:t xml:space="preserve"> momento dell’acquisto. Per gli </w:t>
      </w:r>
      <w:r w:rsidR="009229D0">
        <w:rPr>
          <w:rFonts w:ascii="Visa Dialect Regular" w:hAnsi="Visa Dialect Regular"/>
          <w:sz w:val="18"/>
          <w:szCs w:val="18"/>
          <w:lang w:val="it-IT"/>
        </w:rPr>
        <w:t>issuer</w:t>
      </w:r>
      <w:r w:rsidRPr="00BE6325">
        <w:rPr>
          <w:rFonts w:ascii="Visa Dialect Regular" w:hAnsi="Visa Dialect Regular"/>
          <w:sz w:val="18"/>
          <w:szCs w:val="18"/>
          <w:lang w:val="it-IT"/>
        </w:rPr>
        <w:t xml:space="preserve">, ciò significa passare da un prodotto che i clienti </w:t>
      </w:r>
      <w:r w:rsidR="00C50496">
        <w:rPr>
          <w:rFonts w:ascii="Visa Dialect Regular" w:hAnsi="Visa Dialect Regular"/>
          <w:sz w:val="18"/>
          <w:szCs w:val="18"/>
          <w:lang w:val="it-IT"/>
        </w:rPr>
        <w:t>superano nel tempo</w:t>
      </w:r>
      <w:r w:rsidRPr="00BE6325">
        <w:rPr>
          <w:rFonts w:ascii="Visa Dialect Regular" w:hAnsi="Visa Dialect Regular"/>
          <w:sz w:val="18"/>
          <w:szCs w:val="18"/>
          <w:lang w:val="it-IT"/>
        </w:rPr>
        <w:t xml:space="preserve"> a una piattaforma che cresce con loro. </w:t>
      </w:r>
    </w:p>
    <w:p w14:paraId="2D72B9EB" w14:textId="15BF214E" w:rsidR="00BE6325" w:rsidRPr="00BE6325" w:rsidRDefault="00BE6325" w:rsidP="00BE6325">
      <w:pPr>
        <w:rPr>
          <w:rFonts w:ascii="Visa Dialect Regular" w:hAnsi="Visa Dialect Regular"/>
          <w:sz w:val="18"/>
          <w:szCs w:val="18"/>
          <w:lang w:val="it-IT"/>
        </w:rPr>
      </w:pPr>
      <w:r w:rsidRPr="00BE6325">
        <w:rPr>
          <w:rFonts w:ascii="Visa Dialect Regular" w:hAnsi="Visa Dialect Regular"/>
          <w:sz w:val="18"/>
          <w:szCs w:val="18"/>
          <w:lang w:val="it-IT"/>
        </w:rPr>
        <w:t xml:space="preserve">Anziché richiedere ai clienti di cambiare prodotto </w:t>
      </w:r>
      <w:r w:rsidR="00354284">
        <w:rPr>
          <w:rFonts w:ascii="Visa Dialect Regular" w:hAnsi="Visa Dialect Regular"/>
          <w:sz w:val="18"/>
          <w:szCs w:val="18"/>
          <w:lang w:val="it-IT"/>
        </w:rPr>
        <w:t>al variare delle loro esigenze</w:t>
      </w:r>
      <w:r w:rsidRPr="00BE6325">
        <w:rPr>
          <w:rFonts w:ascii="Visa Dialect Regular" w:hAnsi="Visa Dialect Regular"/>
          <w:sz w:val="18"/>
          <w:szCs w:val="18"/>
          <w:lang w:val="it-IT"/>
        </w:rPr>
        <w:t xml:space="preserve">, Visa Infinite è progettata per supportare la progressione, consentendo agli emittenti di offrire esperienze premium che accompagnano i </w:t>
      </w:r>
      <w:r w:rsidRPr="00BE6325">
        <w:rPr>
          <w:rFonts w:ascii="Visa Dialect Regular" w:hAnsi="Visa Dialect Regular"/>
          <w:sz w:val="18"/>
          <w:szCs w:val="18"/>
          <w:lang w:val="it-IT"/>
        </w:rPr>
        <w:lastRenderedPageBreak/>
        <w:t xml:space="preserve">clienti attraverso le diverse fasi della vita, i mercati e i momenti. Attraverso Visa Infinite, Visa sta definendo lo standard </w:t>
      </w:r>
      <w:r w:rsidR="00354284">
        <w:rPr>
          <w:rFonts w:ascii="Visa Dialect Regular" w:hAnsi="Visa Dialect Regular"/>
          <w:sz w:val="18"/>
          <w:szCs w:val="18"/>
          <w:lang w:val="it-IT"/>
        </w:rPr>
        <w:t>di evoluzione delle proposte premium</w:t>
      </w:r>
      <w:r w:rsidRPr="00BE6325">
        <w:rPr>
          <w:rFonts w:ascii="Visa Dialect Regular" w:hAnsi="Visa Dialect Regular"/>
          <w:sz w:val="18"/>
          <w:szCs w:val="18"/>
          <w:lang w:val="it-IT"/>
        </w:rPr>
        <w:t xml:space="preserve"> per soddisfare le aspettative del</w:t>
      </w:r>
      <w:r w:rsidR="00354284">
        <w:rPr>
          <w:rFonts w:ascii="Visa Dialect Regular" w:hAnsi="Visa Dialect Regular"/>
          <w:sz w:val="18"/>
          <w:szCs w:val="18"/>
          <w:lang w:val="it-IT"/>
        </w:rPr>
        <w:t xml:space="preserve"> benessere moderno</w:t>
      </w:r>
      <w:r w:rsidRPr="00BE6325">
        <w:rPr>
          <w:rFonts w:ascii="Visa Dialect Regular" w:hAnsi="Visa Dialect Regular"/>
          <w:sz w:val="18"/>
          <w:szCs w:val="18"/>
          <w:lang w:val="it-IT"/>
        </w:rPr>
        <w:t>.</w:t>
      </w:r>
    </w:p>
    <w:p w14:paraId="03C4339C" w14:textId="6598379C" w:rsidR="00BE42C3" w:rsidRPr="009A381E" w:rsidRDefault="00354284" w:rsidP="00D772F3">
      <w:pPr>
        <w:rPr>
          <w:rFonts w:ascii="Visa Dialect Regular" w:hAnsi="Visa Dialect Regular"/>
          <w:sz w:val="18"/>
          <w:szCs w:val="18"/>
          <w:lang w:val="it-IT"/>
        </w:rPr>
      </w:pPr>
      <w:r>
        <w:rPr>
          <w:rFonts w:ascii="Visa Dialect Regular" w:hAnsi="Visa Dialect Regular"/>
          <w:sz w:val="18"/>
          <w:szCs w:val="18"/>
          <w:lang w:val="it-IT"/>
        </w:rPr>
        <w:t>Questa</w:t>
      </w:r>
      <w:r w:rsidR="00BE6325" w:rsidRPr="00BE6325">
        <w:rPr>
          <w:rFonts w:ascii="Visa Dialect Regular" w:hAnsi="Visa Dialect Regular"/>
          <w:sz w:val="18"/>
          <w:szCs w:val="18"/>
          <w:lang w:val="it-IT"/>
        </w:rPr>
        <w:t xml:space="preserve"> evoluzione si basa sul ruolo di lunga data di Visa </w:t>
      </w:r>
      <w:r w:rsidR="00FE63D5">
        <w:rPr>
          <w:rFonts w:ascii="Visa Dialect Regular" w:hAnsi="Visa Dialect Regular"/>
          <w:sz w:val="18"/>
          <w:szCs w:val="18"/>
          <w:lang w:val="it-IT"/>
        </w:rPr>
        <w:t>come protagonista</w:t>
      </w:r>
      <w:r w:rsidR="00BE6325" w:rsidRPr="00BE6325">
        <w:rPr>
          <w:rFonts w:ascii="Visa Dialect Regular" w:hAnsi="Visa Dialect Regular"/>
          <w:sz w:val="18"/>
          <w:szCs w:val="18"/>
          <w:lang w:val="it-IT"/>
        </w:rPr>
        <w:t xml:space="preserve"> del commercio globale. Da oltre 65 anni, Visa definisce lo standard in termini di fiducia, affidabilità e portata globale, continuando al contempo a innovare attraverso servizi di piattaforma ed esperienze intelligenti. Insieme, queste capacità consentono agli </w:t>
      </w:r>
      <w:r w:rsidR="00FE63D5">
        <w:rPr>
          <w:rFonts w:ascii="Visa Dialect Regular" w:hAnsi="Visa Dialect Regular"/>
          <w:sz w:val="18"/>
          <w:szCs w:val="18"/>
          <w:lang w:val="it-IT"/>
        </w:rPr>
        <w:t>issuer</w:t>
      </w:r>
      <w:r w:rsidR="00BE6325" w:rsidRPr="00BE6325">
        <w:rPr>
          <w:rFonts w:ascii="Visa Dialect Regular" w:hAnsi="Visa Dialect Regular"/>
          <w:sz w:val="18"/>
          <w:szCs w:val="18"/>
          <w:lang w:val="it-IT"/>
        </w:rPr>
        <w:t xml:space="preserve"> di offrire la prossima ondata di commercio premium per i clienti </w:t>
      </w:r>
      <w:r w:rsidR="00FE63D5">
        <w:rPr>
          <w:rFonts w:ascii="Visa Dialect Regular" w:hAnsi="Visa Dialect Regular"/>
          <w:sz w:val="18"/>
          <w:szCs w:val="18"/>
          <w:lang w:val="it-IT"/>
        </w:rPr>
        <w:t>affluent</w:t>
      </w:r>
      <w:r w:rsidR="004E3C13">
        <w:rPr>
          <w:rFonts w:ascii="Visa Dialect Regular" w:hAnsi="Visa Dialect Regular"/>
          <w:sz w:val="18"/>
          <w:szCs w:val="18"/>
          <w:lang w:val="it-IT"/>
        </w:rPr>
        <w:t>,</w:t>
      </w:r>
      <w:r w:rsidR="00BE6325" w:rsidRPr="00BE6325">
        <w:rPr>
          <w:rFonts w:ascii="Visa Dialect Regular" w:hAnsi="Visa Dialect Regular"/>
          <w:sz w:val="18"/>
          <w:szCs w:val="18"/>
          <w:lang w:val="it-IT"/>
        </w:rPr>
        <w:t xml:space="preserve"> in modo fluido, sicuro e su larga scala.</w:t>
      </w:r>
    </w:p>
    <w:p w14:paraId="0A57A1AF" w14:textId="77777777" w:rsidR="00A26968" w:rsidRDefault="00A26968">
      <w:pPr>
        <w:rPr>
          <w:rFonts w:ascii="Visa Dialect Regular" w:hAnsi="Visa Dialect Regular"/>
          <w:sz w:val="18"/>
          <w:szCs w:val="18"/>
          <w:lang w:val="it-IT"/>
        </w:rPr>
      </w:pPr>
    </w:p>
    <w:p w14:paraId="4024E47A" w14:textId="4A2217A0" w:rsidR="008323DA" w:rsidRPr="00507FF1" w:rsidRDefault="008323DA" w:rsidP="008323DA">
      <w:pPr>
        <w:rPr>
          <w:rFonts w:ascii="Visa Dialect Regular" w:hAnsi="Visa Dialect Regular"/>
          <w:sz w:val="16"/>
          <w:szCs w:val="16"/>
          <w:lang w:val="it-IT"/>
        </w:rPr>
      </w:pPr>
      <w:r w:rsidRPr="00507FF1">
        <w:rPr>
          <w:rFonts w:ascii="Visa Dialect Regular" w:hAnsi="Visa Dialect Regular"/>
          <w:b/>
          <w:bCs/>
          <w:sz w:val="16"/>
          <w:szCs w:val="16"/>
          <w:lang w:val="it-IT"/>
        </w:rPr>
        <w:t xml:space="preserve">Note per i </w:t>
      </w:r>
      <w:r w:rsidR="00507FF1" w:rsidRPr="00507FF1">
        <w:rPr>
          <w:rFonts w:ascii="Visa Dialect Regular" w:hAnsi="Visa Dialect Regular"/>
          <w:b/>
          <w:bCs/>
          <w:sz w:val="16"/>
          <w:szCs w:val="16"/>
          <w:lang w:val="it-IT"/>
        </w:rPr>
        <w:t>giornalisti</w:t>
      </w:r>
      <w:r w:rsidRPr="00507FF1">
        <w:rPr>
          <w:rFonts w:ascii="Visa Dialect Regular" w:hAnsi="Visa Dialect Regular"/>
          <w:sz w:val="16"/>
          <w:szCs w:val="16"/>
          <w:lang w:val="it-IT"/>
        </w:rPr>
        <w:br/>
        <w:t>Per Visa, il segmento “affluent” è definito come il 10% più ricco della popolazione in termini di patrimonio, che rappresenta circa il 45% della spesa dei consumatori. Questo segmento include individui ad alto patrimonio (top 1%) e individui ad altissimo/moltissimo patrimonio (top 0,1%), con una spesa annua di riferimento a partire da circa 25.000 dollari USA, in aumento a seconda del livello.</w:t>
      </w:r>
    </w:p>
    <w:p w14:paraId="152B185B" w14:textId="1FB3BC2D" w:rsidR="008323DA" w:rsidRDefault="008323DA">
      <w:pPr>
        <w:rPr>
          <w:rFonts w:ascii="Visa Dialect Regular" w:hAnsi="Visa Dialect Regular"/>
          <w:sz w:val="16"/>
          <w:szCs w:val="16"/>
          <w:lang w:val="it-IT"/>
        </w:rPr>
      </w:pPr>
      <w:r w:rsidRPr="00507FF1">
        <w:rPr>
          <w:rFonts w:ascii="Visa Dialect Regular" w:hAnsi="Visa Dialect Regular"/>
          <w:sz w:val="16"/>
          <w:szCs w:val="16"/>
          <w:lang w:val="it-IT"/>
        </w:rPr>
        <w:t xml:space="preserve">Visa Infinite è la proposta premium di carte Visa, offerta dagli emittenti </w:t>
      </w:r>
      <w:r w:rsidR="00B5089E" w:rsidRPr="00507FF1">
        <w:rPr>
          <w:rFonts w:ascii="Visa Dialect Regular" w:hAnsi="Visa Dialect Regular"/>
          <w:sz w:val="16"/>
          <w:szCs w:val="16"/>
          <w:lang w:val="it-IT"/>
        </w:rPr>
        <w:t>con</w:t>
      </w:r>
      <w:r w:rsidRPr="00507FF1">
        <w:rPr>
          <w:rFonts w:ascii="Visa Dialect Regular" w:hAnsi="Visa Dialect Regular"/>
          <w:sz w:val="16"/>
          <w:szCs w:val="16"/>
          <w:lang w:val="it-IT"/>
        </w:rPr>
        <w:t xml:space="preserve"> diversi livelli per servire clienti “affluent” di fascia ampia, individui ad alto </w:t>
      </w:r>
      <w:r w:rsidR="00B5089E" w:rsidRPr="00507FF1">
        <w:rPr>
          <w:rFonts w:ascii="Visa Dialect Regular" w:hAnsi="Visa Dialect Regular"/>
          <w:sz w:val="16"/>
          <w:szCs w:val="16"/>
          <w:lang w:val="it-IT"/>
        </w:rPr>
        <w:t xml:space="preserve">e </w:t>
      </w:r>
      <w:r w:rsidRPr="00507FF1">
        <w:rPr>
          <w:rFonts w:ascii="Visa Dialect Regular" w:hAnsi="Visa Dialect Regular"/>
          <w:sz w:val="16"/>
          <w:szCs w:val="16"/>
          <w:lang w:val="it-IT"/>
        </w:rPr>
        <w:t>ad altissimo patrimonio. A seconda delle esigenze del mercato e della strategia dell’emittente, Visa Infinite può essere proposta su diversi livelli premium, tra cui Visa Infinite, Visa Infinite Privilege e Visa Infinite Private.</w:t>
      </w:r>
    </w:p>
    <w:p w14:paraId="2EBC1004" w14:textId="77777777" w:rsidR="00507FF1" w:rsidRDefault="00507FF1">
      <w:pPr>
        <w:rPr>
          <w:rFonts w:ascii="Visa Dialect Regular" w:hAnsi="Visa Dialect Regular"/>
          <w:sz w:val="16"/>
          <w:szCs w:val="16"/>
          <w:lang w:val="it-IT"/>
        </w:rPr>
      </w:pPr>
    </w:p>
    <w:p w14:paraId="5063A7AF" w14:textId="77777777" w:rsidR="00B0685A" w:rsidRPr="00BF00C2" w:rsidRDefault="00B0685A" w:rsidP="00B0685A">
      <w:pPr>
        <w:ind w:right="288"/>
        <w:jc w:val="both"/>
        <w:rPr>
          <w:rFonts w:eastAsia="Calibri"/>
          <w:b/>
          <w:bCs/>
          <w:color w:val="171717" w:themeColor="background2" w:themeShade="1A"/>
          <w:sz w:val="20"/>
          <w:szCs w:val="20"/>
          <w:lang w:val="it-IT"/>
        </w:rPr>
      </w:pPr>
      <w:r w:rsidRPr="00BF00C2">
        <w:rPr>
          <w:rFonts w:eastAsia="Calibri"/>
          <w:b/>
          <w:bCs/>
          <w:color w:val="171717" w:themeColor="background2" w:themeShade="1A"/>
          <w:sz w:val="20"/>
          <w:szCs w:val="20"/>
          <w:lang w:val="it-IT"/>
        </w:rPr>
        <w:t xml:space="preserve">Visa </w:t>
      </w:r>
    </w:p>
    <w:p w14:paraId="1A24B606" w14:textId="77777777" w:rsidR="00B0685A" w:rsidRPr="00220DA8" w:rsidRDefault="00B0685A" w:rsidP="00B0685A">
      <w:pPr>
        <w:pStyle w:val="Nessunaspaziatura1"/>
        <w:jc w:val="both"/>
        <w:rPr>
          <w:rFonts w:ascii="Visa Dialect Regular" w:eastAsiaTheme="minorEastAsia" w:hAnsi="Visa Dialect Regular" w:cs="Aparajita"/>
          <w:sz w:val="18"/>
          <w:szCs w:val="18"/>
        </w:rPr>
      </w:pPr>
      <w:r w:rsidRPr="00220DA8">
        <w:rPr>
          <w:rFonts w:ascii="Visa Dialect Regular" w:eastAsiaTheme="minorEastAsia" w:hAnsi="Visa Dialect Regular" w:cs="Aparajita"/>
          <w:kern w:val="0"/>
          <w:sz w:val="18"/>
          <w:szCs w:val="18"/>
        </w:rPr>
        <w:t xml:space="preserve">Visa (NYSE: V) è tra i leader mondiali nei pagamenti digitali e facilita transazioni tra consumatori, esercenti, istituzioni finanziarie e governi in più di 200 Paesi e territori. La nostra missione è quella di connettere il mondo attraverso la rete di pagamenti più innovativa, conveniente, affidabile e sicura, che consenta a privati, aziende ed economie di prosperare. Crediamo infatti che le economie capaci di includere tutti ovunque possano far crescere tutti ovunque e riteniamo l’accessibilità fondamentale nella movimentazione del denaro del futuro. Per maggiori informazioni, visita </w:t>
      </w:r>
      <w:hyperlink r:id="rId12" w:history="1">
        <w:r w:rsidRPr="00220DA8">
          <w:rPr>
            <w:rStyle w:val="Collegamentoipertestuale"/>
            <w:rFonts w:ascii="Visa Dialect Regular" w:eastAsiaTheme="minorEastAsia" w:hAnsi="Visa Dialect Regular" w:cs="Aparajita"/>
            <w:kern w:val="0"/>
            <w:sz w:val="18"/>
            <w:szCs w:val="18"/>
          </w:rPr>
          <w:t>https://www.visaitalia.com/</w:t>
        </w:r>
      </w:hyperlink>
      <w:r w:rsidRPr="00220DA8">
        <w:rPr>
          <w:rFonts w:ascii="Visa Dialect Regular" w:eastAsiaTheme="minorEastAsia" w:hAnsi="Visa Dialect Regular" w:cs="Aparajita"/>
          <w:kern w:val="0"/>
          <w:sz w:val="18"/>
          <w:szCs w:val="18"/>
        </w:rPr>
        <w:t xml:space="preserve"> </w:t>
      </w:r>
    </w:p>
    <w:p w14:paraId="633B5752" w14:textId="77777777" w:rsidR="00507FF1" w:rsidRPr="009A381E" w:rsidRDefault="00507FF1">
      <w:pPr>
        <w:rPr>
          <w:rFonts w:ascii="Visa Dialect Regular" w:hAnsi="Visa Dialect Regular"/>
          <w:sz w:val="18"/>
          <w:szCs w:val="18"/>
          <w:lang w:val="it-IT"/>
        </w:rPr>
      </w:pPr>
    </w:p>
    <w:sectPr w:rsidR="00507FF1" w:rsidRPr="009A381E" w:rsidSect="00BE42C3">
      <w:footerReference w:type="defaul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D268B" w14:textId="77777777" w:rsidR="007E56BE" w:rsidRDefault="007E56BE" w:rsidP="004D5201">
      <w:pPr>
        <w:spacing w:after="0" w:line="240" w:lineRule="auto"/>
      </w:pPr>
      <w:r>
        <w:separator/>
      </w:r>
    </w:p>
  </w:endnote>
  <w:endnote w:type="continuationSeparator" w:id="0">
    <w:p w14:paraId="6ECC409A" w14:textId="77777777" w:rsidR="007E56BE" w:rsidRDefault="007E56BE" w:rsidP="004D5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isa Dialect Medium">
    <w:panose1 w:val="00000000000000000000"/>
    <w:charset w:val="00"/>
    <w:family w:val="auto"/>
    <w:pitch w:val="variable"/>
    <w:sig w:usb0="A00002FF" w:usb1="5000027B" w:usb2="00000000" w:usb3="00000000" w:csb0="00000197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isa Dialect Regular">
    <w:panose1 w:val="00000000000000000000"/>
    <w:charset w:val="00"/>
    <w:family w:val="auto"/>
    <w:pitch w:val="variable"/>
    <w:sig w:usb0="A00002FF" w:usb1="5000027B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D0740" w14:textId="77777777" w:rsidR="002C36D2" w:rsidRPr="000770C9" w:rsidRDefault="002C36D2" w:rsidP="002C36D2">
    <w:pPr>
      <w:pStyle w:val="Nessunaspaziatura"/>
      <w:rPr>
        <w:rFonts w:ascii="Visa Dialect Regular" w:hAnsi="Visa Dialect Regular"/>
        <w:b/>
        <w:bCs/>
        <w:sz w:val="14"/>
        <w:szCs w:val="14"/>
      </w:rPr>
    </w:pPr>
    <w:r w:rsidRPr="000770C9">
      <w:rPr>
        <w:rFonts w:ascii="Visa Dialect Regular" w:hAnsi="Visa Dialect Regular"/>
        <w:b/>
        <w:bCs/>
        <w:sz w:val="14"/>
        <w:szCs w:val="14"/>
      </w:rPr>
      <w:t>Contatti Ufficio Stampa Visa</w:t>
    </w:r>
  </w:p>
  <w:p w14:paraId="29FBF220" w14:textId="77777777" w:rsidR="002C36D2" w:rsidRPr="000770C9" w:rsidRDefault="002C36D2" w:rsidP="002C36D2">
    <w:pPr>
      <w:pStyle w:val="Nessunaspaziatura"/>
      <w:rPr>
        <w:rFonts w:ascii="Visa Dialect Regular" w:hAnsi="Visa Dialect Regular"/>
        <w:sz w:val="14"/>
        <w:szCs w:val="14"/>
      </w:rPr>
    </w:pPr>
    <w:r w:rsidRPr="000770C9">
      <w:rPr>
        <w:rFonts w:ascii="Visa Dialect Regular" w:hAnsi="Visa Dialect Regular"/>
        <w:sz w:val="14"/>
        <w:szCs w:val="14"/>
      </w:rPr>
      <w:t xml:space="preserve">Enrica Banti, Senior Manager Corporate Communication, Visa Italy </w:t>
    </w:r>
    <w:r w:rsidRPr="000770C9">
      <w:rPr>
        <w:rFonts w:ascii="Visa Dialect Regular" w:hAnsi="Visa Dialect Regular"/>
        <w:sz w:val="14"/>
        <w:szCs w:val="14"/>
      </w:rPr>
      <w:tab/>
    </w:r>
    <w:hyperlink r:id="rId1" w:history="1">
      <w:r w:rsidRPr="000770C9">
        <w:rPr>
          <w:rStyle w:val="Collegamentoipertestuale"/>
          <w:rFonts w:ascii="Visa Dialect Regular" w:eastAsia="Calibri" w:hAnsi="Visa Dialect Regular"/>
          <w:sz w:val="14"/>
          <w:szCs w:val="14"/>
        </w:rPr>
        <w:t>bantie@visa.com</w:t>
      </w:r>
    </w:hyperlink>
  </w:p>
  <w:p w14:paraId="4184813A" w14:textId="77777777" w:rsidR="002C36D2" w:rsidRPr="000770C9" w:rsidRDefault="002C36D2" w:rsidP="002C36D2">
    <w:pPr>
      <w:pStyle w:val="Nessunaspaziatura"/>
      <w:rPr>
        <w:rFonts w:ascii="Visa Dialect Regular" w:hAnsi="Visa Dialect Regular"/>
        <w:sz w:val="14"/>
        <w:szCs w:val="14"/>
        <w:lang w:val="en-GB"/>
      </w:rPr>
    </w:pPr>
    <w:r w:rsidRPr="000770C9">
      <w:rPr>
        <w:rFonts w:ascii="Visa Dialect Regular" w:hAnsi="Visa Dialect Regular"/>
        <w:sz w:val="14"/>
        <w:szCs w:val="14"/>
        <w:lang w:val="en-GB"/>
      </w:rPr>
      <w:t>DAG Communication for Visa Italy</w:t>
    </w:r>
    <w:r w:rsidRPr="000770C9">
      <w:rPr>
        <w:rFonts w:ascii="Visa Dialect Regular" w:hAnsi="Visa Dialect Regular"/>
        <w:sz w:val="14"/>
        <w:szCs w:val="14"/>
        <w:lang w:val="en-GB"/>
      </w:rPr>
      <w:tab/>
      <w:t xml:space="preserve"> </w:t>
    </w:r>
    <w:r w:rsidRPr="000770C9">
      <w:rPr>
        <w:rFonts w:ascii="Visa Dialect Regular" w:hAnsi="Visa Dialect Regular"/>
        <w:sz w:val="14"/>
        <w:szCs w:val="14"/>
        <w:lang w:val="en-GB"/>
      </w:rPr>
      <w:tab/>
    </w:r>
    <w:r w:rsidRPr="000770C9">
      <w:rPr>
        <w:rFonts w:ascii="Visa Dialect Regular" w:hAnsi="Visa Dialect Regular"/>
        <w:sz w:val="14"/>
        <w:szCs w:val="14"/>
        <w:lang w:val="en-GB"/>
      </w:rPr>
      <w:tab/>
    </w:r>
    <w:r w:rsidRPr="000770C9">
      <w:rPr>
        <w:rFonts w:ascii="Visa Dialect Regular" w:hAnsi="Visa Dialect Regular"/>
        <w:sz w:val="14"/>
        <w:szCs w:val="14"/>
        <w:lang w:val="en-GB"/>
      </w:rPr>
      <w:tab/>
      <w:t>visa@dagcom.com</w:t>
    </w:r>
    <w:r w:rsidRPr="000770C9">
      <w:rPr>
        <w:rFonts w:ascii="Visa Dialect Regular" w:hAnsi="Visa Dialect Regular"/>
        <w:sz w:val="14"/>
        <w:szCs w:val="14"/>
        <w:lang w:val="en-GB"/>
      </w:rPr>
      <w:tab/>
      <w:t>02 89054167</w:t>
    </w:r>
  </w:p>
  <w:p w14:paraId="18ECA276" w14:textId="77777777" w:rsidR="002C36D2" w:rsidRPr="002C36D2" w:rsidRDefault="002C36D2">
    <w:pPr>
      <w:pStyle w:val="Pidipagina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17B7C" w14:textId="77777777" w:rsidR="007E56BE" w:rsidRDefault="007E56BE" w:rsidP="004D5201">
      <w:pPr>
        <w:spacing w:after="0" w:line="240" w:lineRule="auto"/>
      </w:pPr>
      <w:r>
        <w:separator/>
      </w:r>
    </w:p>
  </w:footnote>
  <w:footnote w:type="continuationSeparator" w:id="0">
    <w:p w14:paraId="7A1A9F56" w14:textId="77777777" w:rsidR="007E56BE" w:rsidRDefault="007E56BE" w:rsidP="004D5201">
      <w:pPr>
        <w:spacing w:after="0" w:line="240" w:lineRule="auto"/>
      </w:pPr>
      <w:r>
        <w:continuationSeparator/>
      </w:r>
    </w:p>
  </w:footnote>
  <w:footnote w:id="1">
    <w:p w14:paraId="2406B364" w14:textId="751BD491" w:rsidR="00881E8A" w:rsidRPr="00881E8A" w:rsidRDefault="00881E8A" w:rsidP="00881E8A">
      <w:pPr>
        <w:pStyle w:val="Testonotaapidipagina"/>
        <w:rPr>
          <w:rFonts w:ascii="Visa Dialect Medium" w:hAnsi="Visa Dialect Medium"/>
          <w:sz w:val="16"/>
          <w:szCs w:val="16"/>
          <w:lang w:val="it-IT"/>
        </w:rPr>
      </w:pPr>
      <w:r>
        <w:rPr>
          <w:rStyle w:val="Rimandonotaapidipagina"/>
        </w:rPr>
        <w:footnoteRef/>
      </w:r>
      <w:r w:rsidRPr="00881E8A">
        <w:rPr>
          <w:lang w:val="it-IT"/>
        </w:rPr>
        <w:t xml:space="preserve"> </w:t>
      </w:r>
      <w:r w:rsidRPr="00881E8A">
        <w:rPr>
          <w:rFonts w:ascii="Visa Dialect Regular" w:hAnsi="Visa Dialect Regular"/>
          <w:sz w:val="14"/>
          <w:szCs w:val="14"/>
          <w:lang w:val="it-IT"/>
        </w:rPr>
        <w:t>Visa definisce la fascia “affluent” come il 10% della popolazione con il maggior patrimonio, che rappresenta circa il 45% della spesa dei consumatori. Questa categoria comprende gli individui con un patrimonio netto elevato (</w:t>
      </w:r>
      <w:r>
        <w:rPr>
          <w:rFonts w:ascii="Visa Dialect Regular" w:hAnsi="Visa Dialect Regular"/>
          <w:sz w:val="14"/>
          <w:szCs w:val="14"/>
          <w:lang w:val="it-IT"/>
        </w:rPr>
        <w:t>l’</w:t>
      </w:r>
      <w:r w:rsidRPr="00881E8A">
        <w:rPr>
          <w:rFonts w:ascii="Visa Dialect Regular" w:hAnsi="Visa Dialect Regular"/>
          <w:sz w:val="14"/>
          <w:szCs w:val="14"/>
          <w:lang w:val="it-IT"/>
        </w:rPr>
        <w:t>1% più ricco) e quelli con un patrimonio netto ultraelevato o molto elevato (lo 0,1% più ricco), con una spesa annuale minima che parte da circa 25.000 dollari USA e aumenta a seconda delle fasce.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13085"/>
    <w:multiLevelType w:val="multilevel"/>
    <w:tmpl w:val="D2744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247EFE"/>
    <w:multiLevelType w:val="multilevel"/>
    <w:tmpl w:val="77C89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70C63F0"/>
    <w:multiLevelType w:val="multilevel"/>
    <w:tmpl w:val="D2744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6314943">
    <w:abstractNumId w:val="2"/>
  </w:num>
  <w:num w:numId="2" w16cid:durableId="426341894">
    <w:abstractNumId w:val="0"/>
  </w:num>
  <w:num w:numId="3" w16cid:durableId="15781256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2C3"/>
    <w:rsid w:val="0000309B"/>
    <w:rsid w:val="0000373D"/>
    <w:rsid w:val="0000433C"/>
    <w:rsid w:val="000078E9"/>
    <w:rsid w:val="00014075"/>
    <w:rsid w:val="0001487D"/>
    <w:rsid w:val="00015BFF"/>
    <w:rsid w:val="0001664B"/>
    <w:rsid w:val="00022108"/>
    <w:rsid w:val="000266A2"/>
    <w:rsid w:val="00027E39"/>
    <w:rsid w:val="0003721D"/>
    <w:rsid w:val="00047F84"/>
    <w:rsid w:val="00052CDE"/>
    <w:rsid w:val="0005735E"/>
    <w:rsid w:val="000713DE"/>
    <w:rsid w:val="00094980"/>
    <w:rsid w:val="000A263E"/>
    <w:rsid w:val="000A3052"/>
    <w:rsid w:val="000B5C3F"/>
    <w:rsid w:val="000C4676"/>
    <w:rsid w:val="000D31AC"/>
    <w:rsid w:val="000F16D0"/>
    <w:rsid w:val="000F639C"/>
    <w:rsid w:val="00101E8A"/>
    <w:rsid w:val="001103CE"/>
    <w:rsid w:val="00112E5F"/>
    <w:rsid w:val="00123306"/>
    <w:rsid w:val="001235AC"/>
    <w:rsid w:val="001258A6"/>
    <w:rsid w:val="00125F1A"/>
    <w:rsid w:val="00133F57"/>
    <w:rsid w:val="0015100A"/>
    <w:rsid w:val="001530F7"/>
    <w:rsid w:val="00165121"/>
    <w:rsid w:val="00167251"/>
    <w:rsid w:val="00167993"/>
    <w:rsid w:val="00182B1D"/>
    <w:rsid w:val="00185935"/>
    <w:rsid w:val="0019349F"/>
    <w:rsid w:val="001A3630"/>
    <w:rsid w:val="001E0A98"/>
    <w:rsid w:val="002005E0"/>
    <w:rsid w:val="00207111"/>
    <w:rsid w:val="00211A7F"/>
    <w:rsid w:val="00211B71"/>
    <w:rsid w:val="002226D6"/>
    <w:rsid w:val="00223532"/>
    <w:rsid w:val="00237DD5"/>
    <w:rsid w:val="00247860"/>
    <w:rsid w:val="00253169"/>
    <w:rsid w:val="00256F00"/>
    <w:rsid w:val="00262522"/>
    <w:rsid w:val="00283239"/>
    <w:rsid w:val="00284C4E"/>
    <w:rsid w:val="00284D4A"/>
    <w:rsid w:val="002A4DEC"/>
    <w:rsid w:val="002A6ED4"/>
    <w:rsid w:val="002C36D2"/>
    <w:rsid w:val="002C781B"/>
    <w:rsid w:val="002D08C9"/>
    <w:rsid w:val="002D2359"/>
    <w:rsid w:val="002E7CED"/>
    <w:rsid w:val="002F5467"/>
    <w:rsid w:val="002F6D62"/>
    <w:rsid w:val="003074D5"/>
    <w:rsid w:val="00314EBD"/>
    <w:rsid w:val="00317F9B"/>
    <w:rsid w:val="00321AC7"/>
    <w:rsid w:val="00341DCD"/>
    <w:rsid w:val="00346A4B"/>
    <w:rsid w:val="00350A22"/>
    <w:rsid w:val="00351DD5"/>
    <w:rsid w:val="00352640"/>
    <w:rsid w:val="00354284"/>
    <w:rsid w:val="00362E3F"/>
    <w:rsid w:val="003726D1"/>
    <w:rsid w:val="003767CF"/>
    <w:rsid w:val="00380176"/>
    <w:rsid w:val="00386A59"/>
    <w:rsid w:val="003B01C2"/>
    <w:rsid w:val="003C0CC1"/>
    <w:rsid w:val="003C4E7F"/>
    <w:rsid w:val="003C7DE5"/>
    <w:rsid w:val="003C7F60"/>
    <w:rsid w:val="003D0A75"/>
    <w:rsid w:val="003E0E7D"/>
    <w:rsid w:val="003E357E"/>
    <w:rsid w:val="003E4323"/>
    <w:rsid w:val="003F3F0F"/>
    <w:rsid w:val="0040565D"/>
    <w:rsid w:val="00406C30"/>
    <w:rsid w:val="00410DCE"/>
    <w:rsid w:val="004260E6"/>
    <w:rsid w:val="00435BBB"/>
    <w:rsid w:val="00437987"/>
    <w:rsid w:val="00440792"/>
    <w:rsid w:val="00442FAE"/>
    <w:rsid w:val="00451DFD"/>
    <w:rsid w:val="004531D2"/>
    <w:rsid w:val="00463EE2"/>
    <w:rsid w:val="004648E8"/>
    <w:rsid w:val="00471515"/>
    <w:rsid w:val="00476E0F"/>
    <w:rsid w:val="00484BE7"/>
    <w:rsid w:val="00485E89"/>
    <w:rsid w:val="00487386"/>
    <w:rsid w:val="004874A4"/>
    <w:rsid w:val="00497A1D"/>
    <w:rsid w:val="004A796C"/>
    <w:rsid w:val="004B1A33"/>
    <w:rsid w:val="004D5201"/>
    <w:rsid w:val="004D5D86"/>
    <w:rsid w:val="004E3C13"/>
    <w:rsid w:val="004E5E99"/>
    <w:rsid w:val="004F0880"/>
    <w:rsid w:val="004F0E56"/>
    <w:rsid w:val="004F1646"/>
    <w:rsid w:val="005012A6"/>
    <w:rsid w:val="00507FF1"/>
    <w:rsid w:val="00515E63"/>
    <w:rsid w:val="00520548"/>
    <w:rsid w:val="005320FA"/>
    <w:rsid w:val="00533D96"/>
    <w:rsid w:val="00577899"/>
    <w:rsid w:val="005822BD"/>
    <w:rsid w:val="0058495B"/>
    <w:rsid w:val="0058733D"/>
    <w:rsid w:val="005914A1"/>
    <w:rsid w:val="00596836"/>
    <w:rsid w:val="005C1704"/>
    <w:rsid w:val="005D0A34"/>
    <w:rsid w:val="005D6556"/>
    <w:rsid w:val="00617FD2"/>
    <w:rsid w:val="00622696"/>
    <w:rsid w:val="006275B0"/>
    <w:rsid w:val="006400E5"/>
    <w:rsid w:val="00646DA0"/>
    <w:rsid w:val="00657C0F"/>
    <w:rsid w:val="00682D16"/>
    <w:rsid w:val="006830CD"/>
    <w:rsid w:val="00686388"/>
    <w:rsid w:val="006864AB"/>
    <w:rsid w:val="006975C7"/>
    <w:rsid w:val="006B0162"/>
    <w:rsid w:val="006B107D"/>
    <w:rsid w:val="006B2907"/>
    <w:rsid w:val="006B2CA1"/>
    <w:rsid w:val="006B5F07"/>
    <w:rsid w:val="006B662B"/>
    <w:rsid w:val="006C3828"/>
    <w:rsid w:val="006D7689"/>
    <w:rsid w:val="006E4930"/>
    <w:rsid w:val="006E64E6"/>
    <w:rsid w:val="006F153B"/>
    <w:rsid w:val="006F2E8F"/>
    <w:rsid w:val="006F70F8"/>
    <w:rsid w:val="0070683B"/>
    <w:rsid w:val="007176F0"/>
    <w:rsid w:val="00717C63"/>
    <w:rsid w:val="00740DDD"/>
    <w:rsid w:val="0074606B"/>
    <w:rsid w:val="00747708"/>
    <w:rsid w:val="007506FF"/>
    <w:rsid w:val="007515DA"/>
    <w:rsid w:val="00751EB4"/>
    <w:rsid w:val="00772EF3"/>
    <w:rsid w:val="00777206"/>
    <w:rsid w:val="00782598"/>
    <w:rsid w:val="00795982"/>
    <w:rsid w:val="007C245B"/>
    <w:rsid w:val="007C6358"/>
    <w:rsid w:val="007E0A7B"/>
    <w:rsid w:val="007E12FE"/>
    <w:rsid w:val="007E37B9"/>
    <w:rsid w:val="007E56BE"/>
    <w:rsid w:val="007E7476"/>
    <w:rsid w:val="007F7CE2"/>
    <w:rsid w:val="0081259B"/>
    <w:rsid w:val="00820EAA"/>
    <w:rsid w:val="008323DA"/>
    <w:rsid w:val="00842C26"/>
    <w:rsid w:val="0084592C"/>
    <w:rsid w:val="00845E2A"/>
    <w:rsid w:val="008521EC"/>
    <w:rsid w:val="00856C84"/>
    <w:rsid w:val="00864BE3"/>
    <w:rsid w:val="008753CA"/>
    <w:rsid w:val="00881E8A"/>
    <w:rsid w:val="00886580"/>
    <w:rsid w:val="008900CC"/>
    <w:rsid w:val="00891CAB"/>
    <w:rsid w:val="008A0CB5"/>
    <w:rsid w:val="008A4FF8"/>
    <w:rsid w:val="008B441A"/>
    <w:rsid w:val="008D099A"/>
    <w:rsid w:val="008D7E0F"/>
    <w:rsid w:val="008E5F74"/>
    <w:rsid w:val="008F2D88"/>
    <w:rsid w:val="009018F6"/>
    <w:rsid w:val="0090327B"/>
    <w:rsid w:val="0090764B"/>
    <w:rsid w:val="009201C4"/>
    <w:rsid w:val="009229D0"/>
    <w:rsid w:val="00931CF2"/>
    <w:rsid w:val="00942C4B"/>
    <w:rsid w:val="00961726"/>
    <w:rsid w:val="009676A3"/>
    <w:rsid w:val="00986A79"/>
    <w:rsid w:val="00986FE8"/>
    <w:rsid w:val="00991541"/>
    <w:rsid w:val="009A381E"/>
    <w:rsid w:val="009B39D1"/>
    <w:rsid w:val="009B44A3"/>
    <w:rsid w:val="009D24AA"/>
    <w:rsid w:val="009F1BCB"/>
    <w:rsid w:val="009F2864"/>
    <w:rsid w:val="009F3ED9"/>
    <w:rsid w:val="009F4C13"/>
    <w:rsid w:val="00A115BD"/>
    <w:rsid w:val="00A15C3B"/>
    <w:rsid w:val="00A20643"/>
    <w:rsid w:val="00A25131"/>
    <w:rsid w:val="00A26968"/>
    <w:rsid w:val="00A32BAC"/>
    <w:rsid w:val="00A3495C"/>
    <w:rsid w:val="00A3594E"/>
    <w:rsid w:val="00A37F63"/>
    <w:rsid w:val="00A56BAB"/>
    <w:rsid w:val="00A7244B"/>
    <w:rsid w:val="00AA5EA0"/>
    <w:rsid w:val="00AB60DD"/>
    <w:rsid w:val="00AC19E2"/>
    <w:rsid w:val="00AD27EC"/>
    <w:rsid w:val="00AD3FF2"/>
    <w:rsid w:val="00AE250E"/>
    <w:rsid w:val="00AF3117"/>
    <w:rsid w:val="00B0685A"/>
    <w:rsid w:val="00B10B17"/>
    <w:rsid w:val="00B13899"/>
    <w:rsid w:val="00B14EA8"/>
    <w:rsid w:val="00B23A4C"/>
    <w:rsid w:val="00B33260"/>
    <w:rsid w:val="00B36446"/>
    <w:rsid w:val="00B37734"/>
    <w:rsid w:val="00B41033"/>
    <w:rsid w:val="00B41AA8"/>
    <w:rsid w:val="00B4330D"/>
    <w:rsid w:val="00B5089E"/>
    <w:rsid w:val="00B64B3B"/>
    <w:rsid w:val="00B729FA"/>
    <w:rsid w:val="00B80C6E"/>
    <w:rsid w:val="00BA1497"/>
    <w:rsid w:val="00BA360D"/>
    <w:rsid w:val="00BA531C"/>
    <w:rsid w:val="00BB3FF8"/>
    <w:rsid w:val="00BB49D9"/>
    <w:rsid w:val="00BC2E27"/>
    <w:rsid w:val="00BC5E40"/>
    <w:rsid w:val="00BC72F8"/>
    <w:rsid w:val="00BD0310"/>
    <w:rsid w:val="00BD4276"/>
    <w:rsid w:val="00BE0A44"/>
    <w:rsid w:val="00BE195C"/>
    <w:rsid w:val="00BE42C3"/>
    <w:rsid w:val="00BE5364"/>
    <w:rsid w:val="00BE6325"/>
    <w:rsid w:val="00C077DD"/>
    <w:rsid w:val="00C145B1"/>
    <w:rsid w:val="00C21569"/>
    <w:rsid w:val="00C33357"/>
    <w:rsid w:val="00C41AAB"/>
    <w:rsid w:val="00C50496"/>
    <w:rsid w:val="00C52D72"/>
    <w:rsid w:val="00C63C83"/>
    <w:rsid w:val="00C6656E"/>
    <w:rsid w:val="00C81C2F"/>
    <w:rsid w:val="00C9077F"/>
    <w:rsid w:val="00C90866"/>
    <w:rsid w:val="00C9193F"/>
    <w:rsid w:val="00C934CE"/>
    <w:rsid w:val="00C93546"/>
    <w:rsid w:val="00C94303"/>
    <w:rsid w:val="00CA4138"/>
    <w:rsid w:val="00CB0C52"/>
    <w:rsid w:val="00CB37BF"/>
    <w:rsid w:val="00CB651D"/>
    <w:rsid w:val="00CC2FE6"/>
    <w:rsid w:val="00CC3595"/>
    <w:rsid w:val="00CC3D32"/>
    <w:rsid w:val="00CC795F"/>
    <w:rsid w:val="00CD3DDD"/>
    <w:rsid w:val="00CE2F4A"/>
    <w:rsid w:val="00CF255F"/>
    <w:rsid w:val="00D06F2E"/>
    <w:rsid w:val="00D11792"/>
    <w:rsid w:val="00D16A4B"/>
    <w:rsid w:val="00D36FFF"/>
    <w:rsid w:val="00D430C9"/>
    <w:rsid w:val="00D45E07"/>
    <w:rsid w:val="00D563B8"/>
    <w:rsid w:val="00D71421"/>
    <w:rsid w:val="00D72526"/>
    <w:rsid w:val="00D728F9"/>
    <w:rsid w:val="00D77044"/>
    <w:rsid w:val="00D772F3"/>
    <w:rsid w:val="00D81264"/>
    <w:rsid w:val="00D8456E"/>
    <w:rsid w:val="00D92BDB"/>
    <w:rsid w:val="00DA4490"/>
    <w:rsid w:val="00DB3D60"/>
    <w:rsid w:val="00DB7741"/>
    <w:rsid w:val="00DC13AE"/>
    <w:rsid w:val="00DE4D47"/>
    <w:rsid w:val="00DF5A76"/>
    <w:rsid w:val="00DF7108"/>
    <w:rsid w:val="00E03E4D"/>
    <w:rsid w:val="00E21B56"/>
    <w:rsid w:val="00E25089"/>
    <w:rsid w:val="00E52643"/>
    <w:rsid w:val="00E53E92"/>
    <w:rsid w:val="00E641AD"/>
    <w:rsid w:val="00E6571E"/>
    <w:rsid w:val="00E72267"/>
    <w:rsid w:val="00E72889"/>
    <w:rsid w:val="00E766A5"/>
    <w:rsid w:val="00E833AF"/>
    <w:rsid w:val="00E83590"/>
    <w:rsid w:val="00E91BBD"/>
    <w:rsid w:val="00E96AE7"/>
    <w:rsid w:val="00E97D23"/>
    <w:rsid w:val="00EA0D64"/>
    <w:rsid w:val="00EA4A93"/>
    <w:rsid w:val="00EA7F73"/>
    <w:rsid w:val="00EB0169"/>
    <w:rsid w:val="00ED1691"/>
    <w:rsid w:val="00ED186C"/>
    <w:rsid w:val="00EE225F"/>
    <w:rsid w:val="00EE6104"/>
    <w:rsid w:val="00EF7F2D"/>
    <w:rsid w:val="00F0245B"/>
    <w:rsid w:val="00F067D1"/>
    <w:rsid w:val="00F07C51"/>
    <w:rsid w:val="00F07D55"/>
    <w:rsid w:val="00F10645"/>
    <w:rsid w:val="00F112B7"/>
    <w:rsid w:val="00F2228B"/>
    <w:rsid w:val="00F23A17"/>
    <w:rsid w:val="00F23B25"/>
    <w:rsid w:val="00F269C2"/>
    <w:rsid w:val="00F33F41"/>
    <w:rsid w:val="00F374FF"/>
    <w:rsid w:val="00F53A68"/>
    <w:rsid w:val="00F60904"/>
    <w:rsid w:val="00F6368D"/>
    <w:rsid w:val="00F76F5F"/>
    <w:rsid w:val="00F84F64"/>
    <w:rsid w:val="00F870CF"/>
    <w:rsid w:val="00F943FA"/>
    <w:rsid w:val="00FC004A"/>
    <w:rsid w:val="00FE3AFE"/>
    <w:rsid w:val="00FE63D5"/>
    <w:rsid w:val="040FDD9E"/>
    <w:rsid w:val="060E2BA0"/>
    <w:rsid w:val="0ED7B62E"/>
    <w:rsid w:val="12363687"/>
    <w:rsid w:val="1874A696"/>
    <w:rsid w:val="3CA18788"/>
    <w:rsid w:val="5A63972B"/>
    <w:rsid w:val="5D694CCA"/>
    <w:rsid w:val="7E88C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C3692"/>
  <w15:chartTrackingRefBased/>
  <w15:docId w15:val="{85CA9FDC-2989-4BF8-B1A1-5D40D5F96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E42C3"/>
  </w:style>
  <w:style w:type="paragraph" w:styleId="Titolo1">
    <w:name w:val="heading 1"/>
    <w:basedOn w:val="Normale"/>
    <w:next w:val="Normale"/>
    <w:link w:val="Titolo1Carattere"/>
    <w:uiPriority w:val="9"/>
    <w:qFormat/>
    <w:rsid w:val="00BE42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E42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E42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E42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E42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E42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E42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E42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E42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E42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E42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E42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E42C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E42C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E42C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E42C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E42C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E42C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E42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E42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E42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E42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E42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E42C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E42C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E42C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E42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E42C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E42C3"/>
    <w:rPr>
      <w:b/>
      <w:bCs/>
      <w:smallCaps/>
      <w:color w:val="0F4761" w:themeColor="accent1" w:themeShade="BF"/>
      <w:spacing w:val="5"/>
    </w:rPr>
  </w:style>
  <w:style w:type="character" w:styleId="Rimandocommento">
    <w:name w:val="annotation reference"/>
    <w:basedOn w:val="Carpredefinitoparagrafo"/>
    <w:uiPriority w:val="99"/>
    <w:semiHidden/>
    <w:unhideWhenUsed/>
    <w:rsid w:val="00BE42C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E42C3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E42C3"/>
    <w:rPr>
      <w:sz w:val="20"/>
      <w:szCs w:val="20"/>
    </w:rPr>
  </w:style>
  <w:style w:type="character" w:styleId="Menzione">
    <w:name w:val="Mention"/>
    <w:basedOn w:val="Carpredefinitoparagrafo"/>
    <w:uiPriority w:val="99"/>
    <w:unhideWhenUsed/>
    <w:rsid w:val="00BE42C3"/>
    <w:rPr>
      <w:color w:val="2B579A"/>
      <w:shd w:val="clear" w:color="auto" w:fill="E1DFDD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1407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14075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6B107D"/>
    <w:pPr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rsid w:val="004D52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5201"/>
  </w:style>
  <w:style w:type="paragraph" w:styleId="Pidipagina">
    <w:name w:val="footer"/>
    <w:basedOn w:val="Normale"/>
    <w:link w:val="PidipaginaCarattere"/>
    <w:uiPriority w:val="99"/>
    <w:unhideWhenUsed/>
    <w:rsid w:val="004D52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5201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078E9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078E9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078E9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2C36D2"/>
    <w:rPr>
      <w:color w:val="467886" w:themeColor="hyperlink"/>
      <w:u w:val="single"/>
    </w:rPr>
  </w:style>
  <w:style w:type="paragraph" w:styleId="Nessunaspaziatura">
    <w:name w:val="No Spacing"/>
    <w:uiPriority w:val="1"/>
    <w:qFormat/>
    <w:rsid w:val="002C36D2"/>
    <w:pPr>
      <w:spacing w:after="0" w:line="240" w:lineRule="auto"/>
    </w:pPr>
    <w:rPr>
      <w:lang w:val="it-IT"/>
    </w:rPr>
  </w:style>
  <w:style w:type="paragraph" w:customStyle="1" w:styleId="Nessunaspaziatura1">
    <w:name w:val="Nessuna spaziatura1"/>
    <w:rsid w:val="00B0685A"/>
    <w:pPr>
      <w:suppressAutoHyphens/>
      <w:autoSpaceDN w:val="0"/>
      <w:spacing w:after="0" w:line="240" w:lineRule="auto"/>
    </w:pPr>
    <w:rPr>
      <w:rFonts w:ascii="Aptos" w:eastAsia="Aptos" w:hAnsi="Aptos" w:cs="Times New Roman"/>
      <w:kern w:val="3"/>
      <w:sz w:val="22"/>
      <w:szCs w:val="22"/>
      <w:lang w:val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visaitalia.com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sa.visa.com/about-visa/newsroom/press-releases.releaseId.22521.htm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antie@vis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00981CCABBA4798F984AFF354255B" ma:contentTypeVersion="21" ma:contentTypeDescription="Create a new document." ma:contentTypeScope="" ma:versionID="defa4de946d30215cf518215398b3660">
  <xsd:schema xmlns:xsd="http://www.w3.org/2001/XMLSchema" xmlns:xs="http://www.w3.org/2001/XMLSchema" xmlns:p="http://schemas.microsoft.com/office/2006/metadata/properties" xmlns:ns1="http://schemas.microsoft.com/sharepoint/v3" xmlns:ns2="e5f7396d-5d60-47d4-8b7e-408e1113fe37" xmlns:ns3="900742ab-25b5-49f5-9f37-f3b4050e07ab" targetNamespace="http://schemas.microsoft.com/office/2006/metadata/properties" ma:root="true" ma:fieldsID="a3f15c4a742f7756e62a7c94503d1bbc" ns1:_="" ns2:_="" ns3:_="">
    <xsd:import namespace="http://schemas.microsoft.com/sharepoint/v3"/>
    <xsd:import namespace="e5f7396d-5d60-47d4-8b7e-408e1113fe37"/>
    <xsd:import namespace="900742ab-25b5-49f5-9f37-f3b4050e07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f7396d-5d60-47d4-8b7e-408e1113fe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86c7cd15-b2ae-4659-bfa5-b3b9d1479a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0742ab-25b5-49f5-9f37-f3b4050e07a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38bc03c-c11b-48af-b91d-056db5f06d68}" ma:internalName="TaxCatchAll" ma:showField="CatchAllData" ma:web="900742ab-25b5-49f5-9f37-f3b4050e07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e5f7396d-5d60-47d4-8b7e-408e1113fe37">
      <Terms xmlns="http://schemas.microsoft.com/office/infopath/2007/PartnerControls"/>
    </lcf76f155ced4ddcb4097134ff3c332f>
    <TaxCatchAll xmlns="900742ab-25b5-49f5-9f37-f3b4050e07ab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8B541-9C50-4731-900B-03266E4798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5f7396d-5d60-47d4-8b7e-408e1113fe37"/>
    <ds:schemaRef ds:uri="900742ab-25b5-49f5-9f37-f3b4050e07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7F4A8A-357D-4E6F-BD1C-5AF93A895FC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5f7396d-5d60-47d4-8b7e-408e1113fe37"/>
    <ds:schemaRef ds:uri="900742ab-25b5-49f5-9f37-f3b4050e07ab"/>
  </ds:schemaRefs>
</ds:datastoreItem>
</file>

<file path=customXml/itemProps3.xml><?xml version="1.0" encoding="utf-8"?>
<ds:datastoreItem xmlns:ds="http://schemas.openxmlformats.org/officeDocument/2006/customXml" ds:itemID="{0E454077-4B85-40C2-BC85-2149A0256E7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15EE7C-CB31-48F2-944B-C24BE0464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1281</Words>
  <Characters>7304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Kelly, Daisy</dc:creator>
  <cp:keywords/>
  <dc:description/>
  <cp:lastModifiedBy>DAG6</cp:lastModifiedBy>
  <cp:revision>4</cp:revision>
  <dcterms:created xsi:type="dcterms:W3CDTF">2026-06-30T12:39:00Z</dcterms:created>
  <dcterms:modified xsi:type="dcterms:W3CDTF">2026-07-01T10:53:00Z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0f89cb5-682d-4be4-b0e0-739c9b4a93d4_Enabled">
    <vt:lpwstr>true</vt:lpwstr>
  </property>
  <property fmtid="{D5CDD505-2E9C-101B-9397-08002B2CF9AE}" pid="3" name="MSIP_Label_a0f89cb5-682d-4be4-b0e0-739c9b4a93d4_SetDate">
    <vt:lpwstr>2026-05-21T13:13:53Z</vt:lpwstr>
  </property>
  <property fmtid="{D5CDD505-2E9C-101B-9397-08002B2CF9AE}" pid="4" name="MSIP_Label_a0f89cb5-682d-4be4-b0e0-739c9b4a93d4_Method">
    <vt:lpwstr>Standard</vt:lpwstr>
  </property>
  <property fmtid="{D5CDD505-2E9C-101B-9397-08002B2CF9AE}" pid="5" name="MSIP_Label_a0f89cb5-682d-4be4-b0e0-739c9b4a93d4_Name">
    <vt:lpwstr>Not Classified</vt:lpwstr>
  </property>
  <property fmtid="{D5CDD505-2E9C-101B-9397-08002B2CF9AE}" pid="6" name="MSIP_Label_a0f89cb5-682d-4be4-b0e0-739c9b4a93d4_SiteId">
    <vt:lpwstr>38305e12-e15d-4ee8-88b9-c4db1c477d76</vt:lpwstr>
  </property>
  <property fmtid="{D5CDD505-2E9C-101B-9397-08002B2CF9AE}" pid="7" name="MSIP_Label_a0f89cb5-682d-4be4-b0e0-739c9b4a93d4_ActionId">
    <vt:lpwstr>d86d6c87-5397-4409-83fe-394cfb1899d7</vt:lpwstr>
  </property>
  <property fmtid="{D5CDD505-2E9C-101B-9397-08002B2CF9AE}" pid="8" name="MSIP_Label_a0f89cb5-682d-4be4-b0e0-739c9b4a93d4_ContentBits">
    <vt:lpwstr>0</vt:lpwstr>
  </property>
  <property fmtid="{D5CDD505-2E9C-101B-9397-08002B2CF9AE}" pid="9" name="MSIP_Label_a0f89cb5-682d-4be4-b0e0-739c9b4a93d4_Tag">
    <vt:lpwstr>10, 3, 0, 1</vt:lpwstr>
  </property>
  <property fmtid="{D5CDD505-2E9C-101B-9397-08002B2CF9AE}" pid="10" name="ContentTypeId">
    <vt:lpwstr>0x01010008700981CCABBA4798F984AFF354255B</vt:lpwstr>
  </property>
  <property fmtid="{D5CDD505-2E9C-101B-9397-08002B2CF9AE}" pid="11" name="docLang">
    <vt:lpwstr>en</vt:lpwstr>
  </property>
  <property fmtid="{D5CDD505-2E9C-101B-9397-08002B2CF9AE}" pid="12" name="MediaServiceImageTags">
    <vt:lpwstr/>
  </property>
  <property fmtid="{D5CDD505-2E9C-101B-9397-08002B2CF9AE}" pid="13" name="GrammarlyDocumentId">
    <vt:lpwstr>ee38863c-0bbe-4fea-90a0-b4f34d5eafeb</vt:lpwstr>
  </property>
</Properties>
</file>