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CB63D" w14:textId="1A5F6257" w:rsidR="00CB0939" w:rsidRPr="006113D8" w:rsidRDefault="002D5AC2" w:rsidP="007B3F3B">
      <w:pPr>
        <w:jc w:val="right"/>
        <w:rPr>
          <w:lang w:val="en-GB"/>
        </w:rPr>
      </w:pPr>
      <w:r w:rsidRPr="006113D8">
        <w:rPr>
          <w:lang w:val="en-GB"/>
        </w:rPr>
        <w:t>Press</w:t>
      </w:r>
      <w:r w:rsidR="006113D8">
        <w:rPr>
          <w:lang w:val="en-GB"/>
        </w:rPr>
        <w:t xml:space="preserve"> release</w:t>
      </w:r>
      <w:r w:rsidRPr="006113D8">
        <w:rPr>
          <w:lang w:val="en-GB"/>
        </w:rPr>
        <w:br/>
      </w:r>
      <w:r w:rsidRPr="00C65620">
        <w:rPr>
          <w:lang w:val="en-GB"/>
        </w:rPr>
        <w:t xml:space="preserve">Düsseldorf, </w:t>
      </w:r>
      <w:r w:rsidR="00C65620" w:rsidRPr="00C65620">
        <w:rPr>
          <w:lang w:val="en-GB"/>
        </w:rPr>
        <w:t>19</w:t>
      </w:r>
      <w:r w:rsidR="006113D8" w:rsidRPr="00C65620">
        <w:rPr>
          <w:lang w:val="en-GB"/>
        </w:rPr>
        <w:t>/</w:t>
      </w:r>
      <w:r w:rsidR="00E600B5" w:rsidRPr="00C65620">
        <w:rPr>
          <w:lang w:val="en-GB"/>
        </w:rPr>
        <w:t>11</w:t>
      </w:r>
      <w:r w:rsidR="006113D8" w:rsidRPr="00C65620">
        <w:rPr>
          <w:lang w:val="en-GB"/>
        </w:rPr>
        <w:t>/</w:t>
      </w:r>
      <w:r w:rsidRPr="00C65620">
        <w:rPr>
          <w:lang w:val="en-GB"/>
        </w:rPr>
        <w:t>20</w:t>
      </w:r>
      <w:r w:rsidR="003D1B07" w:rsidRPr="00C65620">
        <w:rPr>
          <w:lang w:val="en-GB"/>
        </w:rPr>
        <w:t>24</w:t>
      </w:r>
    </w:p>
    <w:p w14:paraId="38CE1521" w14:textId="1B0A03F7" w:rsidR="006113D8" w:rsidRDefault="00E600B5" w:rsidP="006113D8">
      <w:pPr>
        <w:pStyle w:val="Teaser"/>
        <w:rPr>
          <w:b/>
          <w:i w:val="0"/>
          <w:sz w:val="24"/>
          <w:lang w:val="en-GB"/>
        </w:rPr>
      </w:pPr>
      <w:r w:rsidRPr="00E600B5">
        <w:rPr>
          <w:b/>
          <w:bCs/>
          <w:i w:val="0"/>
          <w:sz w:val="24"/>
          <w:lang w:val="en-GB"/>
        </w:rPr>
        <w:t>5 reasons why the end of the year is the best time to sell machinery</w:t>
      </w:r>
    </w:p>
    <w:p w14:paraId="0C64EE4E" w14:textId="77777777" w:rsidR="00E600B5" w:rsidRPr="00E600B5" w:rsidRDefault="00E600B5" w:rsidP="00E600B5">
      <w:pPr>
        <w:pStyle w:val="Teaser"/>
        <w:rPr>
          <w:lang w:val="en-GB"/>
        </w:rPr>
      </w:pPr>
      <w:r w:rsidRPr="00E600B5">
        <w:rPr>
          <w:lang w:val="en-GB"/>
        </w:rPr>
        <w:t>Why is the end of the year the ideal time to sell unused machinery? Beyond financial and tax benefits, selling now offers a chance to free up space and budget for next year’s investments. On top of that, high year-end demand makes it easier to find buyers quickly and achieve attractive prices.</w:t>
      </w:r>
    </w:p>
    <w:p w14:paraId="658051C6" w14:textId="77777777" w:rsidR="00E600B5" w:rsidRPr="00E600B5" w:rsidRDefault="00E600B5" w:rsidP="00E600B5">
      <w:pPr>
        <w:rPr>
          <w:bCs/>
          <w:lang w:val="en-GB"/>
        </w:rPr>
      </w:pPr>
      <w:r w:rsidRPr="00E600B5">
        <w:rPr>
          <w:bCs/>
          <w:lang w:val="en-GB"/>
        </w:rPr>
        <w:t xml:space="preserve">The end of the year is often a time for companies to review their financials and set the course for the coming year. Right </w:t>
      </w:r>
      <w:proofErr w:type="gramStart"/>
      <w:r w:rsidRPr="00E600B5">
        <w:rPr>
          <w:bCs/>
          <w:lang w:val="en-GB"/>
        </w:rPr>
        <w:t>now</w:t>
      </w:r>
      <w:proofErr w:type="gramEnd"/>
      <w:r w:rsidRPr="00E600B5">
        <w:rPr>
          <w:bCs/>
          <w:lang w:val="en-GB"/>
        </w:rPr>
        <w:t xml:space="preserve"> is the ideal moment to sell unused machinery from inventory – here are five compelling reasons to make the most of this opportunity.</w:t>
      </w:r>
    </w:p>
    <w:p w14:paraId="260C9F8F" w14:textId="77777777" w:rsidR="00E600B5" w:rsidRPr="00E600B5" w:rsidRDefault="00E600B5" w:rsidP="00E600B5">
      <w:pPr>
        <w:pStyle w:val="Formatvorlage2"/>
        <w:rPr>
          <w:lang w:val="en-GB"/>
        </w:rPr>
      </w:pPr>
      <w:r w:rsidRPr="00E600B5">
        <w:rPr>
          <w:lang w:val="en-GB"/>
        </w:rPr>
        <w:t>Reason 1: Take advantage of tax benefits</w:t>
      </w:r>
    </w:p>
    <w:p w14:paraId="4D51FB21" w14:textId="77777777" w:rsidR="00E600B5" w:rsidRPr="00E600B5" w:rsidRDefault="00E600B5" w:rsidP="00E600B5">
      <w:pPr>
        <w:rPr>
          <w:bCs/>
          <w:lang w:val="en-GB"/>
        </w:rPr>
      </w:pPr>
      <w:r w:rsidRPr="00E600B5">
        <w:rPr>
          <w:bCs/>
          <w:lang w:val="en-GB"/>
        </w:rPr>
        <w:t xml:space="preserve">Selling machinery before the end of the year can not only lower your tax burden but also </w:t>
      </w:r>
      <w:proofErr w:type="gramStart"/>
      <w:r w:rsidRPr="00E600B5">
        <w:rPr>
          <w:bCs/>
          <w:lang w:val="en-GB"/>
        </w:rPr>
        <w:t>open up</w:t>
      </w:r>
      <w:proofErr w:type="gramEnd"/>
      <w:r w:rsidRPr="00E600B5">
        <w:rPr>
          <w:bCs/>
          <w:lang w:val="en-GB"/>
        </w:rPr>
        <w:t xml:space="preserve"> targeted deduction opportunities. For industrial companies, this can optimise expenditure by strategically allocating profits and losses within the current year. This creates a clear foundation for planning investments in the new financial year.</w:t>
      </w:r>
    </w:p>
    <w:p w14:paraId="146FB454" w14:textId="77777777" w:rsidR="00E600B5" w:rsidRPr="00E600B5" w:rsidRDefault="00E600B5" w:rsidP="00E600B5">
      <w:pPr>
        <w:pStyle w:val="Formatvorlage2"/>
        <w:rPr>
          <w:lang w:val="en-GB"/>
        </w:rPr>
      </w:pPr>
      <w:r w:rsidRPr="00E600B5">
        <w:rPr>
          <w:lang w:val="en-GB"/>
        </w:rPr>
        <w:t>Reason 2: Optimise year-end balance sheets</w:t>
      </w:r>
    </w:p>
    <w:p w14:paraId="1C65C72B" w14:textId="77777777" w:rsidR="00E600B5" w:rsidRPr="00E600B5" w:rsidRDefault="00E600B5" w:rsidP="00E600B5">
      <w:pPr>
        <w:rPr>
          <w:bCs/>
          <w:lang w:val="en-GB"/>
        </w:rPr>
      </w:pPr>
      <w:r w:rsidRPr="00E600B5">
        <w:rPr>
          <w:bCs/>
          <w:lang w:val="en-GB"/>
        </w:rPr>
        <w:t>Selling unused machinery frees up capital and reduces stock – especially valuable for manufacturing companies with high machinery inventory. This step streamlines the balance sheet, improves liquidity, and provides a solid financial base for the year-end close.</w:t>
      </w:r>
    </w:p>
    <w:p w14:paraId="360BAA91" w14:textId="77777777" w:rsidR="00E600B5" w:rsidRPr="00E600B5" w:rsidRDefault="00E600B5" w:rsidP="00E600B5">
      <w:pPr>
        <w:pStyle w:val="Formatvorlage2"/>
        <w:rPr>
          <w:lang w:val="en-GB"/>
        </w:rPr>
      </w:pPr>
      <w:r w:rsidRPr="00E600B5">
        <w:rPr>
          <w:lang w:val="en-GB"/>
        </w:rPr>
        <w:t>Reason 3: Free up space for modern technology in the new year</w:t>
      </w:r>
    </w:p>
    <w:p w14:paraId="789B55B0" w14:textId="77777777" w:rsidR="00E600B5" w:rsidRPr="00E600B5" w:rsidRDefault="00E600B5" w:rsidP="00E600B5">
      <w:pPr>
        <w:rPr>
          <w:bCs/>
          <w:lang w:val="en-GB"/>
        </w:rPr>
      </w:pPr>
      <w:r w:rsidRPr="00E600B5">
        <w:rPr>
          <w:bCs/>
          <w:lang w:val="en-GB"/>
        </w:rPr>
        <w:t>Unused machinery often takes up valuable operational space. By selling it, companies can free up room to implement modernisations and production adjustments in the coming year.</w:t>
      </w:r>
    </w:p>
    <w:p w14:paraId="1A2061CB" w14:textId="77777777" w:rsidR="00E600B5" w:rsidRPr="00E600B5" w:rsidRDefault="00E600B5" w:rsidP="00E600B5">
      <w:pPr>
        <w:pStyle w:val="Formatvorlage2"/>
        <w:rPr>
          <w:lang w:val="en-GB"/>
        </w:rPr>
      </w:pPr>
      <w:r w:rsidRPr="00E600B5">
        <w:rPr>
          <w:lang w:val="en-GB"/>
        </w:rPr>
        <w:t>Reason 4: Secure budget for new acquisitions</w:t>
      </w:r>
    </w:p>
    <w:p w14:paraId="675479E4" w14:textId="77777777" w:rsidR="00E600B5" w:rsidRPr="00E600B5" w:rsidRDefault="00E600B5" w:rsidP="00E600B5">
      <w:pPr>
        <w:rPr>
          <w:bCs/>
          <w:lang w:val="en-GB"/>
        </w:rPr>
      </w:pPr>
      <w:r w:rsidRPr="00E600B5">
        <w:rPr>
          <w:bCs/>
          <w:lang w:val="en-GB"/>
        </w:rPr>
        <w:t>Selling surplus machinery can help secure budgets for new investments. Competitive companies are already planning their investments for next year.</w:t>
      </w:r>
    </w:p>
    <w:p w14:paraId="3F99D755" w14:textId="77777777" w:rsidR="00E600B5" w:rsidRPr="00E600B5" w:rsidRDefault="00E600B5" w:rsidP="00E600B5">
      <w:pPr>
        <w:pStyle w:val="Formatvorlage2"/>
        <w:rPr>
          <w:lang w:val="en-GB"/>
        </w:rPr>
      </w:pPr>
      <w:r w:rsidRPr="00E600B5">
        <w:rPr>
          <w:lang w:val="en-GB"/>
        </w:rPr>
        <w:t>Reason 5: Favourable market conditions for sellers</w:t>
      </w:r>
    </w:p>
    <w:p w14:paraId="0BE6A103" w14:textId="77777777" w:rsidR="00E600B5" w:rsidRPr="00E600B5" w:rsidRDefault="00E600B5" w:rsidP="00E600B5">
      <w:pPr>
        <w:rPr>
          <w:bCs/>
          <w:lang w:val="en-GB"/>
        </w:rPr>
      </w:pPr>
      <w:r w:rsidRPr="00E600B5">
        <w:rPr>
          <w:bCs/>
          <w:lang w:val="en-GB"/>
        </w:rPr>
        <w:t xml:space="preserve">As the year ends, demand rises for machinery that’s immediately available, as many companies seek to allocate their remaining budgets to investments. Used machinery has the advantage of immediate availability, while new machinery often requires ordering and </w:t>
      </w:r>
      <w:r w:rsidRPr="00E600B5">
        <w:rPr>
          <w:bCs/>
          <w:lang w:val="en-GB"/>
        </w:rPr>
        <w:lastRenderedPageBreak/>
        <w:t>customisation. Companies seeking swift investment turn to the used machinery market, where high year-end demand makes it the ideal time to sell machinery profitably.</w:t>
      </w:r>
    </w:p>
    <w:p w14:paraId="7C7FD9DD" w14:textId="464D3A56" w:rsidR="00E600B5" w:rsidRDefault="00E600B5" w:rsidP="00E600B5">
      <w:pPr>
        <w:rPr>
          <w:bCs/>
          <w:lang w:val="en-GB"/>
        </w:rPr>
      </w:pPr>
      <w:r w:rsidRPr="00E600B5">
        <w:rPr>
          <w:bCs/>
          <w:lang w:val="en-GB"/>
        </w:rPr>
        <w:t xml:space="preserve">For this, you need a partner with the right reach. The </w:t>
      </w:r>
      <w:hyperlink r:id="rId7" w:history="1">
        <w:r w:rsidRPr="00E600B5">
          <w:rPr>
            <w:rStyle w:val="Hyperlink"/>
            <w:bCs/>
            <w:lang w:val="en-GB"/>
          </w:rPr>
          <w:t xml:space="preserve">auction houses Surplex and </w:t>
        </w:r>
        <w:proofErr w:type="spellStart"/>
        <w:r w:rsidRPr="00E600B5">
          <w:rPr>
            <w:rStyle w:val="Hyperlink"/>
            <w:bCs/>
            <w:lang w:val="en-GB"/>
          </w:rPr>
          <w:t>Troostwijk</w:t>
        </w:r>
        <w:proofErr w:type="spellEnd"/>
      </w:hyperlink>
      <w:r w:rsidRPr="00E600B5">
        <w:rPr>
          <w:bCs/>
          <w:lang w:val="en-GB"/>
        </w:rPr>
        <w:t xml:space="preserve"> work together as a strong team across continental Europe. Sellers benefit from the region’s largest buyer network – spanning industries from metalworking and woodworking to construction, agriculture, food, pharmaceuticals, transport, and logistics.</w:t>
      </w:r>
    </w:p>
    <w:p w14:paraId="5E0A25D0" w14:textId="77777777" w:rsidR="00E600B5" w:rsidRDefault="00E600B5" w:rsidP="009F77B9">
      <w:pPr>
        <w:rPr>
          <w:bCs/>
          <w:lang w:val="en-GB"/>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4962"/>
        <w:gridCol w:w="4110"/>
      </w:tblGrid>
      <w:tr w:rsidR="00E600B5" w:rsidRPr="009E2D5F" w14:paraId="2B2173BF" w14:textId="77777777" w:rsidTr="00BA499D">
        <w:tc>
          <w:tcPr>
            <w:tcW w:w="4962" w:type="dxa"/>
          </w:tcPr>
          <w:p w14:paraId="61A164F4" w14:textId="77777777" w:rsidR="00E600B5" w:rsidRPr="006A4BB9" w:rsidRDefault="00E600B5" w:rsidP="00BB3379">
            <w:pPr>
              <w:rPr>
                <w:bCs/>
                <w:noProof/>
                <w:lang w:eastAsia="de-DE"/>
              </w:rPr>
            </w:pPr>
            <w:r w:rsidRPr="006A4BB9">
              <w:rPr>
                <w:bCs/>
                <w:noProof/>
                <w:lang w:eastAsia="de-DE"/>
              </w:rPr>
              <w:drawing>
                <wp:inline distT="0" distB="0" distL="0" distR="0" wp14:anchorId="1EAE55CF" wp14:editId="211EA1B2">
                  <wp:extent cx="2880000" cy="1762650"/>
                  <wp:effectExtent l="0" t="0" r="0" b="9525"/>
                  <wp:docPr id="1640637827" name="Grafik 1640637827" descr="Ein Bild, das Rad, Fahrzeug, Transport, Landfahr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Rad, Fahrzeug, Transport, Landfahrzeug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1762650"/>
                          </a:xfrm>
                          <a:prstGeom prst="rect">
                            <a:avLst/>
                          </a:prstGeom>
                        </pic:spPr>
                      </pic:pic>
                    </a:graphicData>
                  </a:graphic>
                </wp:inline>
              </w:drawing>
            </w:r>
          </w:p>
        </w:tc>
        <w:tc>
          <w:tcPr>
            <w:tcW w:w="4110" w:type="dxa"/>
          </w:tcPr>
          <w:p w14:paraId="07AACD2B" w14:textId="7E81C886" w:rsidR="00E600B5" w:rsidRPr="00E600B5" w:rsidRDefault="00E600B5" w:rsidP="00BB3379">
            <w:pPr>
              <w:rPr>
                <w:b/>
                <w:lang w:val="en-US"/>
              </w:rPr>
            </w:pPr>
            <w:r w:rsidRPr="00E600B5">
              <w:rPr>
                <w:b/>
                <w:lang w:val="en-US"/>
              </w:rPr>
              <w:t>Photo 1</w:t>
            </w:r>
          </w:p>
          <w:p w14:paraId="3E8DAD02" w14:textId="0392F243" w:rsidR="00E600B5" w:rsidRPr="00E600B5" w:rsidRDefault="00E600B5" w:rsidP="00BB3379">
            <w:pPr>
              <w:rPr>
                <w:lang w:val="en-US"/>
              </w:rPr>
            </w:pPr>
            <w:r w:rsidRPr="00E600B5">
              <w:rPr>
                <w:lang w:val="en-US"/>
              </w:rPr>
              <w:t>Selling unused machinery at year-end frees up budget for future investments.</w:t>
            </w:r>
          </w:p>
          <w:p w14:paraId="5C32FD04" w14:textId="77777777" w:rsidR="00E600B5" w:rsidRPr="006A4BB9" w:rsidRDefault="00E600B5" w:rsidP="00BB3379">
            <w:pPr>
              <w:rPr>
                <w:b/>
              </w:rPr>
            </w:pPr>
            <w:r w:rsidRPr="006A4BB9">
              <w:t>(©</w:t>
            </w:r>
            <w:r>
              <w:t xml:space="preserve"> Surplex</w:t>
            </w:r>
            <w:r w:rsidRPr="006A4BB9">
              <w:rPr>
                <w:bCs/>
              </w:rPr>
              <w:t>).</w:t>
            </w:r>
          </w:p>
        </w:tc>
      </w:tr>
      <w:tr w:rsidR="00E600B5" w:rsidRPr="009E2D5F" w14:paraId="160A2807" w14:textId="77777777" w:rsidTr="00BA499D">
        <w:tc>
          <w:tcPr>
            <w:tcW w:w="4962" w:type="dxa"/>
          </w:tcPr>
          <w:p w14:paraId="3D623270" w14:textId="77777777" w:rsidR="00E600B5" w:rsidRPr="006A4BB9" w:rsidRDefault="00E600B5" w:rsidP="00BB3379">
            <w:pPr>
              <w:rPr>
                <w:bCs/>
                <w:noProof/>
                <w:lang w:eastAsia="de-DE"/>
              </w:rPr>
            </w:pPr>
            <w:r w:rsidRPr="006A4BB9">
              <w:rPr>
                <w:bCs/>
                <w:noProof/>
                <w:lang w:eastAsia="de-DE"/>
              </w:rPr>
              <w:drawing>
                <wp:inline distT="0" distB="0" distL="0" distR="0" wp14:anchorId="2F2DE5AF" wp14:editId="0ED13103">
                  <wp:extent cx="2880000" cy="1922394"/>
                  <wp:effectExtent l="0" t="0" r="0" b="1905"/>
                  <wp:docPr id="1958047742" name="Grafik 1958047742" descr="Ein Bild, das Kleidung, Person, Blue Collar, Arbeits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47742" name="Grafik 1958047742" descr="Ein Bild, das Kleidung, Person, Blue Collar, Arbeitskleidung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000" cy="1922394"/>
                          </a:xfrm>
                          <a:prstGeom prst="rect">
                            <a:avLst/>
                          </a:prstGeom>
                        </pic:spPr>
                      </pic:pic>
                    </a:graphicData>
                  </a:graphic>
                </wp:inline>
              </w:drawing>
            </w:r>
          </w:p>
        </w:tc>
        <w:tc>
          <w:tcPr>
            <w:tcW w:w="4110" w:type="dxa"/>
          </w:tcPr>
          <w:p w14:paraId="7B35DA89" w14:textId="4E4A26C9" w:rsidR="00E600B5" w:rsidRPr="00E600B5" w:rsidRDefault="00E600B5" w:rsidP="00BB3379">
            <w:pPr>
              <w:rPr>
                <w:b/>
                <w:lang w:val="en-US"/>
              </w:rPr>
            </w:pPr>
            <w:r w:rsidRPr="00E600B5">
              <w:rPr>
                <w:b/>
                <w:lang w:val="en-US"/>
              </w:rPr>
              <w:t>Photo 2</w:t>
            </w:r>
          </w:p>
          <w:p w14:paraId="5C0DB088" w14:textId="407F7486" w:rsidR="00E600B5" w:rsidRPr="00E600B5" w:rsidRDefault="00E600B5" w:rsidP="00BB3379">
            <w:pPr>
              <w:rPr>
                <w:lang w:val="en-US"/>
              </w:rPr>
            </w:pPr>
            <w:r w:rsidRPr="00E600B5">
              <w:rPr>
                <w:lang w:val="en-US"/>
              </w:rPr>
              <w:t xml:space="preserve">Industry auction houses Surplex and </w:t>
            </w:r>
            <w:proofErr w:type="spellStart"/>
            <w:r w:rsidRPr="00E600B5">
              <w:rPr>
                <w:lang w:val="en-US"/>
              </w:rPr>
              <w:t>Troostwijk</w:t>
            </w:r>
            <w:proofErr w:type="spellEnd"/>
            <w:r w:rsidRPr="00E600B5">
              <w:rPr>
                <w:lang w:val="en-US"/>
              </w:rPr>
              <w:t xml:space="preserve"> offer the ideal buyer network for European companies looking to sell their machinery.</w:t>
            </w:r>
          </w:p>
          <w:p w14:paraId="143A2780" w14:textId="77777777" w:rsidR="00E600B5" w:rsidRPr="006A4BB9" w:rsidRDefault="00E600B5" w:rsidP="00BB3379">
            <w:pPr>
              <w:rPr>
                <w:b/>
              </w:rPr>
            </w:pPr>
            <w:r w:rsidRPr="006A4BB9">
              <w:t>(©</w:t>
            </w:r>
            <w:r>
              <w:t xml:space="preserve"> </w:t>
            </w:r>
            <w:proofErr w:type="spellStart"/>
            <w:r w:rsidRPr="004D1660">
              <w:t>Worradirek</w:t>
            </w:r>
            <w:proofErr w:type="spellEnd"/>
            <w:r>
              <w:t xml:space="preserve"> /Shutterstock.com</w:t>
            </w:r>
            <w:r w:rsidRPr="006A4BB9">
              <w:rPr>
                <w:bCs/>
              </w:rPr>
              <w:t>).</w:t>
            </w:r>
          </w:p>
        </w:tc>
      </w:tr>
    </w:tbl>
    <w:p w14:paraId="428B5CAA" w14:textId="77777777" w:rsidR="00E600B5" w:rsidRDefault="00E600B5" w:rsidP="009F77B9">
      <w:pPr>
        <w:rPr>
          <w:bCs/>
          <w:lang w:val="en-GB"/>
        </w:rPr>
      </w:pPr>
    </w:p>
    <w:p w14:paraId="580F9F56" w14:textId="77777777" w:rsidR="00E600B5" w:rsidRDefault="00E600B5" w:rsidP="009F77B9">
      <w:pPr>
        <w:rPr>
          <w:bCs/>
          <w:lang w:val="en-GB"/>
        </w:rPr>
      </w:pPr>
    </w:p>
    <w:p w14:paraId="14F8C1F7" w14:textId="77777777" w:rsidR="00E600B5" w:rsidRPr="006113D8" w:rsidRDefault="00E600B5" w:rsidP="009F77B9">
      <w:pPr>
        <w:rPr>
          <w:bCs/>
          <w:lang w:val="en-GB"/>
        </w:rPr>
      </w:pPr>
    </w:p>
    <w:p w14:paraId="538A3EDF" w14:textId="77777777" w:rsidR="00323AE8" w:rsidRPr="006113D8" w:rsidRDefault="00323AE8" w:rsidP="009F77B9">
      <w:pPr>
        <w:rPr>
          <w:bCs/>
          <w:lang w:val="en-GB"/>
        </w:rPr>
        <w:sectPr w:rsidR="00323AE8" w:rsidRPr="006113D8" w:rsidSect="000B720A">
          <w:headerReference w:type="default" r:id="rId10"/>
          <w:footerReference w:type="default" r:id="rId11"/>
          <w:pgSz w:w="11906" w:h="16838"/>
          <w:pgMar w:top="1905" w:right="1417" w:bottom="1134" w:left="1417" w:header="708" w:footer="708" w:gutter="0"/>
          <w:cols w:space="708"/>
          <w:docGrid w:linePitch="360"/>
        </w:sectPr>
      </w:pPr>
    </w:p>
    <w:p w14:paraId="7A3F63EB" w14:textId="77777777" w:rsidR="00323AE8" w:rsidRPr="006113D8" w:rsidRDefault="00323AE8" w:rsidP="006A4BB9">
      <w:pPr>
        <w:rPr>
          <w:lang w:val="en-GB"/>
        </w:rPr>
      </w:pPr>
    </w:p>
    <w:sectPr w:rsidR="00323AE8" w:rsidRPr="006113D8" w:rsidSect="000B720A">
      <w:footerReference w:type="default" r:id="rId12"/>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20B0606030504020204"/>
    <w:charset w:val="00"/>
    <w:family w:val="swiss"/>
    <w:pitch w:val="variable"/>
    <w:sig w:usb0="E00002FF" w:usb1="4000201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114210"/>
      <w:docPartObj>
        <w:docPartGallery w:val="Page Numbers (Bottom of Page)"/>
        <w:docPartUnique/>
      </w:docPartObj>
    </w:sdtPr>
    <w:sdtEndPr/>
    <w:sdtContent>
      <w:p w14:paraId="58A0C356" w14:textId="707CBB2C" w:rsidR="00801031" w:rsidRPr="00B2568B" w:rsidRDefault="00B2568B"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fldSimple w:instr=" NUMPAGES   \* MERGEFORMAT ">
          <w:r>
            <w:t>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5EED4351" w14:textId="77777777" w:rsidR="00F718D1" w:rsidRPr="00C958DF" w:rsidRDefault="00F718D1" w:rsidP="00F718D1">
    <w:pPr>
      <w:rPr>
        <w:sz w:val="16"/>
        <w:szCs w:val="16"/>
        <w:lang w:val="en-GB"/>
      </w:rPr>
    </w:pPr>
    <w:r w:rsidRPr="00C958DF">
      <w:rPr>
        <w:b/>
        <w:bCs/>
        <w:sz w:val="16"/>
        <w:szCs w:val="16"/>
        <w:lang w:val="en-GB"/>
      </w:rPr>
      <w:t>About Surplex</w:t>
    </w:r>
  </w:p>
  <w:p w14:paraId="7AA22D8C" w14:textId="77777777" w:rsidR="00E600B5" w:rsidRDefault="00615D7A" w:rsidP="00615D7A">
    <w:pPr>
      <w:tabs>
        <w:tab w:val="left" w:pos="1418"/>
        <w:tab w:val="left" w:pos="2977"/>
        <w:tab w:val="left" w:pos="4962"/>
        <w:tab w:val="left" w:pos="6663"/>
      </w:tabs>
      <w:spacing w:before="160" w:after="120"/>
      <w:rPr>
        <w:sz w:val="16"/>
        <w:szCs w:val="16"/>
        <w:lang w:val="en-GB"/>
      </w:rPr>
    </w:pPr>
    <w:r w:rsidRPr="00615D7A">
      <w:rPr>
        <w:color w:val="000000" w:themeColor="text1"/>
        <w:sz w:val="16"/>
        <w:szCs w:val="16"/>
        <w:lang w:val="en-GB"/>
      </w:rPr>
      <w:t xml:space="preserve">Surplex has been one of Europe’s </w:t>
    </w:r>
    <w:r w:rsidRPr="00615D7A">
      <w:rPr>
        <w:sz w:val="16"/>
        <w:szCs w:val="16"/>
        <w:lang w:val="en-GB"/>
      </w:rPr>
      <w:t xml:space="preserve">leading industrial auction houses for 25 years and trades worldwide in used machines and factory equipment. The 18-language auction platform </w:t>
    </w:r>
    <w:hyperlink r:id="rId1" w:history="1">
      <w:r w:rsidRPr="00615D7A">
        <w:rPr>
          <w:rStyle w:val="Hyperlink"/>
          <w:color w:val="auto"/>
          <w:sz w:val="16"/>
          <w:szCs w:val="16"/>
          <w:lang w:val="en-GB"/>
        </w:rPr>
        <w:t>Surplex.com</w:t>
      </w:r>
    </w:hyperlink>
    <w:r w:rsidRPr="00615D7A">
      <w:rPr>
        <w:sz w:val="16"/>
        <w:szCs w:val="16"/>
        <w:lang w:val="en-GB"/>
      </w:rPr>
      <w:t xml:space="preserve"> has over 125,000 registered customers. The company is based in Düsseldorf and has </w:t>
    </w:r>
    <w:r w:rsidRPr="00615D7A">
      <w:rPr>
        <w:sz w:val="16"/>
        <w:szCs w:val="16"/>
        <w:lang w:val="en-US"/>
      </w:rPr>
      <w:t xml:space="preserve">offices in many European countries, including Spain, Italy, and CEE. </w:t>
    </w:r>
    <w:r w:rsidRPr="00615D7A">
      <w:rPr>
        <w:sz w:val="16"/>
        <w:szCs w:val="16"/>
        <w:lang w:val="en-GB"/>
      </w:rPr>
      <w:t>More than 200 provide a full service in 20 languages.</w:t>
    </w:r>
  </w:p>
  <w:p w14:paraId="3342E016" w14:textId="40182DCF" w:rsidR="00615D7A" w:rsidRDefault="00615D7A" w:rsidP="00615D7A">
    <w:pPr>
      <w:tabs>
        <w:tab w:val="left" w:pos="1418"/>
        <w:tab w:val="left" w:pos="2977"/>
        <w:tab w:val="left" w:pos="4962"/>
        <w:tab w:val="left" w:pos="6663"/>
      </w:tabs>
      <w:spacing w:before="160" w:after="120"/>
      <w:rPr>
        <w:color w:val="000000" w:themeColor="text1"/>
        <w:sz w:val="16"/>
        <w:szCs w:val="16"/>
        <w:lang w:val="en-US"/>
      </w:rPr>
    </w:pPr>
    <w:r w:rsidRPr="00615D7A">
      <w:rPr>
        <w:sz w:val="16"/>
        <w:szCs w:val="16"/>
        <w:lang w:val="en-GB"/>
      </w:rPr>
      <w:t xml:space="preserve">Surplex became part of </w:t>
    </w:r>
    <w:hyperlink r:id="rId2" w:history="1">
      <w:proofErr w:type="spellStart"/>
      <w:r w:rsidRPr="00615D7A">
        <w:rPr>
          <w:rStyle w:val="Hyperlink"/>
          <w:color w:val="auto"/>
          <w:sz w:val="16"/>
          <w:szCs w:val="16"/>
          <w:lang w:val="en-GB"/>
        </w:rPr>
        <w:t>TBAuctions</w:t>
      </w:r>
      <w:proofErr w:type="spellEnd"/>
    </w:hyperlink>
    <w:r w:rsidRPr="00615D7A">
      <w:rPr>
        <w:sz w:val="16"/>
        <w:szCs w:val="16"/>
        <w:lang w:val="en-GB"/>
      </w:rPr>
      <w:t xml:space="preserve"> in August 2024</w:t>
    </w:r>
    <w:r w:rsidRPr="00615D7A">
      <w:rPr>
        <w:sz w:val="16"/>
        <w:szCs w:val="16"/>
        <w:lang w:val="en-US"/>
      </w:rPr>
      <w:t>,</w:t>
    </w:r>
    <w:r w:rsidRPr="00615D7A">
      <w:rPr>
        <w:sz w:val="16"/>
        <w:szCs w:val="16"/>
        <w:lang w:val="en-GB"/>
      </w:rPr>
      <w:t xml:space="preserve"> Europe’s leading multi-brand (</w:t>
    </w:r>
    <w:proofErr w:type="spellStart"/>
    <w:r w:rsidRPr="00615D7A">
      <w:rPr>
        <w:sz w:val="16"/>
        <w:szCs w:val="16"/>
        <w:lang w:val="en-GB"/>
      </w:rPr>
      <w:t>Troostwijk</w:t>
    </w:r>
    <w:proofErr w:type="spellEnd"/>
    <w:r w:rsidRPr="00615D7A">
      <w:rPr>
        <w:sz w:val="16"/>
        <w:szCs w:val="16"/>
        <w:lang w:val="en-GB"/>
      </w:rPr>
      <w:t xml:space="preserve"> Auctions, </w:t>
    </w:r>
    <w:proofErr w:type="spellStart"/>
    <w:r w:rsidRPr="00615D7A">
      <w:rPr>
        <w:sz w:val="16"/>
        <w:szCs w:val="16"/>
        <w:lang w:val="en-GB"/>
      </w:rPr>
      <w:t>Klaravik</w:t>
    </w:r>
    <w:proofErr w:type="spellEnd"/>
    <w:r w:rsidRPr="00615D7A">
      <w:rPr>
        <w:sz w:val="16"/>
        <w:szCs w:val="16"/>
        <w:lang w:val="en-GB"/>
      </w:rPr>
      <w:t xml:space="preserve">, </w:t>
    </w:r>
    <w:proofErr w:type="spellStart"/>
    <w:r w:rsidRPr="00615D7A">
      <w:rPr>
        <w:sz w:val="16"/>
        <w:szCs w:val="16"/>
        <w:lang w:val="en-GB"/>
      </w:rPr>
      <w:t>Auksjonen</w:t>
    </w:r>
    <w:proofErr w:type="spellEnd"/>
    <w:r w:rsidRPr="00615D7A">
      <w:rPr>
        <w:sz w:val="16"/>
        <w:szCs w:val="16"/>
        <w:lang w:val="en-GB"/>
      </w:rPr>
      <w:t xml:space="preserve">, PS Auction, British Medical Auctions, </w:t>
    </w:r>
    <w:proofErr w:type="spellStart"/>
    <w:r w:rsidRPr="00615D7A">
      <w:rPr>
        <w:sz w:val="16"/>
        <w:szCs w:val="16"/>
        <w:lang w:val="en-GB"/>
      </w:rPr>
      <w:t>Vavato</w:t>
    </w:r>
    <w:proofErr w:type="spellEnd"/>
    <w:r w:rsidRPr="00615D7A">
      <w:rPr>
        <w:sz w:val="16"/>
        <w:szCs w:val="16"/>
        <w:lang w:val="en-GB"/>
      </w:rPr>
      <w:t xml:space="preserve">, and </w:t>
    </w:r>
    <w:proofErr w:type="spellStart"/>
    <w:r w:rsidRPr="00615D7A">
      <w:rPr>
        <w:sz w:val="16"/>
        <w:szCs w:val="16"/>
        <w:lang w:val="en-GB"/>
      </w:rPr>
      <w:t>Auktionshuset</w:t>
    </w:r>
    <w:proofErr w:type="spellEnd"/>
    <w:r w:rsidRPr="00615D7A">
      <w:rPr>
        <w:sz w:val="16"/>
        <w:szCs w:val="16"/>
        <w:lang w:val="en-GB"/>
      </w:rPr>
      <w:t xml:space="preserve"> dab), digital auction platform for B2B used goods</w:t>
    </w:r>
    <w:r w:rsidRPr="00615D7A">
      <w:rPr>
        <w:sz w:val="16"/>
        <w:szCs w:val="16"/>
        <w:lang w:val="en-US"/>
      </w:rPr>
      <w:t xml:space="preserve">. The </w:t>
    </w:r>
    <w:proofErr w:type="spellStart"/>
    <w:r w:rsidRPr="00615D7A">
      <w:rPr>
        <w:sz w:val="16"/>
        <w:szCs w:val="16"/>
        <w:lang w:val="en-US"/>
      </w:rPr>
      <w:t>TBAuctions</w:t>
    </w:r>
    <w:proofErr w:type="spellEnd"/>
    <w:r w:rsidRPr="00615D7A">
      <w:rPr>
        <w:sz w:val="16"/>
        <w:szCs w:val="16"/>
        <w:lang w:val="en-US"/>
      </w:rPr>
      <w:t xml:space="preserve"> group reach nea</w:t>
    </w:r>
    <w:r w:rsidRPr="00615D7A">
      <w:rPr>
        <w:color w:val="000000" w:themeColor="text1"/>
        <w:sz w:val="16"/>
        <w:szCs w:val="16"/>
        <w:lang w:val="en-US"/>
      </w:rPr>
      <w:t>rly 2</w:t>
    </w:r>
    <w:r w:rsidR="00EC4450">
      <w:rPr>
        <w:color w:val="000000" w:themeColor="text1"/>
        <w:sz w:val="16"/>
        <w:szCs w:val="16"/>
        <w:lang w:val="en-US"/>
      </w:rPr>
      <w:t>45</w:t>
    </w:r>
    <w:r w:rsidRPr="00615D7A">
      <w:rPr>
        <w:color w:val="000000" w:themeColor="text1"/>
        <w:sz w:val="16"/>
        <w:szCs w:val="16"/>
        <w:lang w:val="en-US"/>
      </w:rPr>
      <w:t xml:space="preserve"> million annual site visits, sell over </w:t>
    </w:r>
    <w:r w:rsidR="00EC4450">
      <w:rPr>
        <w:color w:val="000000" w:themeColor="text1"/>
        <w:sz w:val="16"/>
        <w:szCs w:val="16"/>
        <w:lang w:val="en-US"/>
      </w:rPr>
      <w:t>2.1</w:t>
    </w:r>
    <w:r w:rsidRPr="00615D7A">
      <w:rPr>
        <w:color w:val="000000" w:themeColor="text1"/>
        <w:sz w:val="16"/>
        <w:szCs w:val="16"/>
        <w:lang w:val="en-US"/>
      </w:rPr>
      <w:t xml:space="preserve"> million assets, receiving bids from 7</w:t>
    </w:r>
    <w:r w:rsidR="00EC4450">
      <w:rPr>
        <w:color w:val="000000" w:themeColor="text1"/>
        <w:sz w:val="16"/>
        <w:szCs w:val="16"/>
        <w:lang w:val="en-US"/>
      </w:rPr>
      <w:t>0</w:t>
    </w:r>
    <w:r w:rsidRPr="00615D7A">
      <w:rPr>
        <w:color w:val="000000" w:themeColor="text1"/>
        <w:sz w:val="16"/>
        <w:szCs w:val="16"/>
        <w:lang w:val="en-US"/>
      </w:rPr>
      <w:t xml:space="preserve">0k bidders in 175 countries, generating </w:t>
    </w:r>
    <w:proofErr w:type="spellStart"/>
    <w:r w:rsidRPr="00615D7A">
      <w:rPr>
        <w:color w:val="000000" w:themeColor="text1"/>
        <w:sz w:val="16"/>
        <w:szCs w:val="16"/>
        <w:lang w:val="en-US"/>
      </w:rPr>
      <w:t>hammersales</w:t>
    </w:r>
    <w:proofErr w:type="spellEnd"/>
    <w:r w:rsidRPr="00615D7A">
      <w:rPr>
        <w:color w:val="000000" w:themeColor="text1"/>
        <w:sz w:val="16"/>
        <w:szCs w:val="16"/>
        <w:lang w:val="en-US"/>
      </w:rPr>
      <w:t xml:space="preserve"> of more than €1.</w:t>
    </w:r>
    <w:r w:rsidR="00EC4450">
      <w:rPr>
        <w:color w:val="000000" w:themeColor="text1"/>
        <w:sz w:val="16"/>
        <w:szCs w:val="16"/>
        <w:lang w:val="en-US"/>
      </w:rPr>
      <w:t>5</w:t>
    </w:r>
    <w:r w:rsidRPr="00615D7A">
      <w:rPr>
        <w:color w:val="000000" w:themeColor="text1"/>
        <w:sz w:val="16"/>
        <w:szCs w:val="16"/>
        <w:lang w:val="en-US"/>
      </w:rPr>
      <w:t xml:space="preserve"> billion, and employing nearly 1,200 team members.</w:t>
    </w:r>
    <w:r w:rsidRPr="00615D7A">
      <w:rPr>
        <w:rFonts w:ascii="Arial" w:hAnsi="Arial" w:cs="Arial"/>
        <w:color w:val="000000" w:themeColor="text1"/>
        <w:sz w:val="16"/>
        <w:szCs w:val="16"/>
        <w:lang w:val="en-US"/>
      </w:rPr>
      <w:t> </w:t>
    </w:r>
  </w:p>
  <w:p w14:paraId="060BFA30" w14:textId="216D8560" w:rsidR="00B2568B" w:rsidRPr="00E600B5" w:rsidRDefault="00F718D1" w:rsidP="00E600B5">
    <w:pPr>
      <w:tabs>
        <w:tab w:val="left" w:pos="1560"/>
        <w:tab w:val="left" w:pos="3119"/>
        <w:tab w:val="left" w:pos="4962"/>
        <w:tab w:val="left" w:pos="6663"/>
      </w:tabs>
      <w:spacing w:before="160" w:after="120"/>
      <w:rPr>
        <w:rStyle w:val="Hyperlink"/>
        <w:color w:val="auto"/>
        <w:sz w:val="16"/>
        <w:szCs w:val="16"/>
        <w:u w:val="none"/>
        <w:lang w:val="en-US"/>
      </w:rPr>
    </w:pPr>
    <w:r w:rsidRPr="002E4AE7">
      <w:rPr>
        <w:rStyle w:val="Hyperlink"/>
        <w:b/>
        <w:bCs/>
        <w:color w:val="auto"/>
        <w:sz w:val="16"/>
        <w:szCs w:val="16"/>
        <w:u w:val="none"/>
        <w:lang w:val="en-GB"/>
      </w:rPr>
      <w:t>Press contact</w:t>
    </w:r>
    <w:r w:rsidRPr="002E4AE7">
      <w:rPr>
        <w:rStyle w:val="Hyperlink"/>
        <w:color w:val="auto"/>
        <w:sz w:val="16"/>
        <w:szCs w:val="16"/>
        <w:u w:val="none"/>
        <w:lang w:val="en-GB"/>
      </w:rPr>
      <w:tab/>
      <w:t>Dennis Kottmann</w:t>
    </w:r>
    <w:r w:rsidRPr="002E4AE7">
      <w:rPr>
        <w:rStyle w:val="Hyperlink"/>
        <w:color w:val="auto"/>
        <w:sz w:val="16"/>
        <w:szCs w:val="16"/>
        <w:u w:val="none"/>
        <w:lang w:val="en-GB"/>
      </w:rPr>
      <w:tab/>
      <w:t>Head of Marketing</w:t>
    </w:r>
    <w:r w:rsidRPr="002E4AE7">
      <w:rPr>
        <w:rStyle w:val="Hyperlink"/>
        <w:color w:val="auto"/>
        <w:sz w:val="16"/>
        <w:szCs w:val="16"/>
        <w:u w:val="none"/>
        <w:lang w:val="en-GB"/>
      </w:rPr>
      <w:tab/>
      <w:t>+49 211 422737-28</w:t>
    </w:r>
    <w:r w:rsidRPr="002E4AE7">
      <w:rPr>
        <w:rStyle w:val="Hyperlink"/>
        <w:color w:val="auto"/>
        <w:sz w:val="16"/>
        <w:szCs w:val="16"/>
        <w:u w:val="none"/>
        <w:lang w:val="en-GB"/>
      </w:rPr>
      <w:tab/>
    </w:r>
    <w:hyperlink r:id="rId3" w:history="1">
      <w:r w:rsidRPr="00C8728E">
        <w:rPr>
          <w:rStyle w:val="Hyperlink"/>
          <w:color w:val="auto"/>
          <w:sz w:val="16"/>
          <w:szCs w:val="16"/>
          <w:u w:val="none"/>
          <w:lang w:val="en-GB"/>
        </w:rPr>
        <w:t>dennis.kottmann@surplex.com</w:t>
      </w:r>
    </w:hyperlink>
    <w:r w:rsidR="00C8728E" w:rsidRPr="00C8728E">
      <w:rPr>
        <w:rStyle w:val="Hyperlink"/>
        <w:color w:val="auto"/>
        <w:sz w:val="16"/>
        <w:szCs w:val="16"/>
        <w:u w:val="none"/>
        <w:lang w:val="en-GB"/>
      </w:rPr>
      <w:br/>
    </w:r>
    <w:r w:rsidR="00E600B5">
      <w:rPr>
        <w:rStyle w:val="Hyperlink"/>
        <w:b/>
        <w:bCs/>
        <w:color w:val="auto"/>
        <w:sz w:val="16"/>
        <w:szCs w:val="16"/>
        <w:u w:val="none"/>
        <w:lang w:val="en-GB"/>
      </w:rPr>
      <w:t>Sales</w:t>
    </w:r>
    <w:r w:rsidR="00C8728E" w:rsidRPr="002E4AE7">
      <w:rPr>
        <w:rStyle w:val="Hyperlink"/>
        <w:b/>
        <w:bCs/>
        <w:color w:val="auto"/>
        <w:sz w:val="16"/>
        <w:szCs w:val="16"/>
        <w:u w:val="none"/>
        <w:lang w:val="en-GB"/>
      </w:rPr>
      <w:t xml:space="preserve"> contact</w:t>
    </w:r>
    <w:r w:rsidR="00B2568B" w:rsidRPr="00C8728E">
      <w:rPr>
        <w:rStyle w:val="Hyperlink"/>
        <w:color w:val="auto"/>
        <w:sz w:val="16"/>
        <w:szCs w:val="16"/>
        <w:u w:val="none"/>
        <w:lang w:val="en-GB"/>
      </w:rPr>
      <w:tab/>
    </w:r>
    <w:r w:rsidR="00E600B5" w:rsidRPr="00A226F4">
      <w:rPr>
        <w:rStyle w:val="Hyperlink"/>
        <w:color w:val="auto"/>
        <w:sz w:val="16"/>
        <w:szCs w:val="16"/>
        <w:u w:val="none"/>
        <w:lang w:val="en-US"/>
      </w:rPr>
      <w:t>Gabriela Angelova</w:t>
    </w:r>
    <w:r w:rsidR="00E600B5" w:rsidRPr="00A226F4">
      <w:rPr>
        <w:rStyle w:val="Hyperlink"/>
        <w:color w:val="auto"/>
        <w:sz w:val="16"/>
        <w:szCs w:val="16"/>
        <w:u w:val="none"/>
        <w:lang w:val="en-US"/>
      </w:rPr>
      <w:tab/>
      <w:t>Head of Customer Care</w:t>
    </w:r>
    <w:r w:rsidR="00E600B5" w:rsidRPr="00A226F4">
      <w:rPr>
        <w:rStyle w:val="Hyperlink"/>
        <w:color w:val="auto"/>
        <w:sz w:val="16"/>
        <w:szCs w:val="16"/>
        <w:u w:val="none"/>
        <w:lang w:val="en-US"/>
      </w:rPr>
      <w:tab/>
      <w:t>+49 211 422737-0</w:t>
    </w:r>
    <w:r w:rsidR="00E600B5" w:rsidRPr="00A226F4">
      <w:rPr>
        <w:rStyle w:val="Hyperlink"/>
        <w:color w:val="auto"/>
        <w:sz w:val="16"/>
        <w:szCs w:val="16"/>
        <w:u w:val="none"/>
        <w:lang w:val="en-US"/>
      </w:rPr>
      <w:tab/>
      <w:t>info@surplex.com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0E59A" w14:textId="77777777" w:rsidR="000B720A" w:rsidRDefault="000B720A" w:rsidP="000B720A">
    <w:pPr>
      <w:pStyle w:val="Kopfzeile"/>
      <w:jc w:val="right"/>
    </w:pPr>
    <w:r w:rsidRPr="002D5AC2">
      <w:rPr>
        <w:noProof/>
        <w:lang w:eastAsia="de-DE"/>
      </w:rPr>
      <w:drawing>
        <wp:inline distT="0" distB="0" distL="0" distR="0" wp14:anchorId="220FA80D" wp14:editId="4DAEC068">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74897"/>
    <w:multiLevelType w:val="multilevel"/>
    <w:tmpl w:val="2DA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37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30D6"/>
    <w:rsid w:val="00034339"/>
    <w:rsid w:val="0003673A"/>
    <w:rsid w:val="000460FD"/>
    <w:rsid w:val="000476E4"/>
    <w:rsid w:val="000520C8"/>
    <w:rsid w:val="00060370"/>
    <w:rsid w:val="00062012"/>
    <w:rsid w:val="0006540C"/>
    <w:rsid w:val="00077403"/>
    <w:rsid w:val="00081C11"/>
    <w:rsid w:val="00090049"/>
    <w:rsid w:val="000A0B80"/>
    <w:rsid w:val="000A2B99"/>
    <w:rsid w:val="000B5774"/>
    <w:rsid w:val="000B720A"/>
    <w:rsid w:val="000C4B82"/>
    <w:rsid w:val="000C735D"/>
    <w:rsid w:val="000F492B"/>
    <w:rsid w:val="00102C8A"/>
    <w:rsid w:val="001078E0"/>
    <w:rsid w:val="00116A94"/>
    <w:rsid w:val="001245C6"/>
    <w:rsid w:val="00146D88"/>
    <w:rsid w:val="00170BE3"/>
    <w:rsid w:val="001911C5"/>
    <w:rsid w:val="00193FF5"/>
    <w:rsid w:val="00197D3F"/>
    <w:rsid w:val="001A3C72"/>
    <w:rsid w:val="001D328F"/>
    <w:rsid w:val="001E1C10"/>
    <w:rsid w:val="001E6180"/>
    <w:rsid w:val="001F3CA0"/>
    <w:rsid w:val="001F3E2B"/>
    <w:rsid w:val="00214D1F"/>
    <w:rsid w:val="00223478"/>
    <w:rsid w:val="002413B6"/>
    <w:rsid w:val="002435C0"/>
    <w:rsid w:val="00243BC7"/>
    <w:rsid w:val="00246D28"/>
    <w:rsid w:val="00250AFF"/>
    <w:rsid w:val="002534CB"/>
    <w:rsid w:val="002630FC"/>
    <w:rsid w:val="00267D69"/>
    <w:rsid w:val="002703F1"/>
    <w:rsid w:val="0027421F"/>
    <w:rsid w:val="0028063F"/>
    <w:rsid w:val="002931D6"/>
    <w:rsid w:val="002A2EFF"/>
    <w:rsid w:val="002A6FB9"/>
    <w:rsid w:val="002B2F5B"/>
    <w:rsid w:val="002D5AC2"/>
    <w:rsid w:val="002D724D"/>
    <w:rsid w:val="002E4AE7"/>
    <w:rsid w:val="002F716F"/>
    <w:rsid w:val="00301173"/>
    <w:rsid w:val="00315F95"/>
    <w:rsid w:val="0032336D"/>
    <w:rsid w:val="00323AE8"/>
    <w:rsid w:val="00325904"/>
    <w:rsid w:val="0032708A"/>
    <w:rsid w:val="00327BBC"/>
    <w:rsid w:val="00343E6D"/>
    <w:rsid w:val="003644FC"/>
    <w:rsid w:val="00364A9D"/>
    <w:rsid w:val="0036546D"/>
    <w:rsid w:val="00374D7C"/>
    <w:rsid w:val="0038087A"/>
    <w:rsid w:val="00381E7A"/>
    <w:rsid w:val="003820DA"/>
    <w:rsid w:val="003903DD"/>
    <w:rsid w:val="0039099F"/>
    <w:rsid w:val="00392625"/>
    <w:rsid w:val="0039479D"/>
    <w:rsid w:val="00396B11"/>
    <w:rsid w:val="003B6086"/>
    <w:rsid w:val="003C42A2"/>
    <w:rsid w:val="003D1B07"/>
    <w:rsid w:val="003D3CF4"/>
    <w:rsid w:val="00416423"/>
    <w:rsid w:val="00433FF6"/>
    <w:rsid w:val="00441447"/>
    <w:rsid w:val="00445A0B"/>
    <w:rsid w:val="00465380"/>
    <w:rsid w:val="00471EC7"/>
    <w:rsid w:val="00473CA3"/>
    <w:rsid w:val="00476306"/>
    <w:rsid w:val="00481C7E"/>
    <w:rsid w:val="00493C1A"/>
    <w:rsid w:val="0049496E"/>
    <w:rsid w:val="004B159E"/>
    <w:rsid w:val="004B3FAD"/>
    <w:rsid w:val="004B6537"/>
    <w:rsid w:val="004C0F7E"/>
    <w:rsid w:val="004C1DC5"/>
    <w:rsid w:val="004C4105"/>
    <w:rsid w:val="004C560B"/>
    <w:rsid w:val="004D485F"/>
    <w:rsid w:val="004D7881"/>
    <w:rsid w:val="004E25F9"/>
    <w:rsid w:val="005021A8"/>
    <w:rsid w:val="00533F7B"/>
    <w:rsid w:val="005557B9"/>
    <w:rsid w:val="00557935"/>
    <w:rsid w:val="005631FA"/>
    <w:rsid w:val="00575F39"/>
    <w:rsid w:val="00591232"/>
    <w:rsid w:val="005A018A"/>
    <w:rsid w:val="005A4409"/>
    <w:rsid w:val="005B2417"/>
    <w:rsid w:val="005B5D84"/>
    <w:rsid w:val="005C007E"/>
    <w:rsid w:val="005C219A"/>
    <w:rsid w:val="005F10BA"/>
    <w:rsid w:val="00605CBC"/>
    <w:rsid w:val="006113D8"/>
    <w:rsid w:val="00615D7A"/>
    <w:rsid w:val="00621FAE"/>
    <w:rsid w:val="006245B6"/>
    <w:rsid w:val="0063184D"/>
    <w:rsid w:val="00631FD2"/>
    <w:rsid w:val="00643CB5"/>
    <w:rsid w:val="00686E70"/>
    <w:rsid w:val="00692839"/>
    <w:rsid w:val="006A46E3"/>
    <w:rsid w:val="006A4BB9"/>
    <w:rsid w:val="006A6D26"/>
    <w:rsid w:val="006C3F40"/>
    <w:rsid w:val="006D178B"/>
    <w:rsid w:val="006E5DA9"/>
    <w:rsid w:val="006F22AA"/>
    <w:rsid w:val="006F3BB8"/>
    <w:rsid w:val="006F431B"/>
    <w:rsid w:val="007001A6"/>
    <w:rsid w:val="007232BE"/>
    <w:rsid w:val="0072580E"/>
    <w:rsid w:val="007303F4"/>
    <w:rsid w:val="00733302"/>
    <w:rsid w:val="007370D7"/>
    <w:rsid w:val="0074315E"/>
    <w:rsid w:val="00743CC3"/>
    <w:rsid w:val="00750899"/>
    <w:rsid w:val="0075477A"/>
    <w:rsid w:val="0076460C"/>
    <w:rsid w:val="007A0AD6"/>
    <w:rsid w:val="007A726F"/>
    <w:rsid w:val="007B200D"/>
    <w:rsid w:val="007B3F3B"/>
    <w:rsid w:val="007D1008"/>
    <w:rsid w:val="00801031"/>
    <w:rsid w:val="00806497"/>
    <w:rsid w:val="008073A4"/>
    <w:rsid w:val="00817762"/>
    <w:rsid w:val="0084205A"/>
    <w:rsid w:val="00852D19"/>
    <w:rsid w:val="0085555A"/>
    <w:rsid w:val="008774EB"/>
    <w:rsid w:val="008817B5"/>
    <w:rsid w:val="008839FC"/>
    <w:rsid w:val="00883F94"/>
    <w:rsid w:val="008A3E3D"/>
    <w:rsid w:val="008A5FD6"/>
    <w:rsid w:val="008C6D47"/>
    <w:rsid w:val="008D62A7"/>
    <w:rsid w:val="008F111B"/>
    <w:rsid w:val="008F78AA"/>
    <w:rsid w:val="009002D0"/>
    <w:rsid w:val="009419A3"/>
    <w:rsid w:val="009754F7"/>
    <w:rsid w:val="00976625"/>
    <w:rsid w:val="00991226"/>
    <w:rsid w:val="00994967"/>
    <w:rsid w:val="00994E1D"/>
    <w:rsid w:val="009B34D9"/>
    <w:rsid w:val="009C1E04"/>
    <w:rsid w:val="009C34F8"/>
    <w:rsid w:val="009D5DC1"/>
    <w:rsid w:val="009E64E9"/>
    <w:rsid w:val="009F77B9"/>
    <w:rsid w:val="00A16CCA"/>
    <w:rsid w:val="00A22BFC"/>
    <w:rsid w:val="00A244BE"/>
    <w:rsid w:val="00A2715B"/>
    <w:rsid w:val="00A61834"/>
    <w:rsid w:val="00AA288F"/>
    <w:rsid w:val="00AD7D5D"/>
    <w:rsid w:val="00AE5CC0"/>
    <w:rsid w:val="00AF069C"/>
    <w:rsid w:val="00B0058C"/>
    <w:rsid w:val="00B20E35"/>
    <w:rsid w:val="00B21969"/>
    <w:rsid w:val="00B2563B"/>
    <w:rsid w:val="00B2568B"/>
    <w:rsid w:val="00B401D6"/>
    <w:rsid w:val="00B408BC"/>
    <w:rsid w:val="00B42FD0"/>
    <w:rsid w:val="00B43404"/>
    <w:rsid w:val="00B579C6"/>
    <w:rsid w:val="00B70E0D"/>
    <w:rsid w:val="00B80DAE"/>
    <w:rsid w:val="00B844DC"/>
    <w:rsid w:val="00B976D7"/>
    <w:rsid w:val="00BA499D"/>
    <w:rsid w:val="00BC7BBB"/>
    <w:rsid w:val="00BD16D2"/>
    <w:rsid w:val="00BF63CD"/>
    <w:rsid w:val="00C05319"/>
    <w:rsid w:val="00C3645C"/>
    <w:rsid w:val="00C37FEB"/>
    <w:rsid w:val="00C5421E"/>
    <w:rsid w:val="00C65620"/>
    <w:rsid w:val="00C8278D"/>
    <w:rsid w:val="00C8728E"/>
    <w:rsid w:val="00C8736B"/>
    <w:rsid w:val="00C926F2"/>
    <w:rsid w:val="00C93F2A"/>
    <w:rsid w:val="00C96ADE"/>
    <w:rsid w:val="00CA7FE2"/>
    <w:rsid w:val="00CB0939"/>
    <w:rsid w:val="00CB1150"/>
    <w:rsid w:val="00CB791B"/>
    <w:rsid w:val="00CC04B2"/>
    <w:rsid w:val="00CC452C"/>
    <w:rsid w:val="00CD73CE"/>
    <w:rsid w:val="00CE0F41"/>
    <w:rsid w:val="00CE16C0"/>
    <w:rsid w:val="00D0046F"/>
    <w:rsid w:val="00D02404"/>
    <w:rsid w:val="00D1013C"/>
    <w:rsid w:val="00D10D29"/>
    <w:rsid w:val="00D24F8B"/>
    <w:rsid w:val="00D250FA"/>
    <w:rsid w:val="00D3543F"/>
    <w:rsid w:val="00D50DF2"/>
    <w:rsid w:val="00D57C1E"/>
    <w:rsid w:val="00D67909"/>
    <w:rsid w:val="00D77844"/>
    <w:rsid w:val="00D80090"/>
    <w:rsid w:val="00D95053"/>
    <w:rsid w:val="00D97C60"/>
    <w:rsid w:val="00DA06B1"/>
    <w:rsid w:val="00DA5C2E"/>
    <w:rsid w:val="00DB2256"/>
    <w:rsid w:val="00DC260C"/>
    <w:rsid w:val="00DC30CD"/>
    <w:rsid w:val="00DF1A03"/>
    <w:rsid w:val="00DF2D34"/>
    <w:rsid w:val="00DF5F3C"/>
    <w:rsid w:val="00DF7DD6"/>
    <w:rsid w:val="00E214DA"/>
    <w:rsid w:val="00E25F70"/>
    <w:rsid w:val="00E56366"/>
    <w:rsid w:val="00E600B5"/>
    <w:rsid w:val="00E826F6"/>
    <w:rsid w:val="00E831D5"/>
    <w:rsid w:val="00E8767E"/>
    <w:rsid w:val="00E905CB"/>
    <w:rsid w:val="00EA092B"/>
    <w:rsid w:val="00EA767F"/>
    <w:rsid w:val="00EB739A"/>
    <w:rsid w:val="00EC4154"/>
    <w:rsid w:val="00EC4450"/>
    <w:rsid w:val="00ED2980"/>
    <w:rsid w:val="00EE263B"/>
    <w:rsid w:val="00F03F4B"/>
    <w:rsid w:val="00F04715"/>
    <w:rsid w:val="00F30C2E"/>
    <w:rsid w:val="00F3628C"/>
    <w:rsid w:val="00F418F6"/>
    <w:rsid w:val="00F422C4"/>
    <w:rsid w:val="00F457B9"/>
    <w:rsid w:val="00F45AA4"/>
    <w:rsid w:val="00F62D3A"/>
    <w:rsid w:val="00F63913"/>
    <w:rsid w:val="00F63EC0"/>
    <w:rsid w:val="00F706EC"/>
    <w:rsid w:val="00F718D1"/>
    <w:rsid w:val="00F83FE9"/>
    <w:rsid w:val="00FA30B0"/>
    <w:rsid w:val="00FA4C6F"/>
    <w:rsid w:val="00FC083F"/>
    <w:rsid w:val="00FC5077"/>
    <w:rsid w:val="00FD559E"/>
    <w:rsid w:val="00FE0132"/>
    <w:rsid w:val="00FE19D1"/>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character" w:styleId="Fett">
    <w:name w:val="Strong"/>
    <w:basedOn w:val="Absatz-Standardschriftart"/>
    <w:uiPriority w:val="22"/>
    <w:qFormat/>
    <w:rsid w:val="004D7881"/>
    <w:rPr>
      <w:b/>
      <w:bCs/>
    </w:rPr>
  </w:style>
  <w:style w:type="paragraph" w:styleId="StandardWeb">
    <w:name w:val="Normal (Web)"/>
    <w:basedOn w:val="Standard"/>
    <w:uiPriority w:val="99"/>
    <w:semiHidden/>
    <w:unhideWhenUsed/>
    <w:rsid w:val="00F422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F457B9"/>
    <w:rPr>
      <w:b/>
      <w:bCs/>
    </w:rPr>
  </w:style>
  <w:style w:type="character" w:customStyle="1" w:styleId="KommentarthemaZchn">
    <w:name w:val="Kommentarthema Zchn"/>
    <w:basedOn w:val="KommentartextZchn"/>
    <w:link w:val="Kommentarthema"/>
    <w:uiPriority w:val="99"/>
    <w:semiHidden/>
    <w:rsid w:val="00F457B9"/>
    <w:rPr>
      <w:rFonts w:ascii="Open Sans" w:hAnsi="Open Sans" w:cs="Open Sans"/>
      <w:b/>
      <w:bCs/>
      <w:sz w:val="20"/>
      <w:szCs w:val="20"/>
    </w:rPr>
  </w:style>
  <w:style w:type="paragraph" w:styleId="berarbeitung">
    <w:name w:val="Revision"/>
    <w:hidden/>
    <w:uiPriority w:val="99"/>
    <w:semiHidden/>
    <w:rsid w:val="00B21969"/>
    <w:pPr>
      <w:spacing w:after="0" w:line="240" w:lineRule="auto"/>
    </w:pPr>
    <w:rPr>
      <w:rFonts w:ascii="Open Sans" w:hAnsi="Open Sans" w:cs="Open San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81452">
      <w:bodyDiv w:val="1"/>
      <w:marLeft w:val="0"/>
      <w:marRight w:val="0"/>
      <w:marTop w:val="0"/>
      <w:marBottom w:val="0"/>
      <w:divBdr>
        <w:top w:val="none" w:sz="0" w:space="0" w:color="auto"/>
        <w:left w:val="none" w:sz="0" w:space="0" w:color="auto"/>
        <w:bottom w:val="none" w:sz="0" w:space="0" w:color="auto"/>
        <w:right w:val="none" w:sz="0" w:space="0" w:color="auto"/>
      </w:divBdr>
    </w:div>
    <w:div w:id="1060052270">
      <w:bodyDiv w:val="1"/>
      <w:marLeft w:val="0"/>
      <w:marRight w:val="0"/>
      <w:marTop w:val="0"/>
      <w:marBottom w:val="0"/>
      <w:divBdr>
        <w:top w:val="none" w:sz="0" w:space="0" w:color="auto"/>
        <w:left w:val="none" w:sz="0" w:space="0" w:color="auto"/>
        <w:bottom w:val="none" w:sz="0" w:space="0" w:color="auto"/>
        <w:right w:val="none" w:sz="0" w:space="0" w:color="auto"/>
      </w:divBdr>
    </w:div>
    <w:div w:id="12636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urplex.com/en/sell/sell-used-machinery.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dennis.kottmann@surplex.com" TargetMode="External"/><Relationship Id="rId2" Type="http://schemas.openxmlformats.org/officeDocument/2006/relationships/hyperlink" Target="https://tbauctions.com/" TargetMode="External"/><Relationship Id="rId1" Type="http://schemas.openxmlformats.org/officeDocument/2006/relationships/hyperlink" Target="https://www.surp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404</Words>
  <Characters>2551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Nina Heidemann | Surplex</cp:lastModifiedBy>
  <cp:revision>211</cp:revision>
  <cp:lastPrinted>2024-11-18T13:43:00Z</cp:lastPrinted>
  <dcterms:created xsi:type="dcterms:W3CDTF">2022-02-18T10:54:00Z</dcterms:created>
  <dcterms:modified xsi:type="dcterms:W3CDTF">2024-11-18T14:06:00Z</dcterms:modified>
</cp:coreProperties>
</file>