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4CA5" w14:textId="7B19E2A7" w:rsidR="000E32F7" w:rsidRPr="001778B8" w:rsidRDefault="00D95BE8" w:rsidP="009C73D8">
      <w:pPr>
        <w:pStyle w:val="SubtitleofDocument"/>
        <w:rPr>
          <w:lang w:val="it-IT"/>
        </w:rPr>
      </w:pPr>
      <w:r w:rsidRPr="00781BF6">
        <w:rPr>
          <w:lang w:val="it-IT"/>
        </w:rPr>
        <w:t xml:space="preserve">Comunicato </w:t>
      </w:r>
      <w:r w:rsidRPr="001778B8">
        <w:rPr>
          <w:lang w:val="it-IT"/>
        </w:rPr>
        <w:t>stampa</w:t>
      </w:r>
    </w:p>
    <w:p w14:paraId="571A2585" w14:textId="2B14989C" w:rsidR="00363F87" w:rsidRPr="001778B8" w:rsidRDefault="004451AD" w:rsidP="004451AD">
      <w:pPr>
        <w:pStyle w:val="ChapterTitle"/>
        <w:jc w:val="center"/>
        <w:rPr>
          <w:sz w:val="44"/>
          <w:szCs w:val="44"/>
          <w:lang w:val="it-IT"/>
        </w:rPr>
      </w:pPr>
      <w:r>
        <w:rPr>
          <w:sz w:val="44"/>
          <w:szCs w:val="44"/>
          <w:lang w:val="it-IT"/>
        </w:rPr>
        <w:t xml:space="preserve">Studio Visa: successo e opportunità del calcio femminile </w:t>
      </w:r>
    </w:p>
    <w:p w14:paraId="0D39268E" w14:textId="7ADF9BB3" w:rsidR="000E32F7" w:rsidRPr="001778B8" w:rsidRDefault="000E32F7" w:rsidP="000E32F7">
      <w:pPr>
        <w:rPr>
          <w:lang w:val="it-IT"/>
        </w:rPr>
      </w:pPr>
      <w:r w:rsidRPr="001778B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F05E9" wp14:editId="35A27291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F8AA4A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12A99999" w14:textId="77777777" w:rsidR="004451AD" w:rsidRDefault="004451AD" w:rsidP="004451AD">
      <w:pPr>
        <w:numPr>
          <w:ilvl w:val="0"/>
          <w:numId w:val="45"/>
        </w:numPr>
        <w:spacing w:line="259" w:lineRule="auto"/>
        <w:contextualSpacing w:val="0"/>
        <w:rPr>
          <w:i/>
          <w:iCs/>
          <w:sz w:val="20"/>
          <w:szCs w:val="20"/>
          <w:lang w:val="it-IT"/>
        </w:rPr>
      </w:pPr>
      <w:r w:rsidRPr="004E20D0">
        <w:rPr>
          <w:i/>
          <w:iCs/>
          <w:sz w:val="20"/>
          <w:szCs w:val="20"/>
          <w:lang w:val="it-IT"/>
        </w:rPr>
        <w:t xml:space="preserve">Il calcio femminile è cresciuto in modo significativo negli ultimi </w:t>
      </w:r>
      <w:proofErr w:type="gramStart"/>
      <w:r w:rsidRPr="004E20D0">
        <w:rPr>
          <w:i/>
          <w:iCs/>
          <w:sz w:val="20"/>
          <w:szCs w:val="20"/>
          <w:lang w:val="it-IT"/>
        </w:rPr>
        <w:t>5</w:t>
      </w:r>
      <w:proofErr w:type="gramEnd"/>
      <w:r w:rsidRPr="004E20D0">
        <w:rPr>
          <w:i/>
          <w:iCs/>
          <w:sz w:val="20"/>
          <w:szCs w:val="20"/>
          <w:lang w:val="it-IT"/>
        </w:rPr>
        <w:t xml:space="preserve"> anni </w:t>
      </w:r>
    </w:p>
    <w:p w14:paraId="0F763217" w14:textId="454B5172" w:rsidR="004451AD" w:rsidRDefault="004451AD" w:rsidP="004451AD">
      <w:pPr>
        <w:numPr>
          <w:ilvl w:val="0"/>
          <w:numId w:val="45"/>
        </w:numPr>
        <w:spacing w:line="259" w:lineRule="auto"/>
        <w:contextualSpacing w:val="0"/>
        <w:rPr>
          <w:i/>
          <w:iCs/>
          <w:sz w:val="20"/>
          <w:szCs w:val="20"/>
          <w:lang w:val="it-IT"/>
        </w:rPr>
      </w:pPr>
      <w:r w:rsidRPr="004E20D0">
        <w:rPr>
          <w:i/>
          <w:iCs/>
          <w:sz w:val="20"/>
          <w:szCs w:val="20"/>
          <w:lang w:val="it-IT"/>
        </w:rPr>
        <w:t>Oltre il 50% dei tifosi</w:t>
      </w:r>
      <w:r>
        <w:rPr>
          <w:i/>
          <w:iCs/>
          <w:sz w:val="20"/>
          <w:szCs w:val="20"/>
          <w:lang w:val="it-IT"/>
        </w:rPr>
        <w:t xml:space="preserve"> </w:t>
      </w:r>
      <w:r w:rsidRPr="004E20D0">
        <w:rPr>
          <w:i/>
          <w:iCs/>
          <w:sz w:val="20"/>
          <w:szCs w:val="20"/>
          <w:lang w:val="it-IT"/>
        </w:rPr>
        <w:t>lo è diventato negli ultimi 3 anni</w:t>
      </w:r>
    </w:p>
    <w:p w14:paraId="446C55FA" w14:textId="3246B222" w:rsidR="004451AD" w:rsidRPr="00EF6536" w:rsidRDefault="004451AD" w:rsidP="004451AD">
      <w:pPr>
        <w:numPr>
          <w:ilvl w:val="0"/>
          <w:numId w:val="45"/>
        </w:numPr>
        <w:spacing w:line="259" w:lineRule="auto"/>
        <w:contextualSpacing w:val="0"/>
        <w:rPr>
          <w:i/>
          <w:iCs/>
          <w:sz w:val="20"/>
          <w:szCs w:val="20"/>
          <w:lang w:val="it-IT"/>
        </w:rPr>
      </w:pPr>
      <w:r w:rsidRPr="00EF6536">
        <w:rPr>
          <w:i/>
          <w:iCs/>
          <w:sz w:val="20"/>
          <w:szCs w:val="20"/>
          <w:lang w:val="it-IT"/>
        </w:rPr>
        <w:t xml:space="preserve">I </w:t>
      </w:r>
      <w:proofErr w:type="gramStart"/>
      <w:r w:rsidRPr="00EF6536">
        <w:rPr>
          <w:i/>
          <w:iCs/>
          <w:sz w:val="20"/>
          <w:szCs w:val="20"/>
          <w:lang w:val="it-IT"/>
        </w:rPr>
        <w:t>brand</w:t>
      </w:r>
      <w:proofErr w:type="gramEnd"/>
      <w:r w:rsidRPr="00EF6536">
        <w:rPr>
          <w:i/>
          <w:iCs/>
          <w:sz w:val="20"/>
          <w:szCs w:val="20"/>
          <w:lang w:val="it-IT"/>
        </w:rPr>
        <w:t xml:space="preserve"> svolgono un ruolo cruciale nella trasformazione dello sport e maggiori investimenti l</w:t>
      </w:r>
      <w:r w:rsidR="00723946">
        <w:rPr>
          <w:i/>
          <w:iCs/>
          <w:sz w:val="20"/>
          <w:szCs w:val="20"/>
          <w:lang w:val="it-IT"/>
        </w:rPr>
        <w:t>o</w:t>
      </w:r>
      <w:r w:rsidRPr="00EF6536">
        <w:rPr>
          <w:i/>
          <w:iCs/>
          <w:sz w:val="20"/>
          <w:szCs w:val="20"/>
          <w:lang w:val="it-IT"/>
        </w:rPr>
        <w:t xml:space="preserve"> aiuteranno a raggiungere il </w:t>
      </w:r>
      <w:r w:rsidR="00723946">
        <w:rPr>
          <w:i/>
          <w:iCs/>
          <w:sz w:val="20"/>
          <w:szCs w:val="20"/>
          <w:lang w:val="it-IT"/>
        </w:rPr>
        <w:t>suo</w:t>
      </w:r>
      <w:r w:rsidRPr="00EF6536">
        <w:rPr>
          <w:i/>
          <w:iCs/>
          <w:sz w:val="20"/>
          <w:szCs w:val="20"/>
          <w:lang w:val="it-IT"/>
        </w:rPr>
        <w:t xml:space="preserve"> pieno potenziale</w:t>
      </w:r>
    </w:p>
    <w:p w14:paraId="0B2B2573" w14:textId="77777777" w:rsidR="004451AD" w:rsidRPr="00EC16AE" w:rsidRDefault="004451AD" w:rsidP="004451AD">
      <w:pPr>
        <w:ind w:left="720"/>
        <w:jc w:val="both"/>
        <w:rPr>
          <w:sz w:val="20"/>
          <w:szCs w:val="20"/>
          <w:lang w:val="it-IT"/>
        </w:rPr>
      </w:pPr>
    </w:p>
    <w:p w14:paraId="11486726" w14:textId="3F38DE77" w:rsidR="004451AD" w:rsidRPr="00525A0B" w:rsidRDefault="00985E28" w:rsidP="004451AD">
      <w:pPr>
        <w:jc w:val="both"/>
        <w:rPr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Milano, 2</w:t>
      </w:r>
      <w:r w:rsidR="00BA4060">
        <w:rPr>
          <w:b/>
          <w:bCs/>
          <w:sz w:val="20"/>
          <w:szCs w:val="20"/>
          <w:lang w:val="it-IT"/>
        </w:rPr>
        <w:t>4</w:t>
      </w:r>
      <w:r>
        <w:rPr>
          <w:b/>
          <w:bCs/>
          <w:sz w:val="20"/>
          <w:szCs w:val="20"/>
          <w:lang w:val="it-IT"/>
        </w:rPr>
        <w:t xml:space="preserve"> settembre 2024</w:t>
      </w:r>
      <w:r w:rsidR="004451AD" w:rsidRPr="00525A0B">
        <w:rPr>
          <w:sz w:val="20"/>
          <w:szCs w:val="20"/>
          <w:lang w:val="it-IT"/>
        </w:rPr>
        <w:t xml:space="preserve"> – </w:t>
      </w:r>
      <w:r w:rsidR="004451AD" w:rsidRPr="00EF6536">
        <w:rPr>
          <w:sz w:val="20"/>
          <w:szCs w:val="20"/>
          <w:lang w:val="it-IT"/>
        </w:rPr>
        <w:t>Negli ultimi cinque anni, il calcio femminile è cresciuto in popolarità, visibilità, riconoscimento e successo finanziario. Con l'impegno di accelerare ulteriormente questa crescita, Visa ha commissionato uno studio per comprendere e dimostrare lo sviluppo, le opportunità e l'evoluzione necessaria per permettere al calcio femminile di raggiungere il suo pieno potenziale.</w:t>
      </w:r>
    </w:p>
    <w:p w14:paraId="21A9E364" w14:textId="77777777" w:rsidR="004451AD" w:rsidRPr="00525A0B" w:rsidRDefault="004451AD" w:rsidP="004451AD">
      <w:pPr>
        <w:jc w:val="both"/>
        <w:rPr>
          <w:sz w:val="20"/>
          <w:szCs w:val="20"/>
          <w:lang w:val="it-IT"/>
        </w:rPr>
      </w:pPr>
    </w:p>
    <w:p w14:paraId="0D852ADA" w14:textId="6A535414" w:rsidR="004451AD" w:rsidRDefault="004451AD" w:rsidP="004451AD">
      <w:pPr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Oltre alle </w:t>
      </w:r>
      <w:r w:rsidR="00985E28">
        <w:rPr>
          <w:sz w:val="20"/>
          <w:szCs w:val="20"/>
          <w:lang w:val="it-IT"/>
        </w:rPr>
        <w:t>sponsorizzazioni</w:t>
      </w:r>
      <w:r w:rsidRPr="00EF6536">
        <w:rPr>
          <w:sz w:val="20"/>
          <w:szCs w:val="20"/>
          <w:lang w:val="it-IT"/>
        </w:rPr>
        <w:t xml:space="preserve">, il calcio femminile sta avendo un impatto economico globale significativo. Secondo una ricerca condotta </w:t>
      </w:r>
      <w:r w:rsidR="001950C9">
        <w:rPr>
          <w:sz w:val="20"/>
          <w:szCs w:val="20"/>
          <w:lang w:val="it-IT"/>
        </w:rPr>
        <w:t>a seguito de</w:t>
      </w:r>
      <w:r w:rsidRPr="00EF6536">
        <w:rPr>
          <w:sz w:val="20"/>
          <w:szCs w:val="20"/>
          <w:lang w:val="it-IT"/>
        </w:rPr>
        <w:t>lla Coppa del Mondo femminile FIFA 2023</w:t>
      </w:r>
      <w:r w:rsidR="00711104">
        <w:rPr>
          <w:rStyle w:val="Rimandonotaapidipagina"/>
          <w:sz w:val="20"/>
          <w:szCs w:val="20"/>
          <w:lang w:val="it-IT"/>
        </w:rPr>
        <w:footnoteReference w:id="1"/>
      </w:r>
      <w:r w:rsidRPr="00EF6536">
        <w:rPr>
          <w:sz w:val="20"/>
          <w:szCs w:val="20"/>
          <w:lang w:val="it-IT"/>
        </w:rPr>
        <w:t xml:space="preserve">, il torneo ha contribuito per quasi 1,9 miliardi di dollari al PIL globale, ha creato oltre 38.000 posti di lavoro e aggiunto 932 milioni di dollari ai redditi delle famiglie. Con l'influenza economica del calcio femminile in aumento di anno in anno, l'imminente UEFA </w:t>
      </w:r>
      <w:proofErr w:type="spellStart"/>
      <w:r w:rsidRPr="00EF6536">
        <w:rPr>
          <w:sz w:val="20"/>
          <w:szCs w:val="20"/>
          <w:lang w:val="it-IT"/>
        </w:rPr>
        <w:t>Women's</w:t>
      </w:r>
      <w:proofErr w:type="spellEnd"/>
      <w:r w:rsidRPr="00EF6536">
        <w:rPr>
          <w:sz w:val="20"/>
          <w:szCs w:val="20"/>
          <w:lang w:val="it-IT"/>
        </w:rPr>
        <w:t xml:space="preserve"> EURO 2025 </w:t>
      </w:r>
      <w:r w:rsidR="00985E28">
        <w:rPr>
          <w:sz w:val="20"/>
          <w:szCs w:val="20"/>
          <w:lang w:val="it-IT"/>
        </w:rPr>
        <w:t>ha</w:t>
      </w:r>
      <w:r w:rsidR="00CA10C1">
        <w:rPr>
          <w:sz w:val="20"/>
          <w:szCs w:val="20"/>
          <w:lang w:val="it-IT"/>
        </w:rPr>
        <w:t xml:space="preserve"> </w:t>
      </w:r>
      <w:r w:rsidR="00985E28">
        <w:rPr>
          <w:sz w:val="20"/>
          <w:szCs w:val="20"/>
          <w:lang w:val="it-IT"/>
        </w:rPr>
        <w:t>i presupposti per</w:t>
      </w:r>
      <w:r w:rsidRPr="00EF6536">
        <w:rPr>
          <w:sz w:val="20"/>
          <w:szCs w:val="20"/>
          <w:lang w:val="it-IT"/>
        </w:rPr>
        <w:t xml:space="preserve"> rappresentare un momento importante per questo sport.</w:t>
      </w:r>
    </w:p>
    <w:p w14:paraId="48C9B786" w14:textId="77777777" w:rsidR="004451AD" w:rsidRDefault="004451AD" w:rsidP="004451AD">
      <w:pPr>
        <w:jc w:val="both"/>
        <w:rPr>
          <w:sz w:val="20"/>
          <w:szCs w:val="20"/>
          <w:lang w:val="it-IT"/>
        </w:rPr>
      </w:pPr>
    </w:p>
    <w:p w14:paraId="7D9270B5" w14:textId="77777777" w:rsidR="004451AD" w:rsidRPr="00EF6536" w:rsidRDefault="004451AD" w:rsidP="004451AD">
      <w:pPr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Nel nuovo studio, </w:t>
      </w:r>
      <w:r w:rsidRPr="00EF6536">
        <w:rPr>
          <w:i/>
          <w:iCs/>
          <w:sz w:val="20"/>
          <w:szCs w:val="20"/>
          <w:lang w:val="it-IT"/>
        </w:rPr>
        <w:t xml:space="preserve">The Compound </w:t>
      </w:r>
      <w:proofErr w:type="spellStart"/>
      <w:r w:rsidRPr="00EF6536">
        <w:rPr>
          <w:i/>
          <w:iCs/>
          <w:sz w:val="20"/>
          <w:szCs w:val="20"/>
          <w:lang w:val="it-IT"/>
        </w:rPr>
        <w:t>Effect</w:t>
      </w:r>
      <w:proofErr w:type="spellEnd"/>
      <w:r w:rsidRPr="00EF6536">
        <w:rPr>
          <w:i/>
          <w:iCs/>
          <w:sz w:val="20"/>
          <w:szCs w:val="20"/>
          <w:lang w:val="it-IT"/>
        </w:rPr>
        <w:t xml:space="preserve"> in </w:t>
      </w:r>
      <w:proofErr w:type="spellStart"/>
      <w:r w:rsidRPr="00EF6536">
        <w:rPr>
          <w:i/>
          <w:iCs/>
          <w:sz w:val="20"/>
          <w:szCs w:val="20"/>
          <w:lang w:val="it-IT"/>
        </w:rPr>
        <w:t>Women's</w:t>
      </w:r>
      <w:proofErr w:type="spellEnd"/>
      <w:r w:rsidRPr="00EF6536">
        <w:rPr>
          <w:i/>
          <w:iCs/>
          <w:sz w:val="20"/>
          <w:szCs w:val="20"/>
          <w:lang w:val="it-IT"/>
        </w:rPr>
        <w:t xml:space="preserve"> Football</w:t>
      </w:r>
      <w:r w:rsidRPr="00EF6536">
        <w:rPr>
          <w:sz w:val="20"/>
          <w:szCs w:val="20"/>
          <w:lang w:val="it-IT"/>
        </w:rPr>
        <w:t xml:space="preserve">, Visa evidenzia i fattori più importanti che influenzano il calcio femminile: </w:t>
      </w:r>
    </w:p>
    <w:p w14:paraId="75FAD892" w14:textId="77777777" w:rsidR="004451AD" w:rsidRDefault="004451AD" w:rsidP="004451AD">
      <w:pPr>
        <w:pStyle w:val="Paragrafoelenco"/>
        <w:numPr>
          <w:ilvl w:val="0"/>
          <w:numId w:val="46"/>
        </w:numPr>
        <w:spacing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La sponsorizzazione è cresciuta a ritmo sostenuto, con i </w:t>
      </w:r>
      <w:proofErr w:type="gramStart"/>
      <w:r w:rsidRPr="00EF6536">
        <w:rPr>
          <w:sz w:val="20"/>
          <w:szCs w:val="20"/>
          <w:lang w:val="it-IT"/>
        </w:rPr>
        <w:t>brand</w:t>
      </w:r>
      <w:proofErr w:type="gramEnd"/>
      <w:r w:rsidRPr="00EF6536">
        <w:rPr>
          <w:sz w:val="20"/>
          <w:szCs w:val="20"/>
          <w:lang w:val="it-IT"/>
        </w:rPr>
        <w:t xml:space="preserve"> che riconoscono la potenzialità del gioco.</w:t>
      </w:r>
    </w:p>
    <w:p w14:paraId="33534CF4" w14:textId="77777777" w:rsidR="004451AD" w:rsidRDefault="004451AD" w:rsidP="004451AD">
      <w:pPr>
        <w:pStyle w:val="Paragrafoelenco"/>
        <w:numPr>
          <w:ilvl w:val="0"/>
          <w:numId w:val="46"/>
        </w:numPr>
        <w:spacing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I diritti mediatici stanno lasciando sempre più il segno con nuovi accordi e investitori.</w:t>
      </w:r>
    </w:p>
    <w:p w14:paraId="1DBC067B" w14:textId="109B0B5B" w:rsidR="004451AD" w:rsidRDefault="004451AD" w:rsidP="004451AD">
      <w:pPr>
        <w:pStyle w:val="Paragrafoelenco"/>
        <w:numPr>
          <w:ilvl w:val="0"/>
          <w:numId w:val="46"/>
        </w:numPr>
        <w:spacing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L'aumento degli investimenti ha favorito l'evoluzione del gioco sul campo e migliorato l'esperienza de</w:t>
      </w:r>
      <w:r w:rsidR="00985E28">
        <w:rPr>
          <w:sz w:val="20"/>
          <w:szCs w:val="20"/>
          <w:lang w:val="it-IT"/>
        </w:rPr>
        <w:t>lle</w:t>
      </w:r>
      <w:r w:rsidRPr="00EF6536">
        <w:rPr>
          <w:sz w:val="20"/>
          <w:szCs w:val="20"/>
          <w:lang w:val="it-IT"/>
        </w:rPr>
        <w:t xml:space="preserve"> giocat</w:t>
      </w:r>
      <w:r w:rsidR="00985E28">
        <w:rPr>
          <w:sz w:val="20"/>
          <w:szCs w:val="20"/>
          <w:lang w:val="it-IT"/>
        </w:rPr>
        <w:t>rici</w:t>
      </w:r>
      <w:r w:rsidRPr="00EF6536">
        <w:rPr>
          <w:sz w:val="20"/>
          <w:szCs w:val="20"/>
          <w:lang w:val="it-IT"/>
        </w:rPr>
        <w:t xml:space="preserve"> professionist</w:t>
      </w:r>
      <w:r w:rsidR="00985E28">
        <w:rPr>
          <w:sz w:val="20"/>
          <w:szCs w:val="20"/>
          <w:lang w:val="it-IT"/>
        </w:rPr>
        <w:t>e</w:t>
      </w:r>
      <w:r w:rsidRPr="00EF6536">
        <w:rPr>
          <w:sz w:val="20"/>
          <w:szCs w:val="20"/>
          <w:lang w:val="it-IT"/>
        </w:rPr>
        <w:t xml:space="preserve">. </w:t>
      </w:r>
    </w:p>
    <w:p w14:paraId="51516E5B" w14:textId="77777777" w:rsidR="004451AD" w:rsidRDefault="004451AD" w:rsidP="004451AD">
      <w:pPr>
        <w:pStyle w:val="Paragrafoelenco"/>
        <w:numPr>
          <w:ilvl w:val="0"/>
          <w:numId w:val="46"/>
        </w:numPr>
        <w:spacing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Un maggior numero di partite giocate in stadi più grandi ha significato una migliore trasmissione e un'esperienza più coinvolgente per i tifosi, sia fisica che digitale.</w:t>
      </w:r>
    </w:p>
    <w:p w14:paraId="3C037273" w14:textId="77777777" w:rsidR="004451AD" w:rsidRDefault="004451AD" w:rsidP="004451AD">
      <w:pPr>
        <w:pStyle w:val="Paragrafoelenco"/>
        <w:numPr>
          <w:ilvl w:val="0"/>
          <w:numId w:val="46"/>
        </w:numPr>
        <w:spacing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Il calcio femminile è diverso e ha un fascino unico; l'esperienza dei tifosi è inclusiva e le giocatrici e le loro personalità sono fondamentali per il successo di questo sport.</w:t>
      </w:r>
    </w:p>
    <w:p w14:paraId="6B4A7400" w14:textId="77777777" w:rsidR="004451AD" w:rsidRPr="00EF6536" w:rsidRDefault="004451AD" w:rsidP="004451AD">
      <w:pPr>
        <w:jc w:val="both"/>
        <w:rPr>
          <w:sz w:val="20"/>
          <w:szCs w:val="20"/>
          <w:lang w:val="it-IT"/>
        </w:rPr>
      </w:pPr>
    </w:p>
    <w:p w14:paraId="2251161E" w14:textId="6E8BF860" w:rsidR="004451AD" w:rsidRPr="00EF6536" w:rsidRDefault="004451AD" w:rsidP="004451AD">
      <w:pPr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Nell'ambito di questo studio, una ricerca condotta da Visa su 7.000 fan in sette Paesi</w:t>
      </w:r>
      <w:r w:rsidR="00711104">
        <w:rPr>
          <w:rStyle w:val="Rimandonotaapidipagina"/>
          <w:sz w:val="20"/>
          <w:szCs w:val="20"/>
          <w:lang w:val="it-IT"/>
        </w:rPr>
        <w:footnoteReference w:id="2"/>
      </w:r>
      <w:r w:rsidRPr="00EF6536">
        <w:rPr>
          <w:sz w:val="20"/>
          <w:szCs w:val="20"/>
          <w:lang w:val="it-IT"/>
        </w:rPr>
        <w:t xml:space="preserve"> ha rilevato che:</w:t>
      </w:r>
    </w:p>
    <w:p w14:paraId="1BCA48F4" w14:textId="44A6D000" w:rsidR="004451AD" w:rsidRDefault="004451AD" w:rsidP="004451AD">
      <w:pPr>
        <w:pStyle w:val="Paragrafoelenco"/>
        <w:numPr>
          <w:ilvl w:val="0"/>
          <w:numId w:val="47"/>
        </w:numPr>
        <w:spacing w:after="160"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Oltre la metà dei tifosi di calcio femminile (53%) ne ha sviluppato l'interesse solo negli ultimi tre anni, </w:t>
      </w:r>
      <w:r w:rsidR="00985E28">
        <w:rPr>
          <w:sz w:val="20"/>
          <w:szCs w:val="20"/>
          <w:lang w:val="it-IT"/>
        </w:rPr>
        <w:t>percentuale che sale</w:t>
      </w:r>
      <w:r w:rsidRPr="00EF6536">
        <w:rPr>
          <w:sz w:val="20"/>
          <w:szCs w:val="20"/>
          <w:lang w:val="it-IT"/>
        </w:rPr>
        <w:t xml:space="preserve"> al 62% tra le giovani tra i 18 e i 24 anni.</w:t>
      </w:r>
    </w:p>
    <w:p w14:paraId="3A5D7A21" w14:textId="77777777" w:rsidR="004451AD" w:rsidRDefault="004451AD" w:rsidP="004451AD">
      <w:pPr>
        <w:pStyle w:val="Paragrafoelenco"/>
        <w:numPr>
          <w:ilvl w:val="0"/>
          <w:numId w:val="47"/>
        </w:numPr>
        <w:spacing w:after="160"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>Quasi la metà (44%) dei tifosi prevede di aumentare significativamente il proprio coinvolgimento nei prossimi tre anni.</w:t>
      </w:r>
    </w:p>
    <w:p w14:paraId="2F231463" w14:textId="77777777" w:rsidR="004451AD" w:rsidRDefault="004451AD" w:rsidP="004451AD">
      <w:pPr>
        <w:pStyle w:val="Paragrafoelenco"/>
        <w:numPr>
          <w:ilvl w:val="0"/>
          <w:numId w:val="47"/>
        </w:numPr>
        <w:spacing w:after="160"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Sette tifosi su dieci (70%) ritengono che i </w:t>
      </w:r>
      <w:proofErr w:type="gramStart"/>
      <w:r w:rsidRPr="00EF6536">
        <w:rPr>
          <w:sz w:val="20"/>
          <w:szCs w:val="20"/>
          <w:lang w:val="it-IT"/>
        </w:rPr>
        <w:t>brand</w:t>
      </w:r>
      <w:proofErr w:type="gramEnd"/>
      <w:r w:rsidRPr="00EF6536">
        <w:rPr>
          <w:sz w:val="20"/>
          <w:szCs w:val="20"/>
          <w:lang w:val="it-IT"/>
        </w:rPr>
        <w:t xml:space="preserve"> contribuiscano ad aumentare la visibilità di questo sport, mentre due terzi (67%) pensano siano essenziali per il suo sviluppo.</w:t>
      </w:r>
    </w:p>
    <w:p w14:paraId="6FD1EFFB" w14:textId="77777777" w:rsidR="004451AD" w:rsidRDefault="004451AD" w:rsidP="004451AD">
      <w:pPr>
        <w:pStyle w:val="Paragrafoelenco"/>
        <w:numPr>
          <w:ilvl w:val="0"/>
          <w:numId w:val="47"/>
        </w:numPr>
        <w:spacing w:after="160" w:line="259" w:lineRule="auto"/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t xml:space="preserve">I tifosi del gioco femminile hanno un potere d'acquisto maggiore, spendendo il 71% in più per il merchandising sportivo e il 41% in più per l'intrattenimento rispetto alla popolazione generale del Regno Unito. </w:t>
      </w:r>
    </w:p>
    <w:p w14:paraId="63F05E1A" w14:textId="76967855" w:rsidR="004451AD" w:rsidRPr="00EF6536" w:rsidRDefault="004451AD" w:rsidP="004451AD">
      <w:pPr>
        <w:jc w:val="both"/>
        <w:rPr>
          <w:sz w:val="20"/>
          <w:szCs w:val="20"/>
          <w:lang w:val="it-IT"/>
        </w:rPr>
      </w:pPr>
      <w:r w:rsidRPr="00EF6536">
        <w:rPr>
          <w:sz w:val="20"/>
          <w:szCs w:val="20"/>
          <w:lang w:val="it-IT"/>
        </w:rPr>
        <w:lastRenderedPageBreak/>
        <w:t xml:space="preserve">I dati confermano la crescita senza precedenti del </w:t>
      </w:r>
      <w:r>
        <w:rPr>
          <w:sz w:val="20"/>
          <w:szCs w:val="20"/>
          <w:lang w:val="it-IT"/>
        </w:rPr>
        <w:t>calcio</w:t>
      </w:r>
      <w:r w:rsidRPr="00EF6536">
        <w:rPr>
          <w:sz w:val="20"/>
          <w:szCs w:val="20"/>
          <w:lang w:val="it-IT"/>
        </w:rPr>
        <w:t xml:space="preserve"> femminile. L'affluenza media alle partite del massimo campionato di calcio femminile in Inghilterra è triplicata nelle ultime tre stagioni</w:t>
      </w:r>
      <w:r w:rsidR="00711104">
        <w:rPr>
          <w:rStyle w:val="Rimandonotaapidipagina"/>
          <w:sz w:val="20"/>
          <w:szCs w:val="20"/>
          <w:lang w:val="it-IT"/>
        </w:rPr>
        <w:footnoteReference w:id="3"/>
      </w:r>
      <w:r w:rsidRPr="00EF6536">
        <w:rPr>
          <w:sz w:val="20"/>
          <w:szCs w:val="20"/>
          <w:lang w:val="it-IT"/>
        </w:rPr>
        <w:t xml:space="preserve">, mentre il numero di ricerche su Internet per “UEFA </w:t>
      </w:r>
      <w:proofErr w:type="spellStart"/>
      <w:r w:rsidRPr="00EF6536">
        <w:rPr>
          <w:sz w:val="20"/>
          <w:szCs w:val="20"/>
          <w:lang w:val="it-IT"/>
        </w:rPr>
        <w:t>Women's</w:t>
      </w:r>
      <w:proofErr w:type="spellEnd"/>
      <w:r w:rsidRPr="00EF6536">
        <w:rPr>
          <w:sz w:val="20"/>
          <w:szCs w:val="20"/>
          <w:lang w:val="it-IT"/>
        </w:rPr>
        <w:t xml:space="preserve"> Champions League” nel 2024 è stato il più alto degli ultimi cinque anni</w:t>
      </w:r>
      <w:r w:rsidR="00711104">
        <w:rPr>
          <w:rStyle w:val="Rimandonotaapidipagina"/>
          <w:sz w:val="20"/>
          <w:szCs w:val="20"/>
          <w:lang w:val="it-IT"/>
        </w:rPr>
        <w:footnoteReference w:id="4"/>
      </w:r>
      <w:r w:rsidRPr="00EF6536">
        <w:rPr>
          <w:sz w:val="20"/>
          <w:szCs w:val="20"/>
          <w:lang w:val="it-IT"/>
        </w:rPr>
        <w:t>.</w:t>
      </w:r>
    </w:p>
    <w:p w14:paraId="66EB93E3" w14:textId="77777777" w:rsidR="00711104" w:rsidRDefault="00711104" w:rsidP="004451AD">
      <w:pPr>
        <w:jc w:val="both"/>
        <w:rPr>
          <w:b/>
          <w:bCs/>
          <w:sz w:val="20"/>
          <w:szCs w:val="20"/>
          <w:lang w:val="it-IT"/>
        </w:rPr>
      </w:pPr>
    </w:p>
    <w:p w14:paraId="1756F745" w14:textId="3E79EFA6" w:rsidR="004451AD" w:rsidRDefault="004451AD" w:rsidP="004451AD">
      <w:pPr>
        <w:jc w:val="both"/>
        <w:rPr>
          <w:i/>
          <w:iCs/>
          <w:sz w:val="20"/>
          <w:szCs w:val="20"/>
          <w:lang w:val="it-IT"/>
        </w:rPr>
      </w:pPr>
      <w:r w:rsidRPr="00603A5B">
        <w:rPr>
          <w:b/>
          <w:bCs/>
          <w:sz w:val="20"/>
          <w:szCs w:val="20"/>
          <w:lang w:val="it-IT"/>
        </w:rPr>
        <w:t xml:space="preserve">Kim Kadlec, </w:t>
      </w:r>
      <w:proofErr w:type="spellStart"/>
      <w:r w:rsidRPr="00603A5B">
        <w:rPr>
          <w:b/>
          <w:bCs/>
          <w:sz w:val="20"/>
          <w:szCs w:val="20"/>
          <w:lang w:val="it-IT"/>
        </w:rPr>
        <w:t>Chief</w:t>
      </w:r>
      <w:proofErr w:type="spellEnd"/>
      <w:r w:rsidRPr="00603A5B">
        <w:rPr>
          <w:b/>
          <w:bCs/>
          <w:sz w:val="20"/>
          <w:szCs w:val="20"/>
          <w:lang w:val="it-IT"/>
        </w:rPr>
        <w:t xml:space="preserve"> Marketing </w:t>
      </w:r>
      <w:proofErr w:type="spellStart"/>
      <w:r w:rsidRPr="00603A5B">
        <w:rPr>
          <w:b/>
          <w:bCs/>
          <w:sz w:val="20"/>
          <w:szCs w:val="20"/>
          <w:lang w:val="it-IT"/>
        </w:rPr>
        <w:t>Officer</w:t>
      </w:r>
      <w:proofErr w:type="spellEnd"/>
      <w:r w:rsidRPr="00603A5B">
        <w:rPr>
          <w:b/>
          <w:bCs/>
          <w:sz w:val="20"/>
          <w:szCs w:val="20"/>
          <w:lang w:val="it-IT"/>
        </w:rPr>
        <w:t>, Visa Europe</w:t>
      </w:r>
      <w:r w:rsidR="005077F5">
        <w:rPr>
          <w:b/>
          <w:bCs/>
          <w:sz w:val="20"/>
          <w:szCs w:val="20"/>
          <w:lang w:val="it-IT"/>
        </w:rPr>
        <w:t>,</w:t>
      </w:r>
      <w:r w:rsidRPr="00603A5B">
        <w:rPr>
          <w:b/>
          <w:bCs/>
          <w:sz w:val="20"/>
          <w:szCs w:val="20"/>
          <w:lang w:val="it-IT"/>
        </w:rPr>
        <w:t xml:space="preserve"> </w:t>
      </w:r>
      <w:r>
        <w:rPr>
          <w:b/>
          <w:bCs/>
          <w:sz w:val="20"/>
          <w:szCs w:val="20"/>
          <w:lang w:val="it-IT"/>
        </w:rPr>
        <w:t>dichiara</w:t>
      </w:r>
      <w:r w:rsidRPr="00603A5B">
        <w:rPr>
          <w:b/>
          <w:bCs/>
          <w:sz w:val="20"/>
          <w:szCs w:val="20"/>
          <w:lang w:val="it-IT"/>
        </w:rPr>
        <w:t>:</w:t>
      </w:r>
      <w:r w:rsidRPr="00603A5B">
        <w:rPr>
          <w:sz w:val="20"/>
          <w:szCs w:val="20"/>
          <w:lang w:val="it-IT"/>
        </w:rPr>
        <w:t xml:space="preserve"> </w:t>
      </w:r>
      <w:r w:rsidRPr="00603A5B">
        <w:rPr>
          <w:i/>
          <w:iCs/>
          <w:sz w:val="20"/>
          <w:szCs w:val="20"/>
          <w:lang w:val="it-IT"/>
        </w:rPr>
        <w:t>“</w:t>
      </w:r>
      <w:r w:rsidRPr="0067123F">
        <w:rPr>
          <w:i/>
          <w:iCs/>
          <w:sz w:val="20"/>
          <w:szCs w:val="20"/>
          <w:lang w:val="it-IT"/>
        </w:rPr>
        <w:t>Crediamo di trovarci in un momento cruciale che potrebbe portare il calcio femminile a un livello superiore. Abbiamo contribuito a gettare le basi per un grande boom di questo sport e siamo impegnati a sviluppare ulteriormente questo movimento. Il nostro nuovo white</w:t>
      </w:r>
      <w:r w:rsidR="00722D01">
        <w:rPr>
          <w:i/>
          <w:iCs/>
          <w:sz w:val="20"/>
          <w:szCs w:val="20"/>
          <w:lang w:val="it-IT"/>
        </w:rPr>
        <w:t xml:space="preserve"> </w:t>
      </w:r>
      <w:r w:rsidRPr="0067123F">
        <w:rPr>
          <w:i/>
          <w:iCs/>
          <w:sz w:val="20"/>
          <w:szCs w:val="20"/>
          <w:lang w:val="it-IT"/>
        </w:rPr>
        <w:t>paper dimostra l'enorme potenziale che può essere sbloccato nel calcio femminile, che continua a battere record e a catturare i cuori dei tifosi di tutto il mondo”.</w:t>
      </w:r>
    </w:p>
    <w:p w14:paraId="6FFB3DBA" w14:textId="77777777" w:rsidR="005077F5" w:rsidRDefault="005077F5" w:rsidP="004451AD">
      <w:pPr>
        <w:jc w:val="both"/>
        <w:rPr>
          <w:i/>
          <w:iCs/>
          <w:sz w:val="20"/>
          <w:szCs w:val="20"/>
          <w:lang w:val="it-IT"/>
        </w:rPr>
      </w:pPr>
    </w:p>
    <w:p w14:paraId="7E58D426" w14:textId="5E482858" w:rsidR="004451AD" w:rsidRDefault="004451AD" w:rsidP="004451AD">
      <w:pPr>
        <w:jc w:val="both"/>
        <w:rPr>
          <w:i/>
          <w:iCs/>
          <w:sz w:val="20"/>
          <w:szCs w:val="20"/>
          <w:lang w:val="it-IT"/>
        </w:rPr>
      </w:pPr>
      <w:r w:rsidRPr="00C4188D">
        <w:rPr>
          <w:b/>
          <w:bCs/>
          <w:sz w:val="20"/>
          <w:szCs w:val="20"/>
          <w:lang w:val="it-IT"/>
        </w:rPr>
        <w:t xml:space="preserve">Karen Carney OBE OLY, </w:t>
      </w:r>
      <w:r w:rsidR="00985E28">
        <w:rPr>
          <w:b/>
          <w:bCs/>
          <w:sz w:val="20"/>
          <w:szCs w:val="20"/>
          <w:lang w:val="it-IT"/>
        </w:rPr>
        <w:t>commentatr</w:t>
      </w:r>
      <w:r w:rsidR="00A77499">
        <w:rPr>
          <w:b/>
          <w:bCs/>
          <w:sz w:val="20"/>
          <w:szCs w:val="20"/>
          <w:lang w:val="it-IT"/>
        </w:rPr>
        <w:t>ice</w:t>
      </w:r>
      <w:r w:rsidRPr="00C4188D">
        <w:rPr>
          <w:b/>
          <w:bCs/>
          <w:sz w:val="20"/>
          <w:szCs w:val="20"/>
          <w:lang w:val="it-IT"/>
        </w:rPr>
        <w:t xml:space="preserve"> </w:t>
      </w:r>
      <w:r w:rsidR="00985E28">
        <w:rPr>
          <w:b/>
          <w:bCs/>
          <w:sz w:val="20"/>
          <w:szCs w:val="20"/>
          <w:lang w:val="it-IT"/>
        </w:rPr>
        <w:t>ed</w:t>
      </w:r>
      <w:r w:rsidRPr="00C4188D">
        <w:rPr>
          <w:b/>
          <w:bCs/>
          <w:sz w:val="20"/>
          <w:szCs w:val="20"/>
          <w:lang w:val="it-IT"/>
        </w:rPr>
        <w:t xml:space="preserve"> </w:t>
      </w:r>
      <w:r w:rsidR="00985E28">
        <w:rPr>
          <w:b/>
          <w:bCs/>
          <w:sz w:val="20"/>
          <w:szCs w:val="20"/>
          <w:lang w:val="it-IT"/>
        </w:rPr>
        <w:t>ex calciatrice della nazionale britannica</w:t>
      </w:r>
      <w:r w:rsidRPr="00C4188D">
        <w:rPr>
          <w:b/>
          <w:bCs/>
          <w:sz w:val="20"/>
          <w:szCs w:val="20"/>
          <w:lang w:val="it-IT"/>
        </w:rPr>
        <w:t xml:space="preserve">, </w:t>
      </w:r>
      <w:r>
        <w:rPr>
          <w:b/>
          <w:bCs/>
          <w:sz w:val="20"/>
          <w:szCs w:val="20"/>
          <w:lang w:val="it-IT"/>
        </w:rPr>
        <w:t>dichiara</w:t>
      </w:r>
      <w:r w:rsidRPr="00C4188D">
        <w:rPr>
          <w:b/>
          <w:bCs/>
          <w:sz w:val="20"/>
          <w:szCs w:val="20"/>
          <w:lang w:val="it-IT"/>
        </w:rPr>
        <w:t xml:space="preserve">: </w:t>
      </w:r>
      <w:r w:rsidRPr="0067123F">
        <w:rPr>
          <w:i/>
          <w:iCs/>
          <w:sz w:val="20"/>
          <w:szCs w:val="20"/>
          <w:lang w:val="it-IT"/>
        </w:rPr>
        <w:t xml:space="preserve">“Il catalizzatore sono sempre le competizioni internazionali, in particolare quando sono in buone fasce orarie di trasmissione. UEFA </w:t>
      </w:r>
      <w:proofErr w:type="spellStart"/>
      <w:r w:rsidRPr="0067123F">
        <w:rPr>
          <w:i/>
          <w:iCs/>
          <w:sz w:val="20"/>
          <w:szCs w:val="20"/>
          <w:lang w:val="it-IT"/>
        </w:rPr>
        <w:t>Women's</w:t>
      </w:r>
      <w:proofErr w:type="spellEnd"/>
      <w:r w:rsidRPr="0067123F">
        <w:rPr>
          <w:i/>
          <w:iCs/>
          <w:sz w:val="20"/>
          <w:szCs w:val="20"/>
          <w:lang w:val="it-IT"/>
        </w:rPr>
        <w:t xml:space="preserve"> EURO 2025 sarà il torneo più grande di sempre e non dobbiamo perdere questa opportunità per garantire a giocatrici e tifosi l'attenzione e il riconoscimento che meritano”. </w:t>
      </w:r>
    </w:p>
    <w:p w14:paraId="76551B12" w14:textId="77777777" w:rsidR="005077F5" w:rsidRDefault="005077F5" w:rsidP="004451AD">
      <w:pPr>
        <w:jc w:val="both"/>
        <w:rPr>
          <w:i/>
          <w:iCs/>
          <w:sz w:val="20"/>
          <w:szCs w:val="20"/>
          <w:lang w:val="it-IT"/>
        </w:rPr>
      </w:pPr>
    </w:p>
    <w:p w14:paraId="30CFBDF3" w14:textId="58C994EC" w:rsidR="004451AD" w:rsidRDefault="004451AD" w:rsidP="004451AD">
      <w:pPr>
        <w:jc w:val="both"/>
        <w:rPr>
          <w:sz w:val="20"/>
          <w:szCs w:val="20"/>
          <w:lang w:val="it-IT"/>
        </w:rPr>
      </w:pPr>
      <w:r w:rsidRPr="00C4188D">
        <w:rPr>
          <w:sz w:val="20"/>
          <w:szCs w:val="20"/>
          <w:lang w:val="it-IT"/>
        </w:rPr>
        <w:t xml:space="preserve">Visa è diventato il primo sponsor UEFA dedicato al calcio femminile nel 2018, avendo investito nella crescita del calcio femminile per oltre 15 anni. Nel frattempo, attraverso i programmi </w:t>
      </w:r>
      <w:hyperlink r:id="rId11" w:history="1">
        <w:r w:rsidRPr="00C4188D">
          <w:rPr>
            <w:rStyle w:val="Collegamentoipertestuale"/>
            <w:sz w:val="20"/>
            <w:szCs w:val="20"/>
            <w:lang w:val="it-IT"/>
          </w:rPr>
          <w:t>Team Visa</w:t>
        </w:r>
      </w:hyperlink>
      <w:r w:rsidRPr="00C4188D">
        <w:rPr>
          <w:sz w:val="20"/>
          <w:szCs w:val="20"/>
          <w:lang w:val="it-IT"/>
        </w:rPr>
        <w:t xml:space="preserve"> e </w:t>
      </w:r>
      <w:hyperlink r:id="rId12" w:history="1">
        <w:r w:rsidRPr="00C4188D">
          <w:rPr>
            <w:rStyle w:val="Collegamentoipertestuale"/>
            <w:sz w:val="20"/>
            <w:szCs w:val="20"/>
            <w:lang w:val="it-IT"/>
          </w:rPr>
          <w:t>The Second Half</w:t>
        </w:r>
      </w:hyperlink>
      <w:r w:rsidRPr="00C4188D">
        <w:rPr>
          <w:sz w:val="20"/>
          <w:szCs w:val="20"/>
          <w:lang w:val="it-IT"/>
        </w:rPr>
        <w:t xml:space="preserve">, Visa fornisce </w:t>
      </w:r>
      <w:r w:rsidR="00945435">
        <w:rPr>
          <w:sz w:val="20"/>
          <w:szCs w:val="20"/>
          <w:lang w:val="it-IT"/>
        </w:rPr>
        <w:t>alle atlete</w:t>
      </w:r>
      <w:r w:rsidRPr="00C4188D">
        <w:rPr>
          <w:sz w:val="20"/>
          <w:szCs w:val="20"/>
          <w:lang w:val="it-IT"/>
        </w:rPr>
        <w:t xml:space="preserve"> gli strumenti, le risorse e il supporto di cui hanno bisogno per prosperare, dentro e fuori dal campo, </w:t>
      </w:r>
      <w:r w:rsidR="00A77499">
        <w:rPr>
          <w:sz w:val="20"/>
          <w:szCs w:val="20"/>
          <w:lang w:val="it-IT"/>
        </w:rPr>
        <w:t>poich</w:t>
      </w:r>
      <w:r w:rsidR="006E1D2B">
        <w:rPr>
          <w:sz w:val="20"/>
          <w:szCs w:val="20"/>
          <w:lang w:val="it-IT"/>
        </w:rPr>
        <w:t>é</w:t>
      </w:r>
      <w:r w:rsidRPr="00C4188D">
        <w:rPr>
          <w:sz w:val="20"/>
          <w:szCs w:val="20"/>
          <w:lang w:val="it-IT"/>
        </w:rPr>
        <w:t xml:space="preserve"> la professionalizzazione de</w:t>
      </w:r>
      <w:r w:rsidR="00945435">
        <w:rPr>
          <w:sz w:val="20"/>
          <w:szCs w:val="20"/>
          <w:lang w:val="it-IT"/>
        </w:rPr>
        <w:t xml:space="preserve">lle </w:t>
      </w:r>
      <w:r w:rsidR="00AC146C">
        <w:rPr>
          <w:sz w:val="20"/>
          <w:szCs w:val="20"/>
          <w:lang w:val="it-IT"/>
        </w:rPr>
        <w:t>sportive</w:t>
      </w:r>
      <w:r w:rsidR="00945435">
        <w:rPr>
          <w:sz w:val="20"/>
          <w:szCs w:val="20"/>
          <w:lang w:val="it-IT"/>
        </w:rPr>
        <w:t xml:space="preserve"> </w:t>
      </w:r>
      <w:r w:rsidR="00A77499">
        <w:rPr>
          <w:sz w:val="20"/>
          <w:szCs w:val="20"/>
          <w:lang w:val="it-IT"/>
        </w:rPr>
        <w:t xml:space="preserve">è un elemento </w:t>
      </w:r>
      <w:r w:rsidRPr="00C4188D">
        <w:rPr>
          <w:sz w:val="20"/>
          <w:szCs w:val="20"/>
          <w:lang w:val="it-IT"/>
        </w:rPr>
        <w:t>fondamentale per la crescita del gioco.</w:t>
      </w:r>
    </w:p>
    <w:p w14:paraId="417D2C65" w14:textId="77777777" w:rsidR="00945435" w:rsidRDefault="00945435" w:rsidP="004451AD">
      <w:pPr>
        <w:jc w:val="both"/>
        <w:rPr>
          <w:sz w:val="20"/>
          <w:szCs w:val="20"/>
          <w:lang w:val="it-IT"/>
        </w:rPr>
      </w:pPr>
    </w:p>
    <w:p w14:paraId="2CB6EEC4" w14:textId="77777777" w:rsidR="004451AD" w:rsidRPr="00C4188D" w:rsidRDefault="004451AD" w:rsidP="004451AD">
      <w:pPr>
        <w:rPr>
          <w:sz w:val="20"/>
          <w:szCs w:val="20"/>
          <w:lang w:val="it-IT"/>
        </w:rPr>
      </w:pPr>
      <w:r w:rsidRPr="00C4188D">
        <w:rPr>
          <w:sz w:val="20"/>
          <w:szCs w:val="20"/>
          <w:lang w:val="it-IT"/>
        </w:rPr>
        <w:t>L'impegno di Visa per il calcio femminile si estende al miglioramento dell'esperienza dei tifosi attraverso la nostra tecnologia. Riconoscendo l'aumento dei tifosi esperti di digitale, Visa mira a fornire esperienze di pagamento sicure e senza soluzione di continuità in tutti i principali punti di contatto. Dagli abbonamenti in streaming all'acquisto di biglietti, dalla partecipazione alle partite all'acquisto del merchandising.</w:t>
      </w:r>
    </w:p>
    <w:p w14:paraId="00F2A6BB" w14:textId="77777777" w:rsidR="004451AD" w:rsidRDefault="004451AD" w:rsidP="004451AD">
      <w:pPr>
        <w:rPr>
          <w:sz w:val="20"/>
          <w:szCs w:val="20"/>
          <w:lang w:val="it-IT"/>
        </w:rPr>
      </w:pPr>
      <w:r w:rsidRPr="00C4188D">
        <w:rPr>
          <w:sz w:val="20"/>
          <w:szCs w:val="20"/>
          <w:lang w:val="it-IT"/>
        </w:rPr>
        <w:t xml:space="preserve">Per saperne di più, cliccate </w:t>
      </w:r>
      <w:hyperlink r:id="rId13" w:history="1">
        <w:r w:rsidRPr="00C4188D">
          <w:rPr>
            <w:rStyle w:val="Collegamentoipertestuale"/>
            <w:sz w:val="20"/>
            <w:szCs w:val="20"/>
            <w:lang w:val="it-IT"/>
          </w:rPr>
          <w:t>qui</w:t>
        </w:r>
      </w:hyperlink>
      <w:r w:rsidRPr="00C4188D">
        <w:rPr>
          <w:sz w:val="20"/>
          <w:szCs w:val="20"/>
          <w:lang w:val="it-IT"/>
        </w:rPr>
        <w:t xml:space="preserve"> per scaricare il rapporto.</w:t>
      </w:r>
    </w:p>
    <w:p w14:paraId="77F2F905" w14:textId="77777777" w:rsidR="004451AD" w:rsidRDefault="004451AD" w:rsidP="004451AD">
      <w:pPr>
        <w:rPr>
          <w:sz w:val="20"/>
          <w:szCs w:val="20"/>
          <w:lang w:val="it-IT"/>
        </w:rPr>
      </w:pPr>
    </w:p>
    <w:p w14:paraId="3F4831A6" w14:textId="77777777" w:rsidR="004451AD" w:rsidRPr="004451AD" w:rsidRDefault="004451AD" w:rsidP="004451AD">
      <w:pPr>
        <w:rPr>
          <w:b/>
          <w:bCs/>
          <w:lang w:val="it-IT"/>
        </w:rPr>
      </w:pPr>
      <w:r w:rsidRPr="004451AD">
        <w:rPr>
          <w:b/>
          <w:bCs/>
          <w:lang w:val="it-IT"/>
        </w:rPr>
        <w:t>***</w:t>
      </w:r>
    </w:p>
    <w:p w14:paraId="4FA583D9" w14:textId="77777777" w:rsidR="004451AD" w:rsidRDefault="004451AD" w:rsidP="004451AD">
      <w:pPr>
        <w:pStyle w:val="paragraph"/>
        <w:shd w:val="clear" w:color="auto" w:fill="FFFFFF"/>
        <w:textAlignment w:val="baseline"/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</w:pPr>
      <w:bookmarkStart w:id="0" w:name="_Hlk160465962"/>
      <w:r w:rsidRPr="002C3C7E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>Visa</w:t>
      </w:r>
    </w:p>
    <w:p w14:paraId="1BBFEDCE" w14:textId="77777777" w:rsidR="004451AD" w:rsidRPr="002C3C7E" w:rsidRDefault="004451AD" w:rsidP="004451AD">
      <w:pPr>
        <w:pStyle w:val="paragraph"/>
        <w:shd w:val="clear" w:color="auto" w:fill="FFFFFF"/>
        <w:textAlignment w:val="baseline"/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</w:pPr>
      <w:r w:rsidRPr="002C3C7E">
        <w:rPr>
          <w:rFonts w:ascii="Visa Dialect Regular" w:eastAsiaTheme="majorEastAsia" w:hAnsi="Visa Dialect Regular" w:cs="Segoe UI"/>
          <w:sz w:val="20"/>
          <w:szCs w:val="20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14" w:tgtFrame="_blank" w:history="1">
        <w:r w:rsidRPr="002C3C7E">
          <w:rPr>
            <w:rStyle w:val="Collegamentoipertestuale"/>
            <w:rFonts w:ascii="Visa Dialect Regular" w:eastAsiaTheme="majorEastAsia" w:hAnsi="Visa Dialect Regular" w:cs="Segoe UI"/>
            <w:sz w:val="20"/>
            <w:szCs w:val="20"/>
            <w:lang w:val="it-IT"/>
          </w:rPr>
          <w:t>https://www.visaitalia.com/</w:t>
        </w:r>
      </w:hyperlink>
    </w:p>
    <w:p w14:paraId="2D12C6BD" w14:textId="77777777" w:rsidR="004451AD" w:rsidRPr="00EF6536" w:rsidRDefault="004451AD" w:rsidP="004451A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Visa Dialect Regular" w:hAnsi="Visa Dialect Regular" w:cs="Segoe UI"/>
          <w:sz w:val="20"/>
          <w:szCs w:val="20"/>
          <w:lang w:val="it-IT"/>
        </w:rPr>
      </w:pPr>
    </w:p>
    <w:bookmarkEnd w:id="0"/>
    <w:p w14:paraId="445EFE67" w14:textId="77777777" w:rsidR="004451AD" w:rsidRPr="00C4188D" w:rsidRDefault="004451AD" w:rsidP="004451AD">
      <w:pPr>
        <w:rPr>
          <w:rFonts w:cs="Arial"/>
          <w:b/>
          <w:bCs/>
          <w:sz w:val="20"/>
          <w:szCs w:val="20"/>
          <w:lang w:val="it-IT"/>
        </w:rPr>
      </w:pPr>
      <w:r w:rsidRPr="00C4188D">
        <w:rPr>
          <w:rFonts w:cs="Arial"/>
          <w:b/>
          <w:bCs/>
          <w:sz w:val="20"/>
          <w:szCs w:val="20"/>
          <w:lang w:val="it-IT"/>
        </w:rPr>
        <w:t xml:space="preserve">Informazioni sulla ricerca:  </w:t>
      </w:r>
    </w:p>
    <w:p w14:paraId="0B5282AC" w14:textId="4A508813" w:rsidR="004451AD" w:rsidRPr="002C3C7E" w:rsidRDefault="004451AD" w:rsidP="004451AD">
      <w:pPr>
        <w:rPr>
          <w:rFonts w:cs="Arial"/>
          <w:sz w:val="20"/>
          <w:szCs w:val="20"/>
          <w:lang w:val="it-IT"/>
        </w:rPr>
      </w:pPr>
      <w:r w:rsidRPr="002C3C7E">
        <w:rPr>
          <w:rFonts w:cs="Arial"/>
          <w:sz w:val="20"/>
          <w:szCs w:val="20"/>
          <w:lang w:val="it-IT"/>
        </w:rPr>
        <w:t xml:space="preserve">Sondaggio digitale condotto da Two </w:t>
      </w:r>
      <w:proofErr w:type="spellStart"/>
      <w:r w:rsidRPr="002C3C7E">
        <w:rPr>
          <w:rFonts w:cs="Arial"/>
          <w:sz w:val="20"/>
          <w:szCs w:val="20"/>
          <w:lang w:val="it-IT"/>
        </w:rPr>
        <w:t>Circles</w:t>
      </w:r>
      <w:proofErr w:type="spellEnd"/>
      <w:r w:rsidRPr="002C3C7E">
        <w:rPr>
          <w:rFonts w:cs="Arial"/>
          <w:sz w:val="20"/>
          <w:szCs w:val="20"/>
          <w:lang w:val="it-IT"/>
        </w:rPr>
        <w:t xml:space="preserve"> nel</w:t>
      </w:r>
      <w:r w:rsidR="00AC146C">
        <w:rPr>
          <w:rFonts w:cs="Arial"/>
          <w:sz w:val="20"/>
          <w:szCs w:val="20"/>
          <w:lang w:val="it-IT"/>
        </w:rPr>
        <w:t xml:space="preserve"> periodo</w:t>
      </w:r>
      <w:r w:rsidRPr="002C3C7E">
        <w:rPr>
          <w:rFonts w:cs="Arial"/>
          <w:sz w:val="20"/>
          <w:szCs w:val="20"/>
          <w:lang w:val="it-IT"/>
        </w:rPr>
        <w:t xml:space="preserve"> luglio/agosto 2024 nei mercati europei (Regno Unito, Spagna, Polonia, Francia, Germania) e nei confronti globali (Australia, Stati Uniti) di 1.000 persone per mercato - 600 fan del calcio femminile, 400 fan del calcio maschile, con uno screening aggiuntivo per dimensionare il mercato.</w:t>
      </w:r>
    </w:p>
    <w:p w14:paraId="776BBE5F" w14:textId="77777777" w:rsidR="004451AD" w:rsidRPr="00C4188D" w:rsidRDefault="004451AD" w:rsidP="004451AD">
      <w:pPr>
        <w:rPr>
          <w:lang w:val="it-IT"/>
        </w:rPr>
      </w:pPr>
      <w:r w:rsidRPr="002C3C7E">
        <w:rPr>
          <w:rFonts w:cs="Arial"/>
          <w:sz w:val="20"/>
          <w:szCs w:val="20"/>
          <w:lang w:val="it-IT"/>
        </w:rPr>
        <w:lastRenderedPageBreak/>
        <w:t>REGNO UNITO E STATI UNITI: Focus group approfonditi con fan maschili e femminili del calcio femminile, compresi i gruppi di fan orientati al futuro (età 15-18 anni) e i gruppi di fan adulti (età 20-35 anni). Spagna e Polonia: sessioni di video panel 1:1 con 15 fan femminili e maschili del calcio femminile (età 20-35 anni) per comprendere le sfumature del comportamento dei tifosi.</w:t>
      </w:r>
    </w:p>
    <w:p w14:paraId="14457DA3" w14:textId="175AD4FD" w:rsidR="00C362CA" w:rsidRPr="004451AD" w:rsidRDefault="00C362CA" w:rsidP="004451AD">
      <w:pPr>
        <w:ind w:left="216" w:hanging="216"/>
        <w:jc w:val="both"/>
        <w:rPr>
          <w:sz w:val="20"/>
          <w:szCs w:val="20"/>
          <w:lang w:val="it-IT"/>
        </w:rPr>
      </w:pPr>
    </w:p>
    <w:sectPr w:rsidR="00C362CA" w:rsidRPr="004451AD" w:rsidSect="00AE4BB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817" w:right="720" w:bottom="1152" w:left="216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5E0F2" w14:textId="77777777" w:rsidR="0059759B" w:rsidRDefault="0059759B" w:rsidP="009F4DFF">
      <w:r>
        <w:separator/>
      </w:r>
    </w:p>
  </w:endnote>
  <w:endnote w:type="continuationSeparator" w:id="0">
    <w:p w14:paraId="52B127EF" w14:textId="77777777" w:rsidR="0059759B" w:rsidRDefault="0059759B" w:rsidP="009F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CC67D3-B612-46FF-83A4-58289D2DA978}"/>
    <w:embedBold r:id="rId2" w:fontKey="{6306ED51-AB4F-4804-858D-8D8111A365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3" w:fontKey="{E6F74F90-1CE3-464B-A306-7209B13A8A21}"/>
    <w:embedBold r:id="rId4" w:fontKey="{5A1302B6-04F2-46B2-9595-7F40F0D2A783}"/>
    <w:embedItalic r:id="rId5" w:fontKey="{F28226C2-3812-4382-9AE5-53BC87993393}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6" w:fontKey="{1EFB8E90-91BA-4EC4-9A9B-69917074192C}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668A4F5-4C23-4D7B-BFB2-AB38E56DB75C}"/>
    <w:embedBold r:id="rId8" w:fontKey="{33EC4CE7-976B-42A7-8451-EBE223FC95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D652A" w14:textId="77777777" w:rsidR="005A6903" w:rsidRDefault="005A6903" w:rsidP="005A6903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371313E2" w14:textId="77777777" w:rsidR="00FF759F" w:rsidRPr="00797520" w:rsidRDefault="00FF759F" w:rsidP="00FF759F">
    <w:pPr>
      <w:jc w:val="both"/>
      <w:rPr>
        <w:rFonts w:eastAsia="Calibri" w:cs="Times New Roman"/>
        <w:b/>
        <w:bCs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71EEA8FA" w14:textId="77777777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</w:t>
    </w:r>
    <w:proofErr w:type="spellStart"/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Italy</w:t>
    </w:r>
    <w:proofErr w:type="spellEnd"/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6BD583E4" w14:textId="1E330A62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Matteo Rasset, DAG Communication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</w:t>
    </w:r>
    <w:hyperlink r:id="rId1" w:history="1">
      <w:r w:rsidRPr="00BA4E11">
        <w:rPr>
          <w:rStyle w:val="Collegamentoipertestuale"/>
          <w:sz w:val="16"/>
          <w:szCs w:val="16"/>
          <w:lang w:val="it-IT"/>
        </w:rPr>
        <w:t>mrasset@dagcom.com</w:t>
      </w:r>
    </w:hyperlink>
    <w:r w:rsidRPr="00797520">
      <w:rPr>
        <w:color w:val="0F0E0E" w:themeColor="background2" w:themeShade="1A"/>
        <w:sz w:val="16"/>
        <w:szCs w:val="16"/>
        <w:lang w:val="it-IT"/>
      </w:rPr>
      <w:t xml:space="preserve">  </w:t>
    </w:r>
    <w:r>
      <w:rPr>
        <w:color w:val="0F0E0E" w:themeColor="background2" w:themeShade="1A"/>
        <w:sz w:val="16"/>
        <w:szCs w:val="16"/>
        <w:lang w:val="it-IT"/>
      </w:rPr>
      <w:t xml:space="preserve">                 </w:t>
    </w:r>
    <w:r>
      <w:rPr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+39 333 8032644</w:t>
    </w:r>
  </w:p>
  <w:p w14:paraId="7931B271" w14:textId="3C68DEAB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</w:t>
    </w:r>
    <w:hyperlink r:id="rId2" w:history="1">
      <w:r w:rsidRPr="00BA4E11">
        <w:rPr>
          <w:rStyle w:val="Collegamentoipertestuale"/>
          <w:rFonts w:eastAsia="Calibri" w:cs="Times New Roman"/>
          <w:sz w:val="16"/>
          <w:szCs w:val="16"/>
          <w:lang w:val="it-IT"/>
        </w:rPr>
        <w:t>egioia@dagcom.com</w:t>
      </w:r>
    </w:hyperlink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+39 3277734872</w:t>
    </w:r>
  </w:p>
  <w:p w14:paraId="0297998F" w14:textId="080CD103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Vincenzo Virgilio, DAG Communication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</w:t>
    </w:r>
    <w:hyperlink r:id="rId3" w:history="1">
      <w:r w:rsidRPr="00E97C4D">
        <w:rPr>
          <w:rStyle w:val="Collegamentoipertestuale"/>
          <w:rFonts w:eastAsia="Calibri" w:cs="Times New Roman"/>
          <w:sz w:val="16"/>
          <w:szCs w:val="16"/>
          <w:lang w:val="it-IT"/>
        </w:rPr>
        <w:t>vvirgilio@dagcom.com</w:t>
      </w:r>
    </w:hyperlink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+39 3923400166</w:t>
    </w:r>
  </w:p>
  <w:p w14:paraId="0CEAA3D9" w14:textId="27221749" w:rsidR="00FF759F" w:rsidRPr="00797520" w:rsidRDefault="00FF759F" w:rsidP="00FF759F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Gabriele Sciuto, DAG Communication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</w:t>
    </w:r>
    <w:hyperlink r:id="rId4" w:history="1">
      <w:r w:rsidRPr="00E97C4D">
        <w:rPr>
          <w:rStyle w:val="Collegamentoipertestuale"/>
          <w:rFonts w:eastAsia="Calibri" w:cs="Times New Roman"/>
          <w:sz w:val="16"/>
          <w:szCs w:val="16"/>
          <w:lang w:val="it-IT"/>
        </w:rPr>
        <w:t>gsciuto@dagcom.com</w:t>
      </w:r>
    </w:hyperlink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+39 3355993284</w:t>
    </w:r>
  </w:p>
  <w:p w14:paraId="1F7E6F62" w14:textId="77777777" w:rsidR="005A6903" w:rsidRDefault="005A6903" w:rsidP="005A6903">
    <w:pPr>
      <w:jc w:val="both"/>
      <w:rPr>
        <w:sz w:val="22"/>
        <w:szCs w:val="22"/>
        <w:lang w:val="it-IT"/>
      </w:rPr>
    </w:pPr>
  </w:p>
  <w:p w14:paraId="45614B0C" w14:textId="5D128E66" w:rsidR="00BD2976" w:rsidRDefault="008C7AED" w:rsidP="009F4DFF">
    <w:pPr>
      <w:pStyle w:val="Pidipagina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808FFB" w14:textId="40EADC7E" w:rsidR="0083715E" w:rsidRDefault="0083715E" w:rsidP="004A5BD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709541A" w14:textId="72717B7B" w:rsidR="00BD2976" w:rsidRPr="00D56C2F" w:rsidRDefault="00BD2976" w:rsidP="00AF74EE">
    <w:pPr>
      <w:pStyle w:val="Pidipagina"/>
      <w:ind w:right="360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3C5F8" w14:textId="77777777" w:rsidR="0059759B" w:rsidRDefault="0059759B" w:rsidP="009F4DFF">
      <w:r>
        <w:separator/>
      </w:r>
    </w:p>
  </w:footnote>
  <w:footnote w:type="continuationSeparator" w:id="0">
    <w:p w14:paraId="3CDA898F" w14:textId="77777777" w:rsidR="0059759B" w:rsidRDefault="0059759B" w:rsidP="009F4DFF">
      <w:r>
        <w:continuationSeparator/>
      </w:r>
    </w:p>
  </w:footnote>
  <w:footnote w:id="1">
    <w:p w14:paraId="08071F86" w14:textId="535AE621" w:rsidR="00711104" w:rsidRPr="00711104" w:rsidRDefault="00711104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>
        <w:t xml:space="preserve"> </w:t>
      </w:r>
      <w:r w:rsidRPr="00711104">
        <w:rPr>
          <w:lang w:val="en-GB"/>
        </w:rPr>
        <w:t xml:space="preserve"> https://www.wto.org/english/news_e/news24_e/igo_23jul24_e.htm</w:t>
      </w:r>
    </w:p>
  </w:footnote>
  <w:footnote w:id="2">
    <w:p w14:paraId="0AC47D8E" w14:textId="5FC994B6" w:rsidR="00711104" w:rsidRPr="00711104" w:rsidRDefault="0071110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11104">
        <w:rPr>
          <w:lang w:val="it-IT"/>
        </w:rPr>
        <w:t xml:space="preserve"> Ricerca Visa condotta su 1.000 tifosi per mercato in Regno Unito, Spagna, Polonia, Francia, Germania, Australia e Stati Uniti.</w:t>
      </w:r>
    </w:p>
  </w:footnote>
  <w:footnote w:id="3">
    <w:p w14:paraId="3D426811" w14:textId="6E2E0584" w:rsidR="00711104" w:rsidRPr="00711104" w:rsidRDefault="0071110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11104">
        <w:rPr>
          <w:lang w:val="it-IT"/>
        </w:rPr>
        <w:t xml:space="preserve"> Analisi delle presenze e dei biglietti di Two </w:t>
      </w:r>
      <w:proofErr w:type="spellStart"/>
      <w:r w:rsidRPr="00711104">
        <w:rPr>
          <w:lang w:val="it-IT"/>
        </w:rPr>
        <w:t>Circles</w:t>
      </w:r>
      <w:proofErr w:type="spellEnd"/>
      <w:r w:rsidRPr="00711104">
        <w:rPr>
          <w:lang w:val="it-IT"/>
        </w:rPr>
        <w:t xml:space="preserve">. </w:t>
      </w:r>
      <w:r w:rsidRPr="00985E28">
        <w:rPr>
          <w:lang w:val="it-IT"/>
        </w:rPr>
        <w:t xml:space="preserve">(2024, 27 febbraio). Recuperato da </w:t>
      </w:r>
      <w:hyperlink r:id="rId1" w:history="1">
        <w:r w:rsidRPr="00985E28">
          <w:rPr>
            <w:rStyle w:val="Collegamentoipertestuale"/>
            <w:lang w:val="it-IT"/>
          </w:rPr>
          <w:t>qui</w:t>
        </w:r>
      </w:hyperlink>
    </w:p>
  </w:footnote>
  <w:footnote w:id="4">
    <w:p w14:paraId="05935DED" w14:textId="16C1E994" w:rsidR="00711104" w:rsidRPr="00711104" w:rsidRDefault="00711104">
      <w:pPr>
        <w:pStyle w:val="Testonotaapidipagina"/>
        <w:rPr>
          <w:lang w:val="en-GB"/>
        </w:rPr>
      </w:pPr>
      <w:r>
        <w:rPr>
          <w:rStyle w:val="Rimandonotaapidipagina"/>
        </w:rPr>
        <w:footnoteRef/>
      </w:r>
      <w:r w:rsidRPr="00985E28">
        <w:rPr>
          <w:lang w:val="it-IT"/>
        </w:rPr>
        <w:t xml:space="preserve"> Google Trends. </w:t>
      </w:r>
      <w:r w:rsidRPr="00711104">
        <w:t>(2024). Worldwide search interest in “UEFA Women’s Champions League”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245229F1" w:rsidR="00895F10" w:rsidRPr="009B0C47" w:rsidRDefault="009B0C47" w:rsidP="009B0C47">
    <w:pPr>
      <w:pStyle w:val="Intestazione"/>
    </w:pPr>
    <w:r w:rsidRPr="00CB031B">
      <w:rPr>
        <w:noProof/>
      </w:rPr>
      <w:drawing>
        <wp:anchor distT="0" distB="0" distL="114300" distR="114300" simplePos="0" relativeHeight="251659264" behindDoc="1" locked="0" layoutInCell="1" allowOverlap="1" wp14:anchorId="7F1FC010" wp14:editId="6C5E60DB">
          <wp:simplePos x="0" y="0"/>
          <wp:positionH relativeFrom="column">
            <wp:posOffset>4831080</wp:posOffset>
          </wp:positionH>
          <wp:positionV relativeFrom="paragraph">
            <wp:posOffset>337820</wp:posOffset>
          </wp:positionV>
          <wp:extent cx="1044220" cy="338328"/>
          <wp:effectExtent l="0" t="0" r="3810" b="508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1228D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A0A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66EA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02C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707B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49A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0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5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B7F5B"/>
    <w:multiLevelType w:val="hybridMultilevel"/>
    <w:tmpl w:val="35C05466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73B39"/>
    <w:multiLevelType w:val="hybridMultilevel"/>
    <w:tmpl w:val="0338BE36"/>
    <w:lvl w:ilvl="0" w:tplc="A68E2934">
      <w:start w:val="10"/>
      <w:numFmt w:val="bullet"/>
      <w:lvlText w:val="-"/>
      <w:lvlJc w:val="left"/>
      <w:pPr>
        <w:ind w:left="720" w:hanging="360"/>
      </w:pPr>
      <w:rPr>
        <w:rFonts w:ascii="Visa Dialect Regular" w:eastAsia="Calibri" w:hAnsi="Visa Dialect Regular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C44D9"/>
    <w:multiLevelType w:val="hybridMultilevel"/>
    <w:tmpl w:val="EDF46846"/>
    <w:lvl w:ilvl="0" w:tplc="F026761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D84C61"/>
    <w:multiLevelType w:val="multilevel"/>
    <w:tmpl w:val="0C7A097E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15" w15:restartNumberingAfterBreak="0">
    <w:nsid w:val="1C2D1772"/>
    <w:multiLevelType w:val="hybridMultilevel"/>
    <w:tmpl w:val="31ACFC6E"/>
    <w:lvl w:ilvl="0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 w15:restartNumberingAfterBreak="0">
    <w:nsid w:val="1FC33E18"/>
    <w:multiLevelType w:val="hybridMultilevel"/>
    <w:tmpl w:val="E3666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D34C0"/>
    <w:multiLevelType w:val="hybridMultilevel"/>
    <w:tmpl w:val="F4B2E23E"/>
    <w:lvl w:ilvl="0" w:tplc="9C1441C0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07D9E"/>
    <w:multiLevelType w:val="hybridMultilevel"/>
    <w:tmpl w:val="DD98A9A4"/>
    <w:lvl w:ilvl="0" w:tplc="21D084D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28E67CAA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  <w:b w:val="0"/>
        <w:i w:val="0"/>
        <w:sz w:val="18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9" w15:restartNumberingAfterBreak="0">
    <w:nsid w:val="2F07578E"/>
    <w:multiLevelType w:val="hybridMultilevel"/>
    <w:tmpl w:val="3E52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32EBA"/>
    <w:multiLevelType w:val="hybridMultilevel"/>
    <w:tmpl w:val="98A69200"/>
    <w:lvl w:ilvl="0" w:tplc="9266B99E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70376"/>
    <w:multiLevelType w:val="hybridMultilevel"/>
    <w:tmpl w:val="A0706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46190"/>
    <w:multiLevelType w:val="multilevel"/>
    <w:tmpl w:val="902ED3CC"/>
    <w:lvl w:ilvl="0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1080" w:hanging="360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800" w:hanging="360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2520" w:hanging="360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97418"/>
    <w:multiLevelType w:val="hybridMultilevel"/>
    <w:tmpl w:val="08E6C4DE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24" w15:restartNumberingAfterBreak="0">
    <w:nsid w:val="34EC0AF5"/>
    <w:multiLevelType w:val="hybridMultilevel"/>
    <w:tmpl w:val="1FF8C6F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FC98D72E">
      <w:start w:val="1"/>
      <w:numFmt w:val="bullet"/>
      <w:lvlText w:val="—"/>
      <w:lvlJc w:val="left"/>
      <w:pPr>
        <w:ind w:left="2880" w:hanging="360"/>
      </w:pPr>
      <w:rPr>
        <w:rFonts w:ascii="Visa Dialect Regular" w:hAnsi="Visa Dialect Regular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26" w15:restartNumberingAfterBreak="0">
    <w:nsid w:val="3766765E"/>
    <w:multiLevelType w:val="multilevel"/>
    <w:tmpl w:val="8262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E73D8D"/>
    <w:multiLevelType w:val="hybridMultilevel"/>
    <w:tmpl w:val="9CEA60A8"/>
    <w:lvl w:ilvl="0" w:tplc="86B69834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E73131A"/>
    <w:multiLevelType w:val="hybridMultilevel"/>
    <w:tmpl w:val="DB329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D356C5"/>
    <w:multiLevelType w:val="multilevel"/>
    <w:tmpl w:val="BD247FEC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30" w15:restartNumberingAfterBreak="0">
    <w:nsid w:val="4CB20992"/>
    <w:multiLevelType w:val="hybridMultilevel"/>
    <w:tmpl w:val="5A90DD2E"/>
    <w:lvl w:ilvl="0" w:tplc="4B902842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31" w15:restartNumberingAfterBreak="0">
    <w:nsid w:val="4D9D5843"/>
    <w:multiLevelType w:val="hybridMultilevel"/>
    <w:tmpl w:val="7A743668"/>
    <w:lvl w:ilvl="0" w:tplc="BF5EEBE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11D2A"/>
    <w:multiLevelType w:val="hybridMultilevel"/>
    <w:tmpl w:val="FD8C9B3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4636B"/>
    <w:multiLevelType w:val="hybridMultilevel"/>
    <w:tmpl w:val="9A52CE70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346BA"/>
    <w:multiLevelType w:val="hybridMultilevel"/>
    <w:tmpl w:val="FDC29E02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35" w15:restartNumberingAfterBreak="0">
    <w:nsid w:val="69D02AA7"/>
    <w:multiLevelType w:val="hybridMultilevel"/>
    <w:tmpl w:val="F3BCFC86"/>
    <w:lvl w:ilvl="0" w:tplc="FC98D72E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1" w:tplc="B15A428A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6CA11ED0"/>
    <w:multiLevelType w:val="hybridMultilevel"/>
    <w:tmpl w:val="B7D87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770A3"/>
    <w:multiLevelType w:val="hybridMultilevel"/>
    <w:tmpl w:val="2C5E9354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75C65"/>
    <w:multiLevelType w:val="hybridMultilevel"/>
    <w:tmpl w:val="38AEEF88"/>
    <w:lvl w:ilvl="0" w:tplc="7C124E16">
      <w:start w:val="1"/>
      <w:numFmt w:val="bullet"/>
      <w:lvlText w:val="-"/>
      <w:lvlJc w:val="left"/>
      <w:pPr>
        <w:ind w:left="1080" w:hanging="360"/>
      </w:pPr>
      <w:rPr>
        <w:rFonts w:ascii="Visa Dialect Regular" w:eastAsiaTheme="minorEastAsia" w:hAnsi="Visa Dialect Regular" w:cs="Aparajita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636481"/>
    <w:multiLevelType w:val="hybridMultilevel"/>
    <w:tmpl w:val="DCF899C4"/>
    <w:lvl w:ilvl="0" w:tplc="4AFE65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2292">
    <w:abstractNumId w:val="0"/>
  </w:num>
  <w:num w:numId="2" w16cid:durableId="649362461">
    <w:abstractNumId w:val="1"/>
  </w:num>
  <w:num w:numId="3" w16cid:durableId="151409953">
    <w:abstractNumId w:val="2"/>
  </w:num>
  <w:num w:numId="4" w16cid:durableId="2068646983">
    <w:abstractNumId w:val="3"/>
  </w:num>
  <w:num w:numId="5" w16cid:durableId="1672486518">
    <w:abstractNumId w:val="8"/>
  </w:num>
  <w:num w:numId="6" w16cid:durableId="68116211">
    <w:abstractNumId w:val="4"/>
  </w:num>
  <w:num w:numId="7" w16cid:durableId="10229877">
    <w:abstractNumId w:val="5"/>
  </w:num>
  <w:num w:numId="8" w16cid:durableId="703096801">
    <w:abstractNumId w:val="6"/>
  </w:num>
  <w:num w:numId="9" w16cid:durableId="1017540289">
    <w:abstractNumId w:val="7"/>
  </w:num>
  <w:num w:numId="10" w16cid:durableId="1430464289">
    <w:abstractNumId w:val="9"/>
  </w:num>
  <w:num w:numId="11" w16cid:durableId="1905872052">
    <w:abstractNumId w:val="32"/>
  </w:num>
  <w:num w:numId="12" w16cid:durableId="1557663712">
    <w:abstractNumId w:val="35"/>
  </w:num>
  <w:num w:numId="13" w16cid:durableId="1498109636">
    <w:abstractNumId w:val="10"/>
  </w:num>
  <w:num w:numId="14" w16cid:durableId="521867630">
    <w:abstractNumId w:val="24"/>
  </w:num>
  <w:num w:numId="15" w16cid:durableId="218790411">
    <w:abstractNumId w:val="30"/>
  </w:num>
  <w:num w:numId="16" w16cid:durableId="1426607612">
    <w:abstractNumId w:val="18"/>
  </w:num>
  <w:num w:numId="17" w16cid:durableId="1689795676">
    <w:abstractNumId w:val="15"/>
  </w:num>
  <w:num w:numId="18" w16cid:durableId="221864724">
    <w:abstractNumId w:val="23"/>
  </w:num>
  <w:num w:numId="19" w16cid:durableId="298539935">
    <w:abstractNumId w:val="34"/>
  </w:num>
  <w:num w:numId="20" w16cid:durableId="1375159020">
    <w:abstractNumId w:val="22"/>
  </w:num>
  <w:num w:numId="21" w16cid:durableId="1556819265">
    <w:abstractNumId w:val="22"/>
    <w:lvlOverride w:ilvl="0">
      <w:lvl w:ilvl="0">
        <w:start w:val="1"/>
        <w:numFmt w:val="bullet"/>
        <w:lvlText w:val="—"/>
        <w:lvlJc w:val="left"/>
        <w:pPr>
          <w:tabs>
            <w:tab w:val="num" w:pos="0"/>
          </w:tabs>
          <w:ind w:left="3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tabs>
            <w:tab w:val="num" w:pos="360"/>
          </w:tabs>
          <w:ind w:left="7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tabs>
            <w:tab w:val="num" w:pos="720"/>
          </w:tabs>
          <w:ind w:left="1080" w:hanging="360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tabs>
            <w:tab w:val="num" w:pos="1080"/>
          </w:tabs>
          <w:ind w:left="14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tabs>
            <w:tab w:val="num" w:pos="1440"/>
          </w:tabs>
          <w:ind w:left="180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5">
      <w:lvl w:ilvl="5">
        <w:start w:val="1"/>
        <w:numFmt w:val="bullet"/>
        <w:lvlText w:val="—"/>
        <w:lvlJc w:val="left"/>
        <w:pPr>
          <w:tabs>
            <w:tab w:val="num" w:pos="1800"/>
          </w:tabs>
          <w:ind w:left="21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6">
      <w:lvl w:ilvl="6">
        <w:start w:val="1"/>
        <w:numFmt w:val="bullet"/>
        <w:lvlText w:val="—"/>
        <w:lvlJc w:val="left"/>
        <w:pPr>
          <w:tabs>
            <w:tab w:val="num" w:pos="2160"/>
          </w:tabs>
          <w:ind w:left="25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7">
      <w:lvl w:ilvl="7">
        <w:start w:val="1"/>
        <w:numFmt w:val="bullet"/>
        <w:lvlText w:val="—"/>
        <w:lvlJc w:val="left"/>
        <w:pPr>
          <w:tabs>
            <w:tab w:val="num" w:pos="2520"/>
          </w:tabs>
          <w:ind w:left="288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8">
      <w:lvl w:ilvl="8">
        <w:start w:val="1"/>
        <w:numFmt w:val="bullet"/>
        <w:lvlText w:val="—"/>
        <w:lvlJc w:val="left"/>
        <w:pPr>
          <w:tabs>
            <w:tab w:val="num" w:pos="2880"/>
          </w:tabs>
          <w:ind w:left="32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</w:num>
  <w:num w:numId="22" w16cid:durableId="943728828">
    <w:abstractNumId w:val="25"/>
  </w:num>
  <w:num w:numId="23" w16cid:durableId="408429688">
    <w:abstractNumId w:val="25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864" w:hanging="288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440" w:hanging="432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432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504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504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50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504"/>
        </w:pPr>
        <w:rPr>
          <w:rFonts w:ascii="Visa Dialect Regular" w:hAnsi="Visa Dialect Regular" w:hint="default"/>
        </w:rPr>
      </w:lvl>
    </w:lvlOverride>
  </w:num>
  <w:num w:numId="24" w16cid:durableId="1063210446">
    <w:abstractNumId w:val="25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25" w16cid:durableId="916596217">
    <w:abstractNumId w:val="19"/>
  </w:num>
  <w:num w:numId="26" w16cid:durableId="1989896210">
    <w:abstractNumId w:val="37"/>
  </w:num>
  <w:num w:numId="27" w16cid:durableId="1013531238">
    <w:abstractNumId w:val="33"/>
  </w:num>
  <w:num w:numId="28" w16cid:durableId="891041204">
    <w:abstractNumId w:val="14"/>
  </w:num>
  <w:num w:numId="29" w16cid:durableId="849829711">
    <w:abstractNumId w:val="29"/>
  </w:num>
  <w:num w:numId="30" w16cid:durableId="1510682442">
    <w:abstractNumId w:val="20"/>
  </w:num>
  <w:num w:numId="31" w16cid:durableId="1215118943">
    <w:abstractNumId w:val="17"/>
  </w:num>
  <w:num w:numId="32" w16cid:durableId="254553467">
    <w:abstractNumId w:val="25"/>
  </w:num>
  <w:num w:numId="33" w16cid:durableId="139807379">
    <w:abstractNumId w:val="38"/>
  </w:num>
  <w:num w:numId="34" w16cid:durableId="1052575936">
    <w:abstractNumId w:val="28"/>
  </w:num>
  <w:num w:numId="35" w16cid:durableId="854420582">
    <w:abstractNumId w:val="13"/>
  </w:num>
  <w:num w:numId="36" w16cid:durableId="1741438599">
    <w:abstractNumId w:val="39"/>
  </w:num>
  <w:num w:numId="37" w16cid:durableId="1408112699">
    <w:abstractNumId w:val="27"/>
  </w:num>
  <w:num w:numId="38" w16cid:durableId="146288874">
    <w:abstractNumId w:val="31"/>
  </w:num>
  <w:num w:numId="39" w16cid:durableId="2068608121">
    <w:abstractNumId w:val="13"/>
  </w:num>
  <w:num w:numId="40" w16cid:durableId="540899807">
    <w:abstractNumId w:val="21"/>
  </w:num>
  <w:num w:numId="41" w16cid:durableId="1734700195">
    <w:abstractNumId w:val="12"/>
  </w:num>
  <w:num w:numId="42" w16cid:durableId="799032493">
    <w:abstractNumId w:val="25"/>
  </w:num>
  <w:num w:numId="43" w16cid:durableId="1032464897">
    <w:abstractNumId w:val="12"/>
  </w:num>
  <w:num w:numId="44" w16cid:durableId="1209493415">
    <w:abstractNumId w:val="11"/>
  </w:num>
  <w:num w:numId="45" w16cid:durableId="1764454515">
    <w:abstractNumId w:val="26"/>
  </w:num>
  <w:num w:numId="46" w16cid:durableId="1042709479">
    <w:abstractNumId w:val="16"/>
  </w:num>
  <w:num w:numId="47" w16cid:durableId="203051935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064"/>
    <w:rsid w:val="0000215E"/>
    <w:rsid w:val="0000301D"/>
    <w:rsid w:val="00003F32"/>
    <w:rsid w:val="00015177"/>
    <w:rsid w:val="00015C2D"/>
    <w:rsid w:val="00016B4F"/>
    <w:rsid w:val="00020483"/>
    <w:rsid w:val="00021060"/>
    <w:rsid w:val="00021543"/>
    <w:rsid w:val="0003604F"/>
    <w:rsid w:val="00042E8B"/>
    <w:rsid w:val="00047A9B"/>
    <w:rsid w:val="00057641"/>
    <w:rsid w:val="000666C0"/>
    <w:rsid w:val="000701B2"/>
    <w:rsid w:val="00071618"/>
    <w:rsid w:val="00071924"/>
    <w:rsid w:val="00075A59"/>
    <w:rsid w:val="00076FC2"/>
    <w:rsid w:val="0009564A"/>
    <w:rsid w:val="000A5B70"/>
    <w:rsid w:val="000B04BC"/>
    <w:rsid w:val="000B2269"/>
    <w:rsid w:val="000B6558"/>
    <w:rsid w:val="000B72EA"/>
    <w:rsid w:val="000C3E6E"/>
    <w:rsid w:val="000C74FF"/>
    <w:rsid w:val="000D4F1A"/>
    <w:rsid w:val="000E32F7"/>
    <w:rsid w:val="000E3415"/>
    <w:rsid w:val="000F1119"/>
    <w:rsid w:val="000F4F36"/>
    <w:rsid w:val="001001F3"/>
    <w:rsid w:val="00115D57"/>
    <w:rsid w:val="001213C3"/>
    <w:rsid w:val="00126BFA"/>
    <w:rsid w:val="00126D2E"/>
    <w:rsid w:val="001274CE"/>
    <w:rsid w:val="001326F7"/>
    <w:rsid w:val="00143003"/>
    <w:rsid w:val="00143A48"/>
    <w:rsid w:val="0014609E"/>
    <w:rsid w:val="001461BE"/>
    <w:rsid w:val="001469F8"/>
    <w:rsid w:val="00153D5A"/>
    <w:rsid w:val="00153E6C"/>
    <w:rsid w:val="00157DD0"/>
    <w:rsid w:val="001646FA"/>
    <w:rsid w:val="00171503"/>
    <w:rsid w:val="00174576"/>
    <w:rsid w:val="00177411"/>
    <w:rsid w:val="001778B8"/>
    <w:rsid w:val="00183668"/>
    <w:rsid w:val="00185955"/>
    <w:rsid w:val="001866F1"/>
    <w:rsid w:val="001950C9"/>
    <w:rsid w:val="00195689"/>
    <w:rsid w:val="00197BDD"/>
    <w:rsid w:val="001A1240"/>
    <w:rsid w:val="001A29B2"/>
    <w:rsid w:val="001B08C5"/>
    <w:rsid w:val="001B0E5F"/>
    <w:rsid w:val="001B3002"/>
    <w:rsid w:val="001B765E"/>
    <w:rsid w:val="001C0360"/>
    <w:rsid w:val="001C3EBE"/>
    <w:rsid w:val="001D34A4"/>
    <w:rsid w:val="001D5133"/>
    <w:rsid w:val="001D7CE4"/>
    <w:rsid w:val="001F7CCC"/>
    <w:rsid w:val="00201438"/>
    <w:rsid w:val="00202727"/>
    <w:rsid w:val="00207D11"/>
    <w:rsid w:val="00212C34"/>
    <w:rsid w:val="0022109F"/>
    <w:rsid w:val="00223E60"/>
    <w:rsid w:val="00224E6E"/>
    <w:rsid w:val="00227280"/>
    <w:rsid w:val="0023484B"/>
    <w:rsid w:val="0023642B"/>
    <w:rsid w:val="00240620"/>
    <w:rsid w:val="00240E57"/>
    <w:rsid w:val="00242301"/>
    <w:rsid w:val="00247DFA"/>
    <w:rsid w:val="002549B0"/>
    <w:rsid w:val="00272461"/>
    <w:rsid w:val="002728CA"/>
    <w:rsid w:val="0027371D"/>
    <w:rsid w:val="00274E13"/>
    <w:rsid w:val="00283274"/>
    <w:rsid w:val="0028371B"/>
    <w:rsid w:val="00283FB9"/>
    <w:rsid w:val="0028578A"/>
    <w:rsid w:val="0028691E"/>
    <w:rsid w:val="00292B2B"/>
    <w:rsid w:val="00293F24"/>
    <w:rsid w:val="00294005"/>
    <w:rsid w:val="002A402F"/>
    <w:rsid w:val="002B6380"/>
    <w:rsid w:val="002C44A2"/>
    <w:rsid w:val="002E2425"/>
    <w:rsid w:val="002F0520"/>
    <w:rsid w:val="002F0A7C"/>
    <w:rsid w:val="002F170F"/>
    <w:rsid w:val="002F4DB8"/>
    <w:rsid w:val="002F7063"/>
    <w:rsid w:val="003026D0"/>
    <w:rsid w:val="00306561"/>
    <w:rsid w:val="0031120B"/>
    <w:rsid w:val="003140E2"/>
    <w:rsid w:val="00320F60"/>
    <w:rsid w:val="0032342D"/>
    <w:rsid w:val="00326C54"/>
    <w:rsid w:val="00332D00"/>
    <w:rsid w:val="00332EA2"/>
    <w:rsid w:val="003338F7"/>
    <w:rsid w:val="00335503"/>
    <w:rsid w:val="0034019D"/>
    <w:rsid w:val="00351124"/>
    <w:rsid w:val="00354631"/>
    <w:rsid w:val="0035703D"/>
    <w:rsid w:val="00360A84"/>
    <w:rsid w:val="00363F87"/>
    <w:rsid w:val="0036567B"/>
    <w:rsid w:val="00370C33"/>
    <w:rsid w:val="0037351C"/>
    <w:rsid w:val="0038187B"/>
    <w:rsid w:val="00385D11"/>
    <w:rsid w:val="003864ED"/>
    <w:rsid w:val="0039362C"/>
    <w:rsid w:val="0039423B"/>
    <w:rsid w:val="003A54B1"/>
    <w:rsid w:val="003B2153"/>
    <w:rsid w:val="003B7881"/>
    <w:rsid w:val="003C08D6"/>
    <w:rsid w:val="003C163D"/>
    <w:rsid w:val="003C292D"/>
    <w:rsid w:val="003C6D18"/>
    <w:rsid w:val="003C7E1F"/>
    <w:rsid w:val="003D0E44"/>
    <w:rsid w:val="003D1CC1"/>
    <w:rsid w:val="003D2EE6"/>
    <w:rsid w:val="003D4F48"/>
    <w:rsid w:val="003D6F78"/>
    <w:rsid w:val="003E2938"/>
    <w:rsid w:val="003E4B29"/>
    <w:rsid w:val="003E4C57"/>
    <w:rsid w:val="003E5701"/>
    <w:rsid w:val="003E7849"/>
    <w:rsid w:val="003F094E"/>
    <w:rsid w:val="003F0CCB"/>
    <w:rsid w:val="003F1E1C"/>
    <w:rsid w:val="003F355D"/>
    <w:rsid w:val="003F5D6E"/>
    <w:rsid w:val="003F73B5"/>
    <w:rsid w:val="00401302"/>
    <w:rsid w:val="0041224E"/>
    <w:rsid w:val="004145C1"/>
    <w:rsid w:val="0041469E"/>
    <w:rsid w:val="00415122"/>
    <w:rsid w:val="00427C67"/>
    <w:rsid w:val="004301C9"/>
    <w:rsid w:val="0043042E"/>
    <w:rsid w:val="004326B9"/>
    <w:rsid w:val="00441679"/>
    <w:rsid w:val="00441BC3"/>
    <w:rsid w:val="00442A0D"/>
    <w:rsid w:val="004451AD"/>
    <w:rsid w:val="004462C1"/>
    <w:rsid w:val="004465A3"/>
    <w:rsid w:val="00447BE5"/>
    <w:rsid w:val="00450071"/>
    <w:rsid w:val="004574FC"/>
    <w:rsid w:val="00461DA0"/>
    <w:rsid w:val="004662C2"/>
    <w:rsid w:val="00493975"/>
    <w:rsid w:val="00497579"/>
    <w:rsid w:val="004A25C0"/>
    <w:rsid w:val="004A2BEF"/>
    <w:rsid w:val="004A3187"/>
    <w:rsid w:val="004A54C3"/>
    <w:rsid w:val="004A65CA"/>
    <w:rsid w:val="004A7368"/>
    <w:rsid w:val="004B0B8A"/>
    <w:rsid w:val="004B3E21"/>
    <w:rsid w:val="004B7F30"/>
    <w:rsid w:val="004C301E"/>
    <w:rsid w:val="004C3D74"/>
    <w:rsid w:val="004C578B"/>
    <w:rsid w:val="004D289F"/>
    <w:rsid w:val="004D2AF7"/>
    <w:rsid w:val="004D4109"/>
    <w:rsid w:val="004E0DDF"/>
    <w:rsid w:val="004E4978"/>
    <w:rsid w:val="004E7016"/>
    <w:rsid w:val="004E709B"/>
    <w:rsid w:val="004F6735"/>
    <w:rsid w:val="00500518"/>
    <w:rsid w:val="0050139F"/>
    <w:rsid w:val="0050273B"/>
    <w:rsid w:val="00503D61"/>
    <w:rsid w:val="00506E34"/>
    <w:rsid w:val="005077F5"/>
    <w:rsid w:val="00510270"/>
    <w:rsid w:val="00510DAD"/>
    <w:rsid w:val="00513E5E"/>
    <w:rsid w:val="005148AC"/>
    <w:rsid w:val="0052173C"/>
    <w:rsid w:val="00522920"/>
    <w:rsid w:val="00535C3E"/>
    <w:rsid w:val="0053642C"/>
    <w:rsid w:val="005377EC"/>
    <w:rsid w:val="005420E3"/>
    <w:rsid w:val="005513C5"/>
    <w:rsid w:val="005532B8"/>
    <w:rsid w:val="00562DA5"/>
    <w:rsid w:val="00563BFF"/>
    <w:rsid w:val="0056401D"/>
    <w:rsid w:val="00567091"/>
    <w:rsid w:val="0057701E"/>
    <w:rsid w:val="005822E6"/>
    <w:rsid w:val="0058609A"/>
    <w:rsid w:val="005916B3"/>
    <w:rsid w:val="00591B65"/>
    <w:rsid w:val="0059759B"/>
    <w:rsid w:val="005A6903"/>
    <w:rsid w:val="005B3103"/>
    <w:rsid w:val="005B35A3"/>
    <w:rsid w:val="005C06D5"/>
    <w:rsid w:val="005C26C7"/>
    <w:rsid w:val="005C378C"/>
    <w:rsid w:val="005D3744"/>
    <w:rsid w:val="005D5DF8"/>
    <w:rsid w:val="005D7189"/>
    <w:rsid w:val="005E370E"/>
    <w:rsid w:val="005E4717"/>
    <w:rsid w:val="005E5791"/>
    <w:rsid w:val="005F1DDC"/>
    <w:rsid w:val="005F3DAE"/>
    <w:rsid w:val="005F51D6"/>
    <w:rsid w:val="005F64C2"/>
    <w:rsid w:val="00610EBD"/>
    <w:rsid w:val="00612343"/>
    <w:rsid w:val="00612489"/>
    <w:rsid w:val="006125F6"/>
    <w:rsid w:val="00615CC2"/>
    <w:rsid w:val="00617EA4"/>
    <w:rsid w:val="00627BC2"/>
    <w:rsid w:val="00636428"/>
    <w:rsid w:val="00637931"/>
    <w:rsid w:val="00640775"/>
    <w:rsid w:val="00642076"/>
    <w:rsid w:val="0064549B"/>
    <w:rsid w:val="0065087C"/>
    <w:rsid w:val="00651000"/>
    <w:rsid w:val="00657857"/>
    <w:rsid w:val="0066506C"/>
    <w:rsid w:val="0066722E"/>
    <w:rsid w:val="0067099E"/>
    <w:rsid w:val="006846AB"/>
    <w:rsid w:val="006941A4"/>
    <w:rsid w:val="00694647"/>
    <w:rsid w:val="00695245"/>
    <w:rsid w:val="00697801"/>
    <w:rsid w:val="00697FF7"/>
    <w:rsid w:val="006A4EF9"/>
    <w:rsid w:val="006A720F"/>
    <w:rsid w:val="006A780D"/>
    <w:rsid w:val="006B51A6"/>
    <w:rsid w:val="006B583C"/>
    <w:rsid w:val="006C3AB4"/>
    <w:rsid w:val="006C6D01"/>
    <w:rsid w:val="006C6DAE"/>
    <w:rsid w:val="006C7556"/>
    <w:rsid w:val="006D07E7"/>
    <w:rsid w:val="006D35CF"/>
    <w:rsid w:val="006D360C"/>
    <w:rsid w:val="006D4D91"/>
    <w:rsid w:val="006D4F72"/>
    <w:rsid w:val="006D5D65"/>
    <w:rsid w:val="006D5FCA"/>
    <w:rsid w:val="006E1D2B"/>
    <w:rsid w:val="006F35F0"/>
    <w:rsid w:val="006F56F5"/>
    <w:rsid w:val="00700847"/>
    <w:rsid w:val="00705E70"/>
    <w:rsid w:val="00707BA6"/>
    <w:rsid w:val="00711104"/>
    <w:rsid w:val="007200D5"/>
    <w:rsid w:val="00720272"/>
    <w:rsid w:val="00721F64"/>
    <w:rsid w:val="0072290F"/>
    <w:rsid w:val="00722D01"/>
    <w:rsid w:val="00723946"/>
    <w:rsid w:val="00726C20"/>
    <w:rsid w:val="007334BC"/>
    <w:rsid w:val="00733861"/>
    <w:rsid w:val="0073445E"/>
    <w:rsid w:val="0074024A"/>
    <w:rsid w:val="00741CC2"/>
    <w:rsid w:val="007570A0"/>
    <w:rsid w:val="00757D3F"/>
    <w:rsid w:val="00764EA4"/>
    <w:rsid w:val="007705AC"/>
    <w:rsid w:val="00775B29"/>
    <w:rsid w:val="00776AC0"/>
    <w:rsid w:val="0077754C"/>
    <w:rsid w:val="00781BF6"/>
    <w:rsid w:val="007867E2"/>
    <w:rsid w:val="00786EB1"/>
    <w:rsid w:val="00791BD1"/>
    <w:rsid w:val="007A7FF5"/>
    <w:rsid w:val="007B05D8"/>
    <w:rsid w:val="007B7C15"/>
    <w:rsid w:val="007C0B37"/>
    <w:rsid w:val="007C3BAE"/>
    <w:rsid w:val="007C4BE9"/>
    <w:rsid w:val="007C6B60"/>
    <w:rsid w:val="007D009A"/>
    <w:rsid w:val="007D14AE"/>
    <w:rsid w:val="007D14CA"/>
    <w:rsid w:val="007D5FEB"/>
    <w:rsid w:val="007D7400"/>
    <w:rsid w:val="007F1017"/>
    <w:rsid w:val="007F4016"/>
    <w:rsid w:val="007F6A8D"/>
    <w:rsid w:val="0080434D"/>
    <w:rsid w:val="00810871"/>
    <w:rsid w:val="008161C2"/>
    <w:rsid w:val="00823BB1"/>
    <w:rsid w:val="00823F14"/>
    <w:rsid w:val="0082651F"/>
    <w:rsid w:val="00830FB0"/>
    <w:rsid w:val="0083311F"/>
    <w:rsid w:val="00834CE6"/>
    <w:rsid w:val="0083715E"/>
    <w:rsid w:val="0083757B"/>
    <w:rsid w:val="008438CC"/>
    <w:rsid w:val="00846BE5"/>
    <w:rsid w:val="00846C68"/>
    <w:rsid w:val="00850197"/>
    <w:rsid w:val="0085473F"/>
    <w:rsid w:val="00855449"/>
    <w:rsid w:val="00864E83"/>
    <w:rsid w:val="00874B1A"/>
    <w:rsid w:val="00875D68"/>
    <w:rsid w:val="00880971"/>
    <w:rsid w:val="0088280D"/>
    <w:rsid w:val="00884345"/>
    <w:rsid w:val="00890E87"/>
    <w:rsid w:val="008932D9"/>
    <w:rsid w:val="00895F10"/>
    <w:rsid w:val="008B17E9"/>
    <w:rsid w:val="008C22BC"/>
    <w:rsid w:val="008C75E4"/>
    <w:rsid w:val="008C7AED"/>
    <w:rsid w:val="008D6DFB"/>
    <w:rsid w:val="008D717A"/>
    <w:rsid w:val="008E544A"/>
    <w:rsid w:val="00900710"/>
    <w:rsid w:val="00901EBD"/>
    <w:rsid w:val="009075A3"/>
    <w:rsid w:val="00912044"/>
    <w:rsid w:val="009131E7"/>
    <w:rsid w:val="00913565"/>
    <w:rsid w:val="00913FCF"/>
    <w:rsid w:val="00917A1F"/>
    <w:rsid w:val="00923763"/>
    <w:rsid w:val="00924635"/>
    <w:rsid w:val="0092643E"/>
    <w:rsid w:val="00931CD0"/>
    <w:rsid w:val="00933A30"/>
    <w:rsid w:val="009407FD"/>
    <w:rsid w:val="009423D0"/>
    <w:rsid w:val="00945435"/>
    <w:rsid w:val="0095269D"/>
    <w:rsid w:val="00954596"/>
    <w:rsid w:val="009551A9"/>
    <w:rsid w:val="009604BD"/>
    <w:rsid w:val="00965C6B"/>
    <w:rsid w:val="00970534"/>
    <w:rsid w:val="009754C3"/>
    <w:rsid w:val="0097683B"/>
    <w:rsid w:val="00980DF6"/>
    <w:rsid w:val="0098235C"/>
    <w:rsid w:val="00985E28"/>
    <w:rsid w:val="009955E7"/>
    <w:rsid w:val="009A4456"/>
    <w:rsid w:val="009B0C47"/>
    <w:rsid w:val="009B609C"/>
    <w:rsid w:val="009C24F1"/>
    <w:rsid w:val="009C5A9C"/>
    <w:rsid w:val="009C73D8"/>
    <w:rsid w:val="009D01E4"/>
    <w:rsid w:val="009D31A2"/>
    <w:rsid w:val="009E7EB2"/>
    <w:rsid w:val="009F2D61"/>
    <w:rsid w:val="009F4DFF"/>
    <w:rsid w:val="009F5BDB"/>
    <w:rsid w:val="009F694F"/>
    <w:rsid w:val="00A00D40"/>
    <w:rsid w:val="00A03CA3"/>
    <w:rsid w:val="00A07D7A"/>
    <w:rsid w:val="00A108B7"/>
    <w:rsid w:val="00A14B60"/>
    <w:rsid w:val="00A225ED"/>
    <w:rsid w:val="00A24713"/>
    <w:rsid w:val="00A36F1C"/>
    <w:rsid w:val="00A433F5"/>
    <w:rsid w:val="00A44744"/>
    <w:rsid w:val="00A44809"/>
    <w:rsid w:val="00A578FE"/>
    <w:rsid w:val="00A70FFF"/>
    <w:rsid w:val="00A74C17"/>
    <w:rsid w:val="00A77499"/>
    <w:rsid w:val="00A80F31"/>
    <w:rsid w:val="00A81329"/>
    <w:rsid w:val="00A81BF2"/>
    <w:rsid w:val="00A8315F"/>
    <w:rsid w:val="00A92D4F"/>
    <w:rsid w:val="00A931EB"/>
    <w:rsid w:val="00A95DB1"/>
    <w:rsid w:val="00A96B61"/>
    <w:rsid w:val="00A96EE9"/>
    <w:rsid w:val="00AA11E7"/>
    <w:rsid w:val="00AA21DF"/>
    <w:rsid w:val="00AA3239"/>
    <w:rsid w:val="00AA4A5A"/>
    <w:rsid w:val="00AA5524"/>
    <w:rsid w:val="00AA55B1"/>
    <w:rsid w:val="00AA5EB4"/>
    <w:rsid w:val="00AB1042"/>
    <w:rsid w:val="00AB2A46"/>
    <w:rsid w:val="00AB2E13"/>
    <w:rsid w:val="00AB4205"/>
    <w:rsid w:val="00AB4D6B"/>
    <w:rsid w:val="00AB65D3"/>
    <w:rsid w:val="00AC146C"/>
    <w:rsid w:val="00AC19F6"/>
    <w:rsid w:val="00AC565C"/>
    <w:rsid w:val="00AC622B"/>
    <w:rsid w:val="00AC7D9A"/>
    <w:rsid w:val="00AD159F"/>
    <w:rsid w:val="00AD7F65"/>
    <w:rsid w:val="00AE0589"/>
    <w:rsid w:val="00AE2437"/>
    <w:rsid w:val="00AE2A29"/>
    <w:rsid w:val="00AE307E"/>
    <w:rsid w:val="00AE3628"/>
    <w:rsid w:val="00AE4BB1"/>
    <w:rsid w:val="00AE59A4"/>
    <w:rsid w:val="00AF74EE"/>
    <w:rsid w:val="00AF7659"/>
    <w:rsid w:val="00B01A6D"/>
    <w:rsid w:val="00B10081"/>
    <w:rsid w:val="00B102D1"/>
    <w:rsid w:val="00B1134A"/>
    <w:rsid w:val="00B162EF"/>
    <w:rsid w:val="00B2071F"/>
    <w:rsid w:val="00B313D4"/>
    <w:rsid w:val="00B316C3"/>
    <w:rsid w:val="00B325C0"/>
    <w:rsid w:val="00B50504"/>
    <w:rsid w:val="00B517B3"/>
    <w:rsid w:val="00B60E83"/>
    <w:rsid w:val="00B61484"/>
    <w:rsid w:val="00B66BD6"/>
    <w:rsid w:val="00B7107E"/>
    <w:rsid w:val="00B720E5"/>
    <w:rsid w:val="00B747BD"/>
    <w:rsid w:val="00B807AE"/>
    <w:rsid w:val="00B81FFF"/>
    <w:rsid w:val="00B83D83"/>
    <w:rsid w:val="00B9465E"/>
    <w:rsid w:val="00B95FC1"/>
    <w:rsid w:val="00B967D7"/>
    <w:rsid w:val="00BA0A2A"/>
    <w:rsid w:val="00BA1B94"/>
    <w:rsid w:val="00BA4060"/>
    <w:rsid w:val="00BA74B9"/>
    <w:rsid w:val="00BA7C0F"/>
    <w:rsid w:val="00BB094B"/>
    <w:rsid w:val="00BB4D62"/>
    <w:rsid w:val="00BB7D5B"/>
    <w:rsid w:val="00BC0BBF"/>
    <w:rsid w:val="00BC6DA2"/>
    <w:rsid w:val="00BD2976"/>
    <w:rsid w:val="00BE5F47"/>
    <w:rsid w:val="00BF00EB"/>
    <w:rsid w:val="00BF413E"/>
    <w:rsid w:val="00BF4587"/>
    <w:rsid w:val="00BF566A"/>
    <w:rsid w:val="00C0043A"/>
    <w:rsid w:val="00C015C4"/>
    <w:rsid w:val="00C01B50"/>
    <w:rsid w:val="00C0498B"/>
    <w:rsid w:val="00C05DE8"/>
    <w:rsid w:val="00C1465B"/>
    <w:rsid w:val="00C22CBF"/>
    <w:rsid w:val="00C266E9"/>
    <w:rsid w:val="00C27D6B"/>
    <w:rsid w:val="00C3337F"/>
    <w:rsid w:val="00C362CA"/>
    <w:rsid w:val="00C365B9"/>
    <w:rsid w:val="00C46BBF"/>
    <w:rsid w:val="00C474C2"/>
    <w:rsid w:val="00C509B5"/>
    <w:rsid w:val="00C525EC"/>
    <w:rsid w:val="00C52D53"/>
    <w:rsid w:val="00C56551"/>
    <w:rsid w:val="00C57E09"/>
    <w:rsid w:val="00C619E4"/>
    <w:rsid w:val="00C703D8"/>
    <w:rsid w:val="00C71FD8"/>
    <w:rsid w:val="00C74228"/>
    <w:rsid w:val="00C756A4"/>
    <w:rsid w:val="00C80C78"/>
    <w:rsid w:val="00C829B2"/>
    <w:rsid w:val="00C851B2"/>
    <w:rsid w:val="00C86772"/>
    <w:rsid w:val="00C947A7"/>
    <w:rsid w:val="00C947BF"/>
    <w:rsid w:val="00CA10C1"/>
    <w:rsid w:val="00CA4D22"/>
    <w:rsid w:val="00CA60BE"/>
    <w:rsid w:val="00CB0165"/>
    <w:rsid w:val="00CB031B"/>
    <w:rsid w:val="00CB423C"/>
    <w:rsid w:val="00CB5836"/>
    <w:rsid w:val="00CC2A49"/>
    <w:rsid w:val="00CC452D"/>
    <w:rsid w:val="00CC5451"/>
    <w:rsid w:val="00CC6E4C"/>
    <w:rsid w:val="00CD3D65"/>
    <w:rsid w:val="00CD791D"/>
    <w:rsid w:val="00CE1103"/>
    <w:rsid w:val="00CE589F"/>
    <w:rsid w:val="00CE6C0E"/>
    <w:rsid w:val="00CF436E"/>
    <w:rsid w:val="00CF54AE"/>
    <w:rsid w:val="00D072AA"/>
    <w:rsid w:val="00D16347"/>
    <w:rsid w:val="00D26D88"/>
    <w:rsid w:val="00D26E45"/>
    <w:rsid w:val="00D30702"/>
    <w:rsid w:val="00D421A6"/>
    <w:rsid w:val="00D4602B"/>
    <w:rsid w:val="00D50107"/>
    <w:rsid w:val="00D509FD"/>
    <w:rsid w:val="00D51910"/>
    <w:rsid w:val="00D56C2F"/>
    <w:rsid w:val="00D61EF7"/>
    <w:rsid w:val="00D62053"/>
    <w:rsid w:val="00D65971"/>
    <w:rsid w:val="00D67328"/>
    <w:rsid w:val="00D72B15"/>
    <w:rsid w:val="00D75D18"/>
    <w:rsid w:val="00D77E63"/>
    <w:rsid w:val="00D836B8"/>
    <w:rsid w:val="00D83828"/>
    <w:rsid w:val="00D9575D"/>
    <w:rsid w:val="00D95BE8"/>
    <w:rsid w:val="00DA0E52"/>
    <w:rsid w:val="00DB223F"/>
    <w:rsid w:val="00DB5E24"/>
    <w:rsid w:val="00DC47AD"/>
    <w:rsid w:val="00DC68B6"/>
    <w:rsid w:val="00DD1C98"/>
    <w:rsid w:val="00DD2BD7"/>
    <w:rsid w:val="00DE40F2"/>
    <w:rsid w:val="00DE4D09"/>
    <w:rsid w:val="00DF06FD"/>
    <w:rsid w:val="00DF20EC"/>
    <w:rsid w:val="00DF4DE2"/>
    <w:rsid w:val="00DF7A9A"/>
    <w:rsid w:val="00E0059C"/>
    <w:rsid w:val="00E06E0E"/>
    <w:rsid w:val="00E10230"/>
    <w:rsid w:val="00E13CD8"/>
    <w:rsid w:val="00E14016"/>
    <w:rsid w:val="00E23F74"/>
    <w:rsid w:val="00E26C40"/>
    <w:rsid w:val="00E26CE3"/>
    <w:rsid w:val="00E313D4"/>
    <w:rsid w:val="00E335C3"/>
    <w:rsid w:val="00E427BE"/>
    <w:rsid w:val="00E52626"/>
    <w:rsid w:val="00E529FB"/>
    <w:rsid w:val="00E53B5D"/>
    <w:rsid w:val="00E551EE"/>
    <w:rsid w:val="00E552F8"/>
    <w:rsid w:val="00E559F1"/>
    <w:rsid w:val="00E60C56"/>
    <w:rsid w:val="00E61D0C"/>
    <w:rsid w:val="00E631D4"/>
    <w:rsid w:val="00E6535A"/>
    <w:rsid w:val="00E66C9A"/>
    <w:rsid w:val="00E8129F"/>
    <w:rsid w:val="00E814DF"/>
    <w:rsid w:val="00E82EF9"/>
    <w:rsid w:val="00E90E2B"/>
    <w:rsid w:val="00E934B6"/>
    <w:rsid w:val="00E939BF"/>
    <w:rsid w:val="00E95DA9"/>
    <w:rsid w:val="00EA1AC1"/>
    <w:rsid w:val="00EA27D5"/>
    <w:rsid w:val="00EB5AF0"/>
    <w:rsid w:val="00EB7BC2"/>
    <w:rsid w:val="00EC500D"/>
    <w:rsid w:val="00EC6E72"/>
    <w:rsid w:val="00ED0F71"/>
    <w:rsid w:val="00ED2362"/>
    <w:rsid w:val="00ED2DD6"/>
    <w:rsid w:val="00EE0358"/>
    <w:rsid w:val="00EE392A"/>
    <w:rsid w:val="00EE4E1A"/>
    <w:rsid w:val="00EE7C37"/>
    <w:rsid w:val="00EF05F0"/>
    <w:rsid w:val="00EF0F23"/>
    <w:rsid w:val="00EF296C"/>
    <w:rsid w:val="00F0244B"/>
    <w:rsid w:val="00F17502"/>
    <w:rsid w:val="00F1762D"/>
    <w:rsid w:val="00F21DCB"/>
    <w:rsid w:val="00F31FC9"/>
    <w:rsid w:val="00F34336"/>
    <w:rsid w:val="00F41507"/>
    <w:rsid w:val="00F43313"/>
    <w:rsid w:val="00F46B9D"/>
    <w:rsid w:val="00F47614"/>
    <w:rsid w:val="00F56ADC"/>
    <w:rsid w:val="00F649E5"/>
    <w:rsid w:val="00F7111F"/>
    <w:rsid w:val="00F71E59"/>
    <w:rsid w:val="00F807E1"/>
    <w:rsid w:val="00F8155F"/>
    <w:rsid w:val="00F8404C"/>
    <w:rsid w:val="00F84410"/>
    <w:rsid w:val="00F848B6"/>
    <w:rsid w:val="00F932CD"/>
    <w:rsid w:val="00F966BF"/>
    <w:rsid w:val="00F9762D"/>
    <w:rsid w:val="00F97749"/>
    <w:rsid w:val="00F97E6F"/>
    <w:rsid w:val="00FA1B77"/>
    <w:rsid w:val="00FA21B6"/>
    <w:rsid w:val="00FA3A87"/>
    <w:rsid w:val="00FA4D5D"/>
    <w:rsid w:val="00FA77BC"/>
    <w:rsid w:val="00FB48CB"/>
    <w:rsid w:val="00FB57DF"/>
    <w:rsid w:val="00FB5EE5"/>
    <w:rsid w:val="00FC43D2"/>
    <w:rsid w:val="00FC5036"/>
    <w:rsid w:val="00FE1F72"/>
    <w:rsid w:val="00FE4592"/>
    <w:rsid w:val="00FE512A"/>
    <w:rsid w:val="00FF44B2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chartTrackingRefBased/>
  <w15:docId w15:val="{797F685B-074C-4A47-A194-B1A66B20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E6E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41224E"/>
    <w:pPr>
      <w:numPr>
        <w:numId w:val="22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5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4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296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296C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296C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C362CA"/>
    <w:rPr>
      <w:b/>
      <w:bCs/>
    </w:rPr>
  </w:style>
  <w:style w:type="paragraph" w:styleId="NormaleWeb">
    <w:name w:val="Normal (Web)"/>
    <w:basedOn w:val="Normale"/>
    <w:uiPriority w:val="99"/>
    <w:unhideWhenUsed/>
    <w:rsid w:val="00C362CA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402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024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024A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02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024A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4DE2"/>
    <w:rPr>
      <w:color w:val="FCC015" w:themeColor="followedHyperlink"/>
      <w:u w:val="single"/>
    </w:rPr>
  </w:style>
  <w:style w:type="paragraph" w:customStyle="1" w:styleId="paragraph">
    <w:name w:val="paragraph"/>
    <w:basedOn w:val="Normale"/>
    <w:rsid w:val="004451AD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3993">
          <w:marLeft w:val="763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0272">
          <w:blockQuote w:val="1"/>
          <w:marLeft w:val="1260"/>
          <w:marRight w:val="-1125"/>
          <w:marTop w:val="120"/>
          <w:marBottom w:val="612"/>
          <w:divBdr>
            <w:top w:val="none" w:sz="0" w:space="0" w:color="auto"/>
            <w:left w:val="single" w:sz="36" w:space="20" w:color="29ABEF"/>
            <w:bottom w:val="none" w:sz="0" w:space="0" w:color="auto"/>
            <w:right w:val="none" w:sz="0" w:space="0" w:color="auto"/>
          </w:divBdr>
        </w:div>
      </w:divsChild>
    </w:div>
    <w:div w:id="1942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875">
          <w:marLeft w:val="763"/>
          <w:marRight w:val="23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a.co.uk/dam/VCOM/regional/ve/unitedkingdom/PDF/uk-the-compound-effect-in-womens-football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.co.uk/the-second-half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.co.uk/about-visa/sponsorships-events/team-visa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aitalia.com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Relationship Id="rId4" Type="http://schemas.openxmlformats.org/officeDocument/2006/relationships/hyperlink" Target="mailto:gsciuto@dagcom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wocircles.com/gb/articles/womens-football-league-attendances-continue-to-grow-as-understanding-of-fans-builds-across-europ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3AD69975274FB210ABBB44BA5E87" ma:contentTypeVersion="17" ma:contentTypeDescription="Create a new document." ma:contentTypeScope="" ma:versionID="826148ee880f7240e0b7c54106c8ad30">
  <xsd:schema xmlns:xsd="http://www.w3.org/2001/XMLSchema" xmlns:xs="http://www.w3.org/2001/XMLSchema" xmlns:p="http://schemas.microsoft.com/office/2006/metadata/properties" xmlns:ns2="4ed8cba4-0252-4dec-9df1-0c61cbdb388c" xmlns:ns3="b71b0a1a-223d-47f6-b8ad-9bf6f0995adc" targetNamespace="http://schemas.microsoft.com/office/2006/metadata/properties" ma:root="true" ma:fieldsID="ef1b177b639522429217d84f240a43a0" ns2:_="" ns3:_="">
    <xsd:import namespace="4ed8cba4-0252-4dec-9df1-0c61cbdb388c"/>
    <xsd:import namespace="b71b0a1a-223d-47f6-b8ad-9bf6f0995a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Utvaldabilde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8cba4-0252-4dec-9df1-0c61cbdb38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25d41e4-c32f-4eca-ac23-9301a5ab30f2}" ma:internalName="TaxCatchAll" ma:showField="CatchAllData" ma:web="4ed8cba4-0252-4dec-9df1-0c61cbdb3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b0a1a-223d-47f6-b8ad-9bf6f0995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tvaldabilder" ma:index="20" nillable="true" ma:displayName="Utvalda bilder" ma:format="Dropdown" ma:internalName="Utvaldabilder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0d2c9d0-a3f7-41d6-af24-7d06a10fd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d8cba4-0252-4dec-9df1-0c61cbdb388c" xsi:nil="true"/>
    <lcf76f155ced4ddcb4097134ff3c332f xmlns="b71b0a1a-223d-47f6-b8ad-9bf6f0995adc">
      <Terms xmlns="http://schemas.microsoft.com/office/infopath/2007/PartnerControls"/>
    </lcf76f155ced4ddcb4097134ff3c332f>
    <Utvaldabilder xmlns="b71b0a1a-223d-47f6-b8ad-9bf6f0995adc" xsi:nil="true"/>
  </documentManagement>
</p:properties>
</file>

<file path=customXml/itemProps1.xml><?xml version="1.0" encoding="utf-8"?>
<ds:datastoreItem xmlns:ds="http://schemas.openxmlformats.org/officeDocument/2006/customXml" ds:itemID="{F99E59B4-7D43-4AEF-BDA4-FAC3D2493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8cba4-0252-4dec-9df1-0c61cbdb388c"/>
    <ds:schemaRef ds:uri="b71b0a1a-223d-47f6-b8ad-9bf6f099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4ed8cba4-0252-4dec-9df1-0c61cbdb388c"/>
    <ds:schemaRef ds:uri="b71b0a1a-223d-47f6-b8ad-9bf6f0995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D.A.G. Communication Srl</cp:lastModifiedBy>
  <cp:revision>5</cp:revision>
  <cp:lastPrinted>2024-08-27T15:22:00Z</cp:lastPrinted>
  <dcterms:created xsi:type="dcterms:W3CDTF">2024-09-23T09:55:00Z</dcterms:created>
  <dcterms:modified xsi:type="dcterms:W3CDTF">2024-09-23T10:17:00Z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0x01010079353AD69975274FB210ABBB44BA5E87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