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2548" w14:textId="77777777" w:rsidR="0067272E" w:rsidRPr="00A93CE5" w:rsidRDefault="00A46196" w:rsidP="00F61E1D">
      <w:pPr>
        <w:pStyle w:val="berschrift1"/>
      </w:pPr>
      <w:r w:rsidRPr="00A93CE5">
        <w:rPr>
          <w:noProof/>
          <w:lang w:eastAsia="de-DE"/>
        </w:rPr>
        <w:drawing>
          <wp:anchor distT="0" distB="0" distL="114300" distR="114300" simplePos="0" relativeHeight="251658240" behindDoc="1" locked="0" layoutInCell="1" allowOverlap="1" wp14:anchorId="1FDD120F" wp14:editId="7F0A7A39">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4BBC245B" w14:textId="77777777" w:rsidR="00DA6A73" w:rsidRPr="00A93CE5" w:rsidRDefault="00DA6A73" w:rsidP="00DA6A73"/>
    <w:p w14:paraId="0BCB91CD" w14:textId="77777777" w:rsidR="00DA6A73" w:rsidRDefault="00DA6A73" w:rsidP="00441DE7">
      <w:pPr>
        <w:jc w:val="right"/>
      </w:pPr>
    </w:p>
    <w:p w14:paraId="53365951" w14:textId="05F4428D" w:rsidR="004366B3" w:rsidRPr="00A93CE5" w:rsidRDefault="004366B3" w:rsidP="00441DE7">
      <w:pPr>
        <w:jc w:val="right"/>
      </w:pPr>
      <w:r>
        <w:rPr>
          <w:noProof/>
        </w:rPr>
        <w:drawing>
          <wp:inline distT="0" distB="0" distL="0" distR="0" wp14:anchorId="06A9C7F5" wp14:editId="280C3A8C">
            <wp:extent cx="1627864" cy="739140"/>
            <wp:effectExtent l="0" t="0" r="0" b="0"/>
            <wp:docPr id="34712627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26276" name="Grafik 347126276"/>
                    <pic:cNvPicPr/>
                  </pic:nvPicPr>
                  <pic:blipFill>
                    <a:blip r:embed="rId9">
                      <a:extLst>
                        <a:ext uri="{28A0092B-C50C-407E-A947-70E740481C1C}">
                          <a14:useLocalDpi xmlns:a14="http://schemas.microsoft.com/office/drawing/2010/main" val="0"/>
                        </a:ext>
                      </a:extLst>
                    </a:blip>
                    <a:stretch>
                      <a:fillRect/>
                    </a:stretch>
                  </pic:blipFill>
                  <pic:spPr>
                    <a:xfrm>
                      <a:off x="0" y="0"/>
                      <a:ext cx="1649218" cy="748836"/>
                    </a:xfrm>
                    <a:prstGeom prst="rect">
                      <a:avLst/>
                    </a:prstGeom>
                  </pic:spPr>
                </pic:pic>
              </a:graphicData>
            </a:graphic>
          </wp:inline>
        </w:drawing>
      </w:r>
    </w:p>
    <w:p w14:paraId="1BA517AD" w14:textId="77777777" w:rsidR="00441DE7" w:rsidRPr="00A93CE5" w:rsidRDefault="00441DE7" w:rsidP="00BF54F7">
      <w:pPr>
        <w:rPr>
          <w:rFonts w:ascii="Segoe UI" w:hAnsi="Segoe UI" w:cs="Segoe UI"/>
          <w:color w:val="0070C0"/>
          <w:sz w:val="56"/>
          <w:szCs w:val="56"/>
        </w:rPr>
      </w:pPr>
      <w:r w:rsidRPr="00A93CE5">
        <w:rPr>
          <w:rFonts w:ascii="Segoe UI" w:hAnsi="Segoe UI" w:cs="Segoe UI"/>
          <w:color w:val="0070C0"/>
          <w:sz w:val="56"/>
          <w:szCs w:val="56"/>
        </w:rPr>
        <w:t>PRESSEMITTEILUNG</w:t>
      </w:r>
    </w:p>
    <w:p w14:paraId="278A1626" w14:textId="75D172D9" w:rsidR="00804B56" w:rsidRPr="00A93CE5" w:rsidRDefault="00DE3067" w:rsidP="00A343F7">
      <w:pPr>
        <w:tabs>
          <w:tab w:val="left" w:pos="6946"/>
        </w:tabs>
        <w:ind w:left="6375" w:hanging="279"/>
        <w:rPr>
          <w:rFonts w:ascii="Segoe UI" w:hAnsi="Segoe UI" w:cs="Segoe UI"/>
          <w:color w:val="000000" w:themeColor="text1"/>
          <w:sz w:val="18"/>
          <w:szCs w:val="18"/>
        </w:rPr>
      </w:pPr>
      <w:r w:rsidRPr="00A93CE5">
        <w:rPr>
          <w:color w:val="000000" w:themeColor="text1"/>
          <w:sz w:val="18"/>
          <w:szCs w:val="18"/>
        </w:rPr>
        <w:t xml:space="preserve">  </w:t>
      </w:r>
      <w:r w:rsidR="00A343F7" w:rsidRPr="00A93CE5">
        <w:rPr>
          <w:color w:val="000000" w:themeColor="text1"/>
          <w:sz w:val="18"/>
          <w:szCs w:val="18"/>
        </w:rPr>
        <w:tab/>
      </w:r>
      <w:r w:rsidR="00A343F7" w:rsidRPr="00A93CE5">
        <w:rPr>
          <w:color w:val="000000" w:themeColor="text1"/>
          <w:sz w:val="18"/>
          <w:szCs w:val="18"/>
        </w:rPr>
        <w:tab/>
      </w:r>
      <w:r w:rsidR="00DA6A73" w:rsidRPr="00A93CE5">
        <w:rPr>
          <w:rFonts w:ascii="Segoe UI" w:hAnsi="Segoe UI" w:cs="Segoe UI"/>
          <w:color w:val="000000" w:themeColor="text1"/>
          <w:sz w:val="18"/>
          <w:szCs w:val="18"/>
        </w:rPr>
        <w:t xml:space="preserve">Trier, </w:t>
      </w:r>
      <w:r w:rsidR="00DA6A73" w:rsidRPr="00A93CE5">
        <w:rPr>
          <w:rFonts w:ascii="Segoe UI" w:hAnsi="Segoe UI" w:cs="Segoe UI"/>
          <w:color w:val="000000" w:themeColor="text1"/>
          <w:sz w:val="18"/>
          <w:szCs w:val="18"/>
        </w:rPr>
        <w:fldChar w:fldCharType="begin"/>
      </w:r>
      <w:r w:rsidR="00DA6A73" w:rsidRPr="00A93CE5">
        <w:rPr>
          <w:rFonts w:ascii="Segoe UI" w:hAnsi="Segoe UI" w:cs="Segoe UI"/>
          <w:color w:val="000000" w:themeColor="text1"/>
          <w:sz w:val="18"/>
          <w:szCs w:val="18"/>
        </w:rPr>
        <w:instrText xml:space="preserve"> TIME \@ "d. MMMM yyyy" </w:instrText>
      </w:r>
      <w:r w:rsidR="00DA6A73" w:rsidRPr="00A93CE5">
        <w:rPr>
          <w:rFonts w:ascii="Segoe UI" w:hAnsi="Segoe UI" w:cs="Segoe UI"/>
          <w:color w:val="000000" w:themeColor="text1"/>
          <w:sz w:val="18"/>
          <w:szCs w:val="18"/>
        </w:rPr>
        <w:fldChar w:fldCharType="separate"/>
      </w:r>
      <w:r w:rsidR="0086296F">
        <w:rPr>
          <w:rFonts w:ascii="Segoe UI" w:hAnsi="Segoe UI" w:cs="Segoe UI"/>
          <w:noProof/>
          <w:color w:val="000000" w:themeColor="text1"/>
          <w:sz w:val="18"/>
          <w:szCs w:val="18"/>
        </w:rPr>
        <w:t>23. März 2026</w:t>
      </w:r>
      <w:r w:rsidR="00DA6A73" w:rsidRPr="00A93CE5">
        <w:rPr>
          <w:rFonts w:ascii="Segoe UI" w:hAnsi="Segoe UI" w:cs="Segoe UI"/>
          <w:color w:val="000000" w:themeColor="text1"/>
          <w:sz w:val="18"/>
          <w:szCs w:val="18"/>
        </w:rPr>
        <w:fldChar w:fldCharType="end"/>
      </w:r>
    </w:p>
    <w:p w14:paraId="33DF17F2" w14:textId="77777777" w:rsidR="007102FA" w:rsidRPr="0086296F" w:rsidRDefault="007102FA" w:rsidP="007102FA">
      <w:pPr>
        <w:rPr>
          <w:rFonts w:ascii="Segoe UI" w:hAnsi="Segoe UI" w:cs="Segoe UI"/>
          <w:b/>
          <w:bCs/>
          <w:sz w:val="32"/>
          <w:szCs w:val="32"/>
        </w:rPr>
      </w:pPr>
      <w:r w:rsidRPr="0086296F">
        <w:rPr>
          <w:rFonts w:ascii="Segoe UI" w:hAnsi="Segoe UI" w:cs="Segoe UI"/>
          <w:b/>
          <w:bCs/>
          <w:sz w:val="32"/>
          <w:szCs w:val="32"/>
        </w:rPr>
        <w:t>Matten auf dem Waldboden</w:t>
      </w:r>
    </w:p>
    <w:p w14:paraId="66D0C222" w14:textId="77777777" w:rsidR="007102FA" w:rsidRPr="0086296F" w:rsidRDefault="007102FA" w:rsidP="007102FA">
      <w:pPr>
        <w:rPr>
          <w:rFonts w:ascii="Segoe UI" w:hAnsi="Segoe UI" w:cs="Segoe UI"/>
          <w:sz w:val="28"/>
          <w:szCs w:val="28"/>
        </w:rPr>
      </w:pPr>
      <w:r w:rsidRPr="0086296F">
        <w:rPr>
          <w:rFonts w:ascii="Segoe UI" w:hAnsi="Segoe UI" w:cs="Segoe UI"/>
          <w:sz w:val="28"/>
          <w:szCs w:val="28"/>
        </w:rPr>
        <w:t>Befahrungen mit Forstmaschinen verursachen oft Bodenschäden im Wald. Eine Forschungsarbeit der Universität Trier zusammen mit den Landesforsten Rheinland-Pfalz zeigt, dass ein Mattensystem, aufgebracht als schützende Auflage auf den Waldboden, die Schadeinwirkungen deutlich reduzieren kann.</w:t>
      </w:r>
    </w:p>
    <w:p w14:paraId="71B479D3" w14:textId="77777777" w:rsidR="007102FA" w:rsidRPr="0086296F" w:rsidRDefault="007102FA" w:rsidP="007102FA">
      <w:pPr>
        <w:rPr>
          <w:rFonts w:ascii="Segoe UI" w:hAnsi="Segoe UI" w:cs="Segoe UI"/>
          <w:sz w:val="20"/>
          <w:szCs w:val="20"/>
        </w:rPr>
      </w:pPr>
      <w:r w:rsidRPr="0086296F">
        <w:rPr>
          <w:rFonts w:ascii="Segoe UI" w:hAnsi="Segoe UI" w:cs="Segoe UI"/>
          <w:sz w:val="20"/>
          <w:szCs w:val="20"/>
        </w:rPr>
        <w:t>Wer ab und zu im Wald spazieren geht, hat sicher schon bemerkt, dass Forstmaschinen teilweise tiefe Fahrspuren hinterlassen. Was unschön aussieht, ist auch ökologisch gesehen problematisch. Nachhaltige Schäden betreffen nicht nur die obersten Bereiche des Waldbodens, sondern reichen tief. Wissenschaftliche Untersuchungen belegen, dass das hohe Gewicht der Forstmaschinen den Boden besonders unter feuchten Witterungsbedingungen verdichtet. „Zum Teil wird der Boden bei Befahrung nahezu durchgeknetet. Das führt zu nachhaltigen, teilweise irreversiblen Störungen, sodass der Waldboden seine ökologisch wichtige Funktion nicht mehr erfüllen kann“, erklärt Bodenkundler Dr. Raimund Schneider, der seit rund 40 Jahren Befahrungseffekte und deren Wirkungen auf Böden untersucht. Beispielsweise wird das Wurzelwachstum gehemmt, die Durchlüftung stark reduziert und der Lebensraum für Bodenorganismen geht verloren – teils für viele Jahrzehnte.</w:t>
      </w:r>
    </w:p>
    <w:p w14:paraId="33B28DF0" w14:textId="77777777" w:rsidR="007102FA" w:rsidRPr="0086296F" w:rsidRDefault="007102FA" w:rsidP="007102FA">
      <w:pPr>
        <w:rPr>
          <w:rFonts w:ascii="Segoe UI" w:hAnsi="Segoe UI" w:cs="Segoe UI"/>
          <w:b/>
          <w:bCs/>
          <w:sz w:val="20"/>
          <w:szCs w:val="20"/>
        </w:rPr>
      </w:pPr>
      <w:r w:rsidRPr="0086296F">
        <w:rPr>
          <w:rFonts w:ascii="Segoe UI" w:hAnsi="Segoe UI" w:cs="Segoe UI"/>
          <w:b/>
          <w:bCs/>
          <w:sz w:val="20"/>
          <w:szCs w:val="20"/>
        </w:rPr>
        <w:t>Immer mehr Kleintechnik im Forst</w:t>
      </w:r>
    </w:p>
    <w:p w14:paraId="63FBF472" w14:textId="77777777" w:rsidR="007102FA" w:rsidRDefault="007102FA" w:rsidP="007102FA">
      <w:pPr>
        <w:rPr>
          <w:rFonts w:ascii="Segoe UI" w:hAnsi="Segoe UI" w:cs="Segoe UI"/>
          <w:sz w:val="20"/>
          <w:szCs w:val="20"/>
        </w:rPr>
      </w:pPr>
      <w:r w:rsidRPr="0086296F">
        <w:rPr>
          <w:rFonts w:ascii="Segoe UI" w:hAnsi="Segoe UI" w:cs="Segoe UI"/>
          <w:sz w:val="20"/>
          <w:szCs w:val="20"/>
        </w:rPr>
        <w:t xml:space="preserve">„Der Maschineneinsatz zur Manipulation der schweren Holzstämme ist technisch unvermeidbar. Um flächige Bodenschäden zu vermeiden, konzentrieren sich die Befahrungen mit schweren Fortmaschinen auf sognannte Rückegassen, die inzwischen in der Regel im Abstand von 40 m befahren werden“, erklärt der zuständige Fachreferent Ingo Siebert der Landesforsten. Allerdings haben die Bodenschutzmaßnahmen, zunehmende Personalknappheit und weitreichende Klimafolgeschäden in den Wäldern dazu geführt, dass sich sog. „Forstliche Kleintechnik“ (Forstraupen) etabliert hat, deren Anwendungsbereiche sich sukzessive erweitern. Forstbetriebsarbeiten, wie z.B. Baumpflanzungen auf unbefahrenen und gegenüber Druckbelastungen empfindlichen Waldböden zwischen den Rückegassen können so mechanisiert erfolgen. </w:t>
      </w:r>
    </w:p>
    <w:p w14:paraId="34691D29" w14:textId="77777777" w:rsidR="00163EC6" w:rsidRPr="0086296F" w:rsidRDefault="00163EC6" w:rsidP="007102FA">
      <w:pPr>
        <w:rPr>
          <w:rFonts w:ascii="Segoe UI" w:hAnsi="Segoe UI" w:cs="Segoe UI"/>
          <w:sz w:val="20"/>
          <w:szCs w:val="20"/>
        </w:rPr>
      </w:pPr>
    </w:p>
    <w:p w14:paraId="53DDA576" w14:textId="77777777" w:rsidR="007102FA" w:rsidRPr="0086296F" w:rsidRDefault="007102FA" w:rsidP="007102FA">
      <w:pPr>
        <w:rPr>
          <w:rFonts w:ascii="Segoe UI" w:hAnsi="Segoe UI" w:cs="Segoe UI"/>
          <w:sz w:val="20"/>
          <w:szCs w:val="20"/>
        </w:rPr>
      </w:pPr>
      <w:r w:rsidRPr="0086296F">
        <w:rPr>
          <w:rFonts w:ascii="Segoe UI" w:hAnsi="Segoe UI" w:cs="Segoe UI"/>
          <w:sz w:val="20"/>
          <w:szCs w:val="20"/>
        </w:rPr>
        <w:lastRenderedPageBreak/>
        <w:t>Allerdings ist die technische Möglichkeit nicht zwangsläufig mit der besten Lösung gleichzusetzen. „Daher ist es wichtig, dass Forschung und Forstpraxis gemeinsam Strategien entwickeln, um Waldböden zu schützen und gleichzeitig nachhaltig nutzen zu können“, erklärt Geowissenschaftler Dr. Björn Klaes aus der Bodenkunde der Universität Trier. Schonender könnten bei vielen Aufgaben die Verbindung kleiner, leichter Forstraupen mit einem portablen Mattensystem sein. Ein Team der Universität Trier und den Landesforsten Rheinland-Pfalz hat genau das im Hunsrück auf feuchten Waldböden getestet.</w:t>
      </w:r>
    </w:p>
    <w:p w14:paraId="792176DB" w14:textId="77777777" w:rsidR="007102FA" w:rsidRPr="0086296F" w:rsidRDefault="007102FA" w:rsidP="007102FA">
      <w:pPr>
        <w:rPr>
          <w:rFonts w:ascii="Segoe UI" w:hAnsi="Segoe UI" w:cs="Segoe UI"/>
          <w:b/>
          <w:bCs/>
          <w:sz w:val="20"/>
          <w:szCs w:val="20"/>
        </w:rPr>
      </w:pPr>
      <w:r w:rsidRPr="0086296F">
        <w:rPr>
          <w:rFonts w:ascii="Segoe UI" w:hAnsi="Segoe UI" w:cs="Segoe UI"/>
          <w:b/>
          <w:bCs/>
          <w:sz w:val="20"/>
          <w:szCs w:val="20"/>
        </w:rPr>
        <w:t>Matten könnten Bodenregeneration fördern</w:t>
      </w:r>
    </w:p>
    <w:p w14:paraId="13D9AB58" w14:textId="77777777" w:rsidR="007102FA" w:rsidRPr="0086296F" w:rsidRDefault="007102FA" w:rsidP="007102FA">
      <w:pPr>
        <w:rPr>
          <w:rFonts w:ascii="Segoe UI" w:hAnsi="Segoe UI" w:cs="Segoe UI"/>
          <w:sz w:val="20"/>
          <w:szCs w:val="20"/>
        </w:rPr>
      </w:pPr>
      <w:r w:rsidRPr="0086296F">
        <w:rPr>
          <w:rFonts w:ascii="Segoe UI" w:hAnsi="Segoe UI" w:cs="Segoe UI"/>
          <w:sz w:val="20"/>
          <w:szCs w:val="20"/>
        </w:rPr>
        <w:t xml:space="preserve">„Unsere Ergebnisse zeigen, dass sogar die leichteren Forstraupen den unbefahrenen Boden nachhaltig schädigen können. Das Mattensystem bietet dagegen </w:t>
      </w:r>
      <w:proofErr w:type="gramStart"/>
      <w:r w:rsidRPr="0086296F">
        <w:rPr>
          <w:rFonts w:ascii="Segoe UI" w:hAnsi="Segoe UI" w:cs="Segoe UI"/>
          <w:sz w:val="20"/>
          <w:szCs w:val="20"/>
        </w:rPr>
        <w:t>einen relativ</w:t>
      </w:r>
      <w:proofErr w:type="gramEnd"/>
      <w:r w:rsidRPr="0086296F">
        <w:rPr>
          <w:rFonts w:ascii="Segoe UI" w:hAnsi="Segoe UI" w:cs="Segoe UI"/>
          <w:sz w:val="20"/>
          <w:szCs w:val="20"/>
        </w:rPr>
        <w:t xml:space="preserve"> guten Schutz“, sagt Ingo Siebert, der über den Einsatz des Systems im Fach Bodenkunde promoviert. Es zeigte sich sogar, dass im Boden nach mehreren Fahrten über die Matten größere Risse entstanden sind, die zur Regeneration des Waldbodens nach der Befahrung beitragen könnten. Dies muss aber erst noch in Langzeitstudien intensiv untersucht werden. </w:t>
      </w:r>
    </w:p>
    <w:p w14:paraId="208F0525" w14:textId="77777777" w:rsidR="007102FA" w:rsidRPr="0086296F" w:rsidRDefault="007102FA" w:rsidP="007102FA">
      <w:pPr>
        <w:rPr>
          <w:rFonts w:ascii="Segoe UI" w:hAnsi="Segoe UI" w:cs="Segoe UI"/>
          <w:sz w:val="20"/>
          <w:szCs w:val="20"/>
        </w:rPr>
      </w:pPr>
      <w:r w:rsidRPr="0086296F">
        <w:rPr>
          <w:rFonts w:ascii="Segoe UI" w:hAnsi="Segoe UI" w:cs="Segoe UI"/>
          <w:sz w:val="20"/>
          <w:szCs w:val="20"/>
        </w:rPr>
        <w:t xml:space="preserve">Weitere Versuchsergebnisse mit schweren Forstmaschinen auf Rückegassen bestätigen, dass das Mattensystem auch hier deutliche Bodenschutzwirkungen erzielt. „Die Einsatzbereiche dieses Systems sehen wir vor allem auf Sonderstandorten und bei der Ernte von besonders hochwertigen Bäumen“, schildert Ingo Siebert. </w:t>
      </w:r>
    </w:p>
    <w:p w14:paraId="29C51C6F" w14:textId="77777777" w:rsidR="007102FA" w:rsidRPr="0086296F" w:rsidRDefault="007102FA" w:rsidP="007102FA">
      <w:pPr>
        <w:rPr>
          <w:rFonts w:ascii="Segoe UI" w:hAnsi="Segoe UI" w:cs="Segoe UI"/>
          <w:sz w:val="20"/>
          <w:szCs w:val="20"/>
        </w:rPr>
      </w:pPr>
      <w:r w:rsidRPr="0086296F">
        <w:rPr>
          <w:rFonts w:ascii="Segoe UI" w:hAnsi="Segoe UI" w:cs="Segoe UI"/>
          <w:sz w:val="20"/>
          <w:szCs w:val="20"/>
        </w:rPr>
        <w:t xml:space="preserve">Die enge Zusammenarbeit zwischen den Landesforsten Rheinland-Pfalz und dem Fach Bodenkunde der Universität Trier besteht seit Jahrzehnten und soll auch in Zukunft wichtige Forschungsergebnisse für die Forstpraxis liefern. </w:t>
      </w:r>
    </w:p>
    <w:p w14:paraId="09E08673" w14:textId="77777777" w:rsidR="007102FA" w:rsidRPr="0086296F" w:rsidRDefault="007102FA" w:rsidP="007102FA">
      <w:pPr>
        <w:rPr>
          <w:rFonts w:ascii="Segoe UI" w:hAnsi="Segoe UI" w:cs="Segoe UI"/>
          <w:sz w:val="20"/>
          <w:szCs w:val="20"/>
        </w:rPr>
      </w:pPr>
    </w:p>
    <w:p w14:paraId="05929F21" w14:textId="77777777" w:rsidR="007102FA" w:rsidRPr="0086296F" w:rsidRDefault="007102FA" w:rsidP="007102FA">
      <w:pPr>
        <w:rPr>
          <w:rFonts w:ascii="Segoe UI" w:hAnsi="Segoe UI" w:cs="Segoe UI"/>
          <w:sz w:val="20"/>
          <w:szCs w:val="20"/>
        </w:rPr>
      </w:pPr>
      <w:r w:rsidRPr="0086296F">
        <w:rPr>
          <w:rFonts w:ascii="Segoe UI" w:hAnsi="Segoe UI" w:cs="Segoe UI"/>
          <w:sz w:val="20"/>
          <w:szCs w:val="20"/>
        </w:rPr>
        <w:t xml:space="preserve">Zur Studie: </w:t>
      </w:r>
      <w:hyperlink r:id="rId10" w:tgtFrame="_blank" w:tooltip="Persistent link using digital object identifier" w:history="1">
        <w:r w:rsidRPr="0086296F">
          <w:rPr>
            <w:rStyle w:val="Hyperlink"/>
            <w:rFonts w:ascii="Segoe UI" w:hAnsi="Segoe UI" w:cs="Segoe UI"/>
            <w:sz w:val="20"/>
            <w:szCs w:val="20"/>
          </w:rPr>
          <w:t>https://doi.org/10.1016/j.still.2025.106829</w:t>
        </w:r>
      </w:hyperlink>
      <w:r w:rsidRPr="0086296F">
        <w:rPr>
          <w:rFonts w:ascii="Segoe UI" w:hAnsi="Segoe UI" w:cs="Segoe UI"/>
          <w:sz w:val="20"/>
          <w:szCs w:val="20"/>
        </w:rPr>
        <w:t xml:space="preserve"> </w:t>
      </w:r>
    </w:p>
    <w:p w14:paraId="7BC5F8EE" w14:textId="63DD990C" w:rsidR="00DA25C9" w:rsidRPr="0086296F" w:rsidRDefault="00DA25C9" w:rsidP="00DA25C9">
      <w:pPr>
        <w:rPr>
          <w:rFonts w:ascii="Segoe UI" w:hAnsi="Segoe UI" w:cs="Segoe UI"/>
          <w:sz w:val="20"/>
          <w:szCs w:val="20"/>
        </w:rPr>
      </w:pPr>
    </w:p>
    <w:p w14:paraId="23E31086" w14:textId="34A49A2B" w:rsidR="00A93CE5" w:rsidRPr="0086296F" w:rsidRDefault="00A93CE5" w:rsidP="00560E82">
      <w:pPr>
        <w:rPr>
          <w:rFonts w:ascii="Segoe UI" w:hAnsi="Segoe UI" w:cs="Segoe UI"/>
          <w:sz w:val="20"/>
          <w:szCs w:val="20"/>
        </w:rPr>
      </w:pPr>
    </w:p>
    <w:sectPr w:rsidR="00A93CE5" w:rsidRPr="0086296F">
      <w:headerReference w:type="default"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C705" w14:textId="77777777" w:rsidR="00F638A6" w:rsidRDefault="00F638A6" w:rsidP="00DA6A73">
      <w:pPr>
        <w:spacing w:after="0" w:line="240" w:lineRule="auto"/>
      </w:pPr>
      <w:r>
        <w:separator/>
      </w:r>
    </w:p>
  </w:endnote>
  <w:endnote w:type="continuationSeparator" w:id="0">
    <w:p w14:paraId="3EF60DBC" w14:textId="77777777" w:rsidR="00F638A6" w:rsidRDefault="00F638A6"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7D38" w14:textId="0E3B0D69" w:rsidR="00785E24" w:rsidRDefault="00163EC6" w:rsidP="00D935E7">
    <w:pPr>
      <w:pStyle w:val="Fuzeile"/>
      <w:tabs>
        <w:tab w:val="left" w:pos="3969"/>
      </w:tabs>
    </w:pPr>
    <w:r>
      <w:rPr>
        <w:noProof/>
        <w:lang w:eastAsia="de-DE"/>
      </w:rPr>
      <mc:AlternateContent>
        <mc:Choice Requires="wps">
          <w:drawing>
            <wp:anchor distT="0" distB="0" distL="114300" distR="114300" simplePos="0" relativeHeight="251673600" behindDoc="0" locked="0" layoutInCell="1" allowOverlap="1" wp14:anchorId="0A7E35F6" wp14:editId="48C45231">
              <wp:simplePos x="0" y="0"/>
              <wp:positionH relativeFrom="margin">
                <wp:posOffset>2995930</wp:posOffset>
              </wp:positionH>
              <wp:positionV relativeFrom="bottomMargin">
                <wp:posOffset>-66675</wp:posOffset>
              </wp:positionV>
              <wp:extent cx="3057525" cy="752475"/>
              <wp:effectExtent l="0" t="0" r="0" b="0"/>
              <wp:wrapNone/>
              <wp:docPr id="1158938260" name="Textfeld 115893826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31A2AF" w14:textId="77777777" w:rsidR="00163EC6" w:rsidRPr="005D4912" w:rsidRDefault="00163EC6" w:rsidP="00163EC6">
                          <w:pPr>
                            <w:rPr>
                              <w:rFonts w:ascii="Segoe UI" w:hAnsi="Segoe UI" w:cs="Segoe UI"/>
                              <w:sz w:val="18"/>
                              <w:szCs w:val="18"/>
                            </w:rPr>
                          </w:pPr>
                          <w:r w:rsidRPr="005D4912">
                            <w:rPr>
                              <w:rFonts w:ascii="Segoe UI" w:hAnsi="Segoe UI" w:cs="Segoe UI"/>
                              <w:b/>
                              <w:color w:val="000000" w:themeColor="text1"/>
                              <w:sz w:val="18"/>
                              <w:szCs w:val="18"/>
                            </w:rPr>
                            <w:t xml:space="preserve">Universität Trier | </w:t>
                          </w:r>
                          <w:r w:rsidRPr="005D4912">
                            <w:rPr>
                              <w:rFonts w:ascii="Segoe UI" w:hAnsi="Segoe UI" w:cs="Segoe UI"/>
                              <w:b/>
                              <w:sz w:val="18"/>
                              <w:szCs w:val="18"/>
                            </w:rPr>
                            <w:t>Kommunikation &amp; Marketing</w:t>
                          </w:r>
                          <w:r w:rsidRPr="005D4912">
                            <w:rPr>
                              <w:rFonts w:ascii="Segoe UI" w:hAnsi="Segoe UI" w:cs="Segoe UI"/>
                              <w:sz w:val="18"/>
                              <w:szCs w:val="18"/>
                            </w:rPr>
                            <w:br/>
                            <w:t>Mail: kommunikation@uni-trier.de</w:t>
                          </w:r>
                          <w:r w:rsidRPr="005D4912">
                            <w:rPr>
                              <w:rFonts w:ascii="Segoe UI" w:hAnsi="Segoe UI" w:cs="Segoe UI"/>
                              <w:sz w:val="18"/>
                              <w:szCs w:val="18"/>
                            </w:rPr>
                            <w:br/>
                            <w:t>Tel. +49 651 201-4239</w:t>
                          </w:r>
                          <w:r w:rsidRPr="005D4912">
                            <w:rPr>
                              <w:rFonts w:ascii="Segoe UI" w:hAnsi="Segoe UI" w:cs="Segoe UI"/>
                              <w:sz w:val="18"/>
                              <w:szCs w:val="18"/>
                            </w:rPr>
                            <w:br/>
                          </w:r>
                          <w:r>
                            <w:rPr>
                              <w:rFonts w:ascii="Segoe UI" w:hAnsi="Segoe UI" w:cs="Segoe UI"/>
                              <w:sz w:val="18"/>
                              <w:szCs w:val="18"/>
                            </w:rPr>
                            <w:t>news</w:t>
                          </w:r>
                          <w:r w:rsidRPr="005D4912">
                            <w:rPr>
                              <w:rFonts w:ascii="Segoe UI" w:hAnsi="Segoe UI" w:cs="Segoe UI"/>
                              <w:sz w:val="18"/>
                              <w:szCs w:val="18"/>
                            </w:rPr>
                            <w:t>.uni-trier.de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E35F6" id="_x0000_t202" coordsize="21600,21600" o:spt="202" path="m,l,21600r21600,l21600,xe">
              <v:stroke joinstyle="miter"/>
              <v:path gradientshapeok="t" o:connecttype="rect"/>
            </v:shapetype>
            <v:shape id="Textfeld 1158938260" o:spid="_x0000_s1026" type="#_x0000_t202" style="position:absolute;margin-left:235.9pt;margin-top:-5.25pt;width:240.75pt;height:59.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" filled="f" stroked="f" strokeweight=".5pt">
              <v:textbox>
                <w:txbxContent>
                  <w:p w14:paraId="5F31A2AF" w14:textId="77777777" w:rsidR="00163EC6" w:rsidRPr="005D4912" w:rsidRDefault="00163EC6" w:rsidP="00163EC6">
                    <w:pPr>
                      <w:rPr>
                        <w:rFonts w:ascii="Segoe UI" w:hAnsi="Segoe UI" w:cs="Segoe UI"/>
                        <w:sz w:val="18"/>
                        <w:szCs w:val="18"/>
                      </w:rPr>
                    </w:pPr>
                    <w:r w:rsidRPr="005D4912">
                      <w:rPr>
                        <w:rFonts w:ascii="Segoe UI" w:hAnsi="Segoe UI" w:cs="Segoe UI"/>
                        <w:b/>
                        <w:color w:val="000000" w:themeColor="text1"/>
                        <w:sz w:val="18"/>
                        <w:szCs w:val="18"/>
                      </w:rPr>
                      <w:t xml:space="preserve">Universität Trier | </w:t>
                    </w:r>
                    <w:r w:rsidRPr="005D4912">
                      <w:rPr>
                        <w:rFonts w:ascii="Segoe UI" w:hAnsi="Segoe UI" w:cs="Segoe UI"/>
                        <w:b/>
                        <w:sz w:val="18"/>
                        <w:szCs w:val="18"/>
                      </w:rPr>
                      <w:t>Kommunikation &amp; Marketing</w:t>
                    </w:r>
                    <w:r w:rsidRPr="005D4912">
                      <w:rPr>
                        <w:rFonts w:ascii="Segoe UI" w:hAnsi="Segoe UI" w:cs="Segoe UI"/>
                        <w:sz w:val="18"/>
                        <w:szCs w:val="18"/>
                      </w:rPr>
                      <w:br/>
                      <w:t>Mail: kommunikation@uni-trier.de</w:t>
                    </w:r>
                    <w:r w:rsidRPr="005D4912">
                      <w:rPr>
                        <w:rFonts w:ascii="Segoe UI" w:hAnsi="Segoe UI" w:cs="Segoe UI"/>
                        <w:sz w:val="18"/>
                        <w:szCs w:val="18"/>
                      </w:rPr>
                      <w:br/>
                      <w:t>Tel. +49 651 201-4239</w:t>
                    </w:r>
                    <w:r w:rsidRPr="005D4912">
                      <w:rPr>
                        <w:rFonts w:ascii="Segoe UI" w:hAnsi="Segoe UI" w:cs="Segoe UI"/>
                        <w:sz w:val="18"/>
                        <w:szCs w:val="18"/>
                      </w:rPr>
                      <w:br/>
                    </w:r>
                    <w:r>
                      <w:rPr>
                        <w:rFonts w:ascii="Segoe UI" w:hAnsi="Segoe UI" w:cs="Segoe UI"/>
                        <w:sz w:val="18"/>
                        <w:szCs w:val="18"/>
                      </w:rPr>
                      <w:t>news</w:t>
                    </w:r>
                    <w:r w:rsidRPr="005D4912">
                      <w:rPr>
                        <w:rFonts w:ascii="Segoe UI" w:hAnsi="Segoe UI" w:cs="Segoe UI"/>
                        <w:sz w:val="18"/>
                        <w:szCs w:val="18"/>
                      </w:rPr>
                      <w:t>.uni-trier.de</w:t>
                    </w:r>
                  </w:p>
                </w:txbxContent>
              </v:textbox>
              <w10:wrap anchorx="margin" anchory="margin"/>
            </v:shape>
          </w:pict>
        </mc:Fallback>
      </mc:AlternateContent>
    </w:r>
    <w:r w:rsidR="0086296F">
      <w:rPr>
        <w:noProof/>
        <w:lang w:eastAsia="de-DE"/>
      </w:rPr>
      <mc:AlternateContent>
        <mc:Choice Requires="wps">
          <w:drawing>
            <wp:anchor distT="0" distB="0" distL="114300" distR="114300" simplePos="0" relativeHeight="251662336" behindDoc="0" locked="0" layoutInCell="1" allowOverlap="1" wp14:anchorId="4968080E" wp14:editId="2E0DB3B1">
              <wp:simplePos x="0" y="0"/>
              <wp:positionH relativeFrom="margin">
                <wp:posOffset>-266700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8EF8C7" w14:textId="6D2821AB" w:rsidR="00114F9C" w:rsidRPr="005D4912" w:rsidRDefault="00163EC6" w:rsidP="008B7960">
                          <w:pPr>
                            <w:rPr>
                              <w:rFonts w:ascii="Segoe UI" w:hAnsi="Segoe UI" w:cs="Segoe UI"/>
                              <w:sz w:val="18"/>
                              <w:szCs w:val="18"/>
                            </w:rPr>
                          </w:pPr>
                          <w:r w:rsidRPr="00163EC6">
                            <w:rPr>
                              <w:rFonts w:ascii="Segoe UI" w:hAnsi="Segoe UI" w:cs="Segoe UI"/>
                              <w:b/>
                              <w:bCs/>
                              <w:color w:val="000000" w:themeColor="text1"/>
                              <w:sz w:val="18"/>
                              <w:szCs w:val="18"/>
                            </w:rPr>
                            <w:t>﻿Dr. rer. nat. ﻿Björn Klaes</w:t>
                          </w:r>
                          <w:r w:rsidRPr="00163EC6">
                            <w:rPr>
                              <w:rFonts w:ascii="Segoe UI" w:hAnsi="Segoe UI" w:cs="Segoe UI"/>
                              <w:color w:val="000000" w:themeColor="text1"/>
                              <w:sz w:val="18"/>
                              <w:szCs w:val="18"/>
                            </w:rPr>
                            <w:br/>
                            <w:t>﻿﻿Geowissenschaften</w:t>
                          </w:r>
                          <w:r w:rsidRPr="00163EC6">
                            <w:rPr>
                              <w:rFonts w:ascii="Segoe UI" w:hAnsi="Segoe UI" w:cs="Segoe UI"/>
                              <w:color w:val="000000" w:themeColor="text1"/>
                              <w:sz w:val="18"/>
                              <w:szCs w:val="18"/>
                            </w:rPr>
                            <w:br/>
                            <w:t>﻿Mail: ﻿klaesb@uni-trier.de</w:t>
                          </w:r>
                          <w:r w:rsidRPr="00163EC6">
                            <w:rPr>
                              <w:rFonts w:ascii="Segoe UI" w:hAnsi="Segoe UI" w:cs="Segoe UI"/>
                              <w:color w:val="000000" w:themeColor="text1"/>
                              <w:sz w:val="18"/>
                              <w:szCs w:val="18"/>
                            </w:rPr>
                            <w:br/>
                            <w:t>﻿Tel. +49 651 201-4639﻿﻿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8080E" id="Textfeld 10" o:spid="_x0000_s1027" type="#_x0000_t202" style="position:absolute;margin-left:-21pt;margin-top:780.75pt;width:240.75pt;height:59.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" filled="f" stroked="f" strokeweight=".5pt">
              <v:textbox>
                <w:txbxContent>
                  <w:p w14:paraId="098EF8C7" w14:textId="6D2821AB" w:rsidR="00114F9C" w:rsidRPr="005D4912" w:rsidRDefault="00163EC6" w:rsidP="008B7960">
                    <w:pPr>
                      <w:rPr>
                        <w:rFonts w:ascii="Segoe UI" w:hAnsi="Segoe UI" w:cs="Segoe UI"/>
                        <w:sz w:val="18"/>
                        <w:szCs w:val="18"/>
                      </w:rPr>
                    </w:pPr>
                    <w:r w:rsidRPr="00163EC6">
                      <w:rPr>
                        <w:rFonts w:ascii="Segoe UI" w:hAnsi="Segoe UI" w:cs="Segoe UI"/>
                        <w:b/>
                        <w:bCs/>
                        <w:color w:val="000000" w:themeColor="text1"/>
                        <w:sz w:val="18"/>
                        <w:szCs w:val="18"/>
                      </w:rPr>
                      <w:t>﻿Dr. rer. nat. ﻿Björn Klaes</w:t>
                    </w:r>
                    <w:r w:rsidRPr="00163EC6">
                      <w:rPr>
                        <w:rFonts w:ascii="Segoe UI" w:hAnsi="Segoe UI" w:cs="Segoe UI"/>
                        <w:color w:val="000000" w:themeColor="text1"/>
                        <w:sz w:val="18"/>
                        <w:szCs w:val="18"/>
                      </w:rPr>
                      <w:br/>
                      <w:t>﻿﻿Geowissenschaften</w:t>
                    </w:r>
                    <w:r w:rsidRPr="00163EC6">
                      <w:rPr>
                        <w:rFonts w:ascii="Segoe UI" w:hAnsi="Segoe UI" w:cs="Segoe UI"/>
                        <w:color w:val="000000" w:themeColor="text1"/>
                        <w:sz w:val="18"/>
                        <w:szCs w:val="18"/>
                      </w:rPr>
                      <w:br/>
                      <w:t>﻿Mail: ﻿klaesb@uni-trier.de</w:t>
                    </w:r>
                    <w:r w:rsidRPr="00163EC6">
                      <w:rPr>
                        <w:rFonts w:ascii="Segoe UI" w:hAnsi="Segoe UI" w:cs="Segoe UI"/>
                        <w:color w:val="000000" w:themeColor="text1"/>
                        <w:sz w:val="18"/>
                        <w:szCs w:val="18"/>
                      </w:rPr>
                      <w:br/>
                      <w:t>﻿Tel. +49 651 201-4639﻿﻿</w:t>
                    </w:r>
                  </w:p>
                </w:txbxContent>
              </v:textbox>
              <w10:wrap anchorx="margin" anchory="page"/>
            </v:shape>
          </w:pict>
        </mc:Fallback>
      </mc:AlternateContent>
    </w:r>
    <w:r w:rsidR="00BF54F7">
      <w:rPr>
        <w:noProof/>
        <w:lang w:eastAsia="de-DE"/>
      </w:rPr>
      <mc:AlternateContent>
        <mc:Choice Requires="wps">
          <w:drawing>
            <wp:anchor distT="0" distB="0" distL="114300" distR="114300" simplePos="0" relativeHeight="251671552" behindDoc="0" locked="0" layoutInCell="1" allowOverlap="1" wp14:anchorId="670C1A1F" wp14:editId="341AD8FF">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A2231D3"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E0F4" w14:textId="77777777" w:rsidR="00F638A6" w:rsidRDefault="00F638A6" w:rsidP="00DA6A73">
      <w:pPr>
        <w:spacing w:after="0" w:line="240" w:lineRule="auto"/>
      </w:pPr>
      <w:r>
        <w:separator/>
      </w:r>
    </w:p>
  </w:footnote>
  <w:footnote w:type="continuationSeparator" w:id="0">
    <w:p w14:paraId="154EC08D" w14:textId="77777777" w:rsidR="00F638A6" w:rsidRDefault="00F638A6"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C06"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111127"/>
    <w:multiLevelType w:val="hybridMultilevel"/>
    <w:tmpl w:val="855E06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0993198"/>
    <w:multiLevelType w:val="hybridMultilevel"/>
    <w:tmpl w:val="6102F516"/>
    <w:lvl w:ilvl="0" w:tplc="1CA0846A">
      <w:numFmt w:val="bullet"/>
      <w:lvlText w:val="•"/>
      <w:lvlJc w:val="left"/>
      <w:pPr>
        <w:ind w:left="1065" w:hanging="705"/>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C987A06"/>
    <w:multiLevelType w:val="hybridMultilevel"/>
    <w:tmpl w:val="049074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DF6E28"/>
    <w:multiLevelType w:val="hybridMultilevel"/>
    <w:tmpl w:val="65E0BFD8"/>
    <w:lvl w:ilvl="0" w:tplc="62EC52B6">
      <w:start w:val="1"/>
      <w:numFmt w:val="decimal"/>
      <w:lvlText w:val="%1)"/>
      <w:lvlJc w:val="left"/>
      <w:pPr>
        <w:ind w:left="76" w:hanging="360"/>
      </w:pPr>
      <w:rPr>
        <w:rFonts w:hint="default"/>
        <w:lang w:val="de-DE"/>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abstractNum w:abstractNumId="8"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5"/>
  </w:num>
  <w:num w:numId="3" w16cid:durableId="644358702">
    <w:abstractNumId w:val="2"/>
  </w:num>
  <w:num w:numId="4" w16cid:durableId="71465270">
    <w:abstractNumId w:val="8"/>
  </w:num>
  <w:num w:numId="5" w16cid:durableId="1050110089">
    <w:abstractNumId w:val="3"/>
  </w:num>
  <w:num w:numId="6" w16cid:durableId="1019693998">
    <w:abstractNumId w:val="7"/>
  </w:num>
  <w:num w:numId="7" w16cid:durableId="152765648">
    <w:abstractNumId w:val="6"/>
  </w:num>
  <w:num w:numId="8" w16cid:durableId="338197172">
    <w:abstractNumId w:val="4"/>
  </w:num>
  <w:num w:numId="9" w16cid:durableId="1326981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E8"/>
    <w:rsid w:val="000013DC"/>
    <w:rsid w:val="00001FEE"/>
    <w:rsid w:val="00003BC1"/>
    <w:rsid w:val="0002102B"/>
    <w:rsid w:val="00023D33"/>
    <w:rsid w:val="00027B51"/>
    <w:rsid w:val="0003146F"/>
    <w:rsid w:val="00045513"/>
    <w:rsid w:val="00053D58"/>
    <w:rsid w:val="000558A0"/>
    <w:rsid w:val="00061896"/>
    <w:rsid w:val="000620F7"/>
    <w:rsid w:val="00067D65"/>
    <w:rsid w:val="00072E05"/>
    <w:rsid w:val="00074363"/>
    <w:rsid w:val="000751E5"/>
    <w:rsid w:val="00084656"/>
    <w:rsid w:val="000A141E"/>
    <w:rsid w:val="000A46B3"/>
    <w:rsid w:val="000B2056"/>
    <w:rsid w:val="000B39CA"/>
    <w:rsid w:val="000E473C"/>
    <w:rsid w:val="00106F98"/>
    <w:rsid w:val="00114AA3"/>
    <w:rsid w:val="00114F9C"/>
    <w:rsid w:val="00116AD8"/>
    <w:rsid w:val="0012729B"/>
    <w:rsid w:val="00136765"/>
    <w:rsid w:val="001435E9"/>
    <w:rsid w:val="001463B6"/>
    <w:rsid w:val="00150144"/>
    <w:rsid w:val="0015416B"/>
    <w:rsid w:val="00160615"/>
    <w:rsid w:val="00163455"/>
    <w:rsid w:val="00163EC6"/>
    <w:rsid w:val="0016667B"/>
    <w:rsid w:val="0016704C"/>
    <w:rsid w:val="00182DA9"/>
    <w:rsid w:val="00183561"/>
    <w:rsid w:val="001901D5"/>
    <w:rsid w:val="0019387F"/>
    <w:rsid w:val="001A511E"/>
    <w:rsid w:val="001B0BD4"/>
    <w:rsid w:val="001B700C"/>
    <w:rsid w:val="001C0DAC"/>
    <w:rsid w:val="001C3181"/>
    <w:rsid w:val="001C6F6F"/>
    <w:rsid w:val="001D4ADB"/>
    <w:rsid w:val="001D57F7"/>
    <w:rsid w:val="001E2120"/>
    <w:rsid w:val="001F1319"/>
    <w:rsid w:val="00204E5D"/>
    <w:rsid w:val="00206691"/>
    <w:rsid w:val="00210FDC"/>
    <w:rsid w:val="002156C1"/>
    <w:rsid w:val="002156F0"/>
    <w:rsid w:val="0023252B"/>
    <w:rsid w:val="002418C9"/>
    <w:rsid w:val="00242C6D"/>
    <w:rsid w:val="00242F3A"/>
    <w:rsid w:val="002516AD"/>
    <w:rsid w:val="00252382"/>
    <w:rsid w:val="00252E50"/>
    <w:rsid w:val="002563C0"/>
    <w:rsid w:val="00264AF7"/>
    <w:rsid w:val="00267C3A"/>
    <w:rsid w:val="00271503"/>
    <w:rsid w:val="0028364D"/>
    <w:rsid w:val="0029173B"/>
    <w:rsid w:val="002B3EFE"/>
    <w:rsid w:val="002C20FC"/>
    <w:rsid w:val="002C22E8"/>
    <w:rsid w:val="002D7A71"/>
    <w:rsid w:val="002E60C5"/>
    <w:rsid w:val="002E6588"/>
    <w:rsid w:val="00310A92"/>
    <w:rsid w:val="00315B27"/>
    <w:rsid w:val="0031628D"/>
    <w:rsid w:val="00325E74"/>
    <w:rsid w:val="00326402"/>
    <w:rsid w:val="00326AAC"/>
    <w:rsid w:val="003503D7"/>
    <w:rsid w:val="00352F85"/>
    <w:rsid w:val="003650A7"/>
    <w:rsid w:val="003669BC"/>
    <w:rsid w:val="00376494"/>
    <w:rsid w:val="00380186"/>
    <w:rsid w:val="003929B4"/>
    <w:rsid w:val="003978EB"/>
    <w:rsid w:val="003A715E"/>
    <w:rsid w:val="003A79A7"/>
    <w:rsid w:val="003B2E66"/>
    <w:rsid w:val="003C2258"/>
    <w:rsid w:val="003E376E"/>
    <w:rsid w:val="003E692E"/>
    <w:rsid w:val="0041679A"/>
    <w:rsid w:val="004207F1"/>
    <w:rsid w:val="004366B3"/>
    <w:rsid w:val="00441DE7"/>
    <w:rsid w:val="00442689"/>
    <w:rsid w:val="00444C14"/>
    <w:rsid w:val="0045104F"/>
    <w:rsid w:val="0045605F"/>
    <w:rsid w:val="004564B8"/>
    <w:rsid w:val="00457534"/>
    <w:rsid w:val="00463000"/>
    <w:rsid w:val="00466D2D"/>
    <w:rsid w:val="004822CB"/>
    <w:rsid w:val="00486540"/>
    <w:rsid w:val="004879CA"/>
    <w:rsid w:val="004B2A58"/>
    <w:rsid w:val="004B30DB"/>
    <w:rsid w:val="004C02D2"/>
    <w:rsid w:val="004D2D2B"/>
    <w:rsid w:val="004E5C36"/>
    <w:rsid w:val="004F30C6"/>
    <w:rsid w:val="00523AD7"/>
    <w:rsid w:val="00533696"/>
    <w:rsid w:val="00544ED7"/>
    <w:rsid w:val="00554AC8"/>
    <w:rsid w:val="00555FDF"/>
    <w:rsid w:val="00560E82"/>
    <w:rsid w:val="00567590"/>
    <w:rsid w:val="00572DB8"/>
    <w:rsid w:val="005771CF"/>
    <w:rsid w:val="005929F9"/>
    <w:rsid w:val="00595179"/>
    <w:rsid w:val="005B074F"/>
    <w:rsid w:val="005B1619"/>
    <w:rsid w:val="005C1395"/>
    <w:rsid w:val="005C2131"/>
    <w:rsid w:val="005D4912"/>
    <w:rsid w:val="005E3269"/>
    <w:rsid w:val="005E6185"/>
    <w:rsid w:val="005F370B"/>
    <w:rsid w:val="005F77D1"/>
    <w:rsid w:val="006047BB"/>
    <w:rsid w:val="006056DA"/>
    <w:rsid w:val="006104E3"/>
    <w:rsid w:val="00612336"/>
    <w:rsid w:val="00617D0B"/>
    <w:rsid w:val="00623753"/>
    <w:rsid w:val="006403D5"/>
    <w:rsid w:val="00641536"/>
    <w:rsid w:val="00656F42"/>
    <w:rsid w:val="00660C65"/>
    <w:rsid w:val="006634B6"/>
    <w:rsid w:val="00663AA4"/>
    <w:rsid w:val="0067196D"/>
    <w:rsid w:val="0067272E"/>
    <w:rsid w:val="0067731D"/>
    <w:rsid w:val="00683465"/>
    <w:rsid w:val="006847B7"/>
    <w:rsid w:val="00684F2B"/>
    <w:rsid w:val="00691D1F"/>
    <w:rsid w:val="00696D3F"/>
    <w:rsid w:val="006A069A"/>
    <w:rsid w:val="006A0B16"/>
    <w:rsid w:val="006A7A3B"/>
    <w:rsid w:val="006B43C5"/>
    <w:rsid w:val="006C2F69"/>
    <w:rsid w:val="006C599C"/>
    <w:rsid w:val="006C7D81"/>
    <w:rsid w:val="006F2BC4"/>
    <w:rsid w:val="006F309B"/>
    <w:rsid w:val="0070449D"/>
    <w:rsid w:val="007102FA"/>
    <w:rsid w:val="00714FC7"/>
    <w:rsid w:val="00720F97"/>
    <w:rsid w:val="00730962"/>
    <w:rsid w:val="007322FB"/>
    <w:rsid w:val="007336D7"/>
    <w:rsid w:val="00743975"/>
    <w:rsid w:val="00747511"/>
    <w:rsid w:val="007768FD"/>
    <w:rsid w:val="00777DFA"/>
    <w:rsid w:val="00785E24"/>
    <w:rsid w:val="0079782A"/>
    <w:rsid w:val="007B5130"/>
    <w:rsid w:val="007B654C"/>
    <w:rsid w:val="007C5950"/>
    <w:rsid w:val="007D275B"/>
    <w:rsid w:val="007D59BC"/>
    <w:rsid w:val="007D5AE4"/>
    <w:rsid w:val="007E0D3F"/>
    <w:rsid w:val="007E1EAC"/>
    <w:rsid w:val="007E66B3"/>
    <w:rsid w:val="007F5EA1"/>
    <w:rsid w:val="007F646D"/>
    <w:rsid w:val="00804B56"/>
    <w:rsid w:val="00814E20"/>
    <w:rsid w:val="00834502"/>
    <w:rsid w:val="00846213"/>
    <w:rsid w:val="0085213C"/>
    <w:rsid w:val="00856688"/>
    <w:rsid w:val="0086296F"/>
    <w:rsid w:val="00863AB6"/>
    <w:rsid w:val="00875B7D"/>
    <w:rsid w:val="00883960"/>
    <w:rsid w:val="00893ADF"/>
    <w:rsid w:val="00897348"/>
    <w:rsid w:val="008B7960"/>
    <w:rsid w:val="008C16E8"/>
    <w:rsid w:val="008C315B"/>
    <w:rsid w:val="008C7B20"/>
    <w:rsid w:val="008D5536"/>
    <w:rsid w:val="008E1ACC"/>
    <w:rsid w:val="008F2EF6"/>
    <w:rsid w:val="008F320B"/>
    <w:rsid w:val="008F7E34"/>
    <w:rsid w:val="009012D9"/>
    <w:rsid w:val="009204E8"/>
    <w:rsid w:val="009243E1"/>
    <w:rsid w:val="009509BC"/>
    <w:rsid w:val="00952724"/>
    <w:rsid w:val="009568B5"/>
    <w:rsid w:val="0096627E"/>
    <w:rsid w:val="0097094F"/>
    <w:rsid w:val="00972728"/>
    <w:rsid w:val="00982994"/>
    <w:rsid w:val="009A489B"/>
    <w:rsid w:val="009A5CDA"/>
    <w:rsid w:val="009B25C6"/>
    <w:rsid w:val="009C14B0"/>
    <w:rsid w:val="009C58F4"/>
    <w:rsid w:val="009C62DF"/>
    <w:rsid w:val="009D0048"/>
    <w:rsid w:val="009E3CD6"/>
    <w:rsid w:val="009E7129"/>
    <w:rsid w:val="009F0D45"/>
    <w:rsid w:val="009F4132"/>
    <w:rsid w:val="009F49F0"/>
    <w:rsid w:val="009F6A68"/>
    <w:rsid w:val="00A04F13"/>
    <w:rsid w:val="00A14BA6"/>
    <w:rsid w:val="00A216FC"/>
    <w:rsid w:val="00A343F7"/>
    <w:rsid w:val="00A445BA"/>
    <w:rsid w:val="00A4549C"/>
    <w:rsid w:val="00A45B7C"/>
    <w:rsid w:val="00A46196"/>
    <w:rsid w:val="00A55CA1"/>
    <w:rsid w:val="00A80D86"/>
    <w:rsid w:val="00A84B8F"/>
    <w:rsid w:val="00A907F9"/>
    <w:rsid w:val="00A92E97"/>
    <w:rsid w:val="00A93CE5"/>
    <w:rsid w:val="00AA126F"/>
    <w:rsid w:val="00AA2D69"/>
    <w:rsid w:val="00AA5B62"/>
    <w:rsid w:val="00AA7D45"/>
    <w:rsid w:val="00AD3FF8"/>
    <w:rsid w:val="00AE2510"/>
    <w:rsid w:val="00AE6DE1"/>
    <w:rsid w:val="00AF32C8"/>
    <w:rsid w:val="00B013D9"/>
    <w:rsid w:val="00B03EA9"/>
    <w:rsid w:val="00B10D85"/>
    <w:rsid w:val="00B10E97"/>
    <w:rsid w:val="00B17296"/>
    <w:rsid w:val="00B17564"/>
    <w:rsid w:val="00B21FFF"/>
    <w:rsid w:val="00B235C0"/>
    <w:rsid w:val="00B24685"/>
    <w:rsid w:val="00B25A5E"/>
    <w:rsid w:val="00B25E83"/>
    <w:rsid w:val="00B3061B"/>
    <w:rsid w:val="00B350BF"/>
    <w:rsid w:val="00B40234"/>
    <w:rsid w:val="00B50E00"/>
    <w:rsid w:val="00B61771"/>
    <w:rsid w:val="00B8070B"/>
    <w:rsid w:val="00BA709C"/>
    <w:rsid w:val="00BD0F19"/>
    <w:rsid w:val="00BD2436"/>
    <w:rsid w:val="00BD26B8"/>
    <w:rsid w:val="00BE0A5B"/>
    <w:rsid w:val="00BE56ED"/>
    <w:rsid w:val="00BE704E"/>
    <w:rsid w:val="00BF54F7"/>
    <w:rsid w:val="00C030D7"/>
    <w:rsid w:val="00C072F1"/>
    <w:rsid w:val="00C21AB4"/>
    <w:rsid w:val="00C238AC"/>
    <w:rsid w:val="00C4053A"/>
    <w:rsid w:val="00C41E8A"/>
    <w:rsid w:val="00C654F4"/>
    <w:rsid w:val="00C67B6F"/>
    <w:rsid w:val="00C74B98"/>
    <w:rsid w:val="00C85FA4"/>
    <w:rsid w:val="00C86FFA"/>
    <w:rsid w:val="00CA0EC2"/>
    <w:rsid w:val="00CB5F79"/>
    <w:rsid w:val="00CB7101"/>
    <w:rsid w:val="00CC45D6"/>
    <w:rsid w:val="00CD0D8C"/>
    <w:rsid w:val="00CD0FD8"/>
    <w:rsid w:val="00CD324F"/>
    <w:rsid w:val="00D2237E"/>
    <w:rsid w:val="00D32935"/>
    <w:rsid w:val="00D45199"/>
    <w:rsid w:val="00D45C89"/>
    <w:rsid w:val="00D53357"/>
    <w:rsid w:val="00D935E7"/>
    <w:rsid w:val="00D97B51"/>
    <w:rsid w:val="00DA25C9"/>
    <w:rsid w:val="00DA3379"/>
    <w:rsid w:val="00DA6A73"/>
    <w:rsid w:val="00DB2B1E"/>
    <w:rsid w:val="00DB4B86"/>
    <w:rsid w:val="00DB4FF7"/>
    <w:rsid w:val="00DB6483"/>
    <w:rsid w:val="00DB69D5"/>
    <w:rsid w:val="00DC14ED"/>
    <w:rsid w:val="00DC5BC1"/>
    <w:rsid w:val="00DD2063"/>
    <w:rsid w:val="00DD4921"/>
    <w:rsid w:val="00DE3067"/>
    <w:rsid w:val="00DE6FB1"/>
    <w:rsid w:val="00DE7A50"/>
    <w:rsid w:val="00E068BA"/>
    <w:rsid w:val="00E14709"/>
    <w:rsid w:val="00E21D85"/>
    <w:rsid w:val="00E23231"/>
    <w:rsid w:val="00E452A2"/>
    <w:rsid w:val="00E4610D"/>
    <w:rsid w:val="00E47804"/>
    <w:rsid w:val="00E56EE2"/>
    <w:rsid w:val="00E6292C"/>
    <w:rsid w:val="00E75F19"/>
    <w:rsid w:val="00E80749"/>
    <w:rsid w:val="00E97C5F"/>
    <w:rsid w:val="00EA6EE0"/>
    <w:rsid w:val="00EB226C"/>
    <w:rsid w:val="00EB572C"/>
    <w:rsid w:val="00EC3F9F"/>
    <w:rsid w:val="00EC5DAB"/>
    <w:rsid w:val="00ED15E4"/>
    <w:rsid w:val="00ED205C"/>
    <w:rsid w:val="00EF285C"/>
    <w:rsid w:val="00EF6EE2"/>
    <w:rsid w:val="00EF7568"/>
    <w:rsid w:val="00F0270C"/>
    <w:rsid w:val="00F150B9"/>
    <w:rsid w:val="00F26196"/>
    <w:rsid w:val="00F272E9"/>
    <w:rsid w:val="00F46589"/>
    <w:rsid w:val="00F506E8"/>
    <w:rsid w:val="00F533A4"/>
    <w:rsid w:val="00F53AEF"/>
    <w:rsid w:val="00F61E1D"/>
    <w:rsid w:val="00F638A6"/>
    <w:rsid w:val="00F70988"/>
    <w:rsid w:val="00F859C1"/>
    <w:rsid w:val="00F872EC"/>
    <w:rsid w:val="00F87C12"/>
    <w:rsid w:val="00F91B2D"/>
    <w:rsid w:val="00F924C7"/>
    <w:rsid w:val="00FA5D6E"/>
    <w:rsid w:val="00FB1352"/>
    <w:rsid w:val="00FB42BC"/>
    <w:rsid w:val="00FE221D"/>
    <w:rsid w:val="00FE4309"/>
    <w:rsid w:val="00FF1E53"/>
    <w:rsid w:val="00FF536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26ED8"/>
  <w15:chartTrackingRefBased/>
  <w15:docId w15:val="{CC0C6BFF-9FA3-4F85-A9D0-A74BE6FD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1E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DE6F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NichtaufgelsteErwhnung">
    <w:name w:val="Unresolved Mention"/>
    <w:basedOn w:val="Absatz-Standardschriftart"/>
    <w:uiPriority w:val="99"/>
    <w:semiHidden/>
    <w:unhideWhenUsed/>
    <w:rsid w:val="00893ADF"/>
    <w:rPr>
      <w:color w:val="605E5C"/>
      <w:shd w:val="clear" w:color="auto" w:fill="E1DFDD"/>
    </w:rPr>
  </w:style>
  <w:style w:type="paragraph" w:styleId="berarbeitung">
    <w:name w:val="Revision"/>
    <w:hidden/>
    <w:uiPriority w:val="99"/>
    <w:semiHidden/>
    <w:rsid w:val="002156F0"/>
    <w:pPr>
      <w:spacing w:after="0" w:line="240" w:lineRule="auto"/>
    </w:pPr>
  </w:style>
  <w:style w:type="character" w:styleId="Kommentarzeichen">
    <w:name w:val="annotation reference"/>
    <w:basedOn w:val="Absatz-Standardschriftart"/>
    <w:uiPriority w:val="99"/>
    <w:semiHidden/>
    <w:unhideWhenUsed/>
    <w:rsid w:val="00EB572C"/>
    <w:rPr>
      <w:sz w:val="16"/>
      <w:szCs w:val="16"/>
    </w:rPr>
  </w:style>
  <w:style w:type="paragraph" w:styleId="Kommentartext">
    <w:name w:val="annotation text"/>
    <w:basedOn w:val="Standard"/>
    <w:link w:val="KommentartextZchn"/>
    <w:uiPriority w:val="99"/>
    <w:unhideWhenUsed/>
    <w:rsid w:val="00EB572C"/>
    <w:pPr>
      <w:spacing w:line="240" w:lineRule="auto"/>
    </w:pPr>
    <w:rPr>
      <w:sz w:val="20"/>
      <w:szCs w:val="20"/>
    </w:rPr>
  </w:style>
  <w:style w:type="character" w:customStyle="1" w:styleId="KommentartextZchn">
    <w:name w:val="Kommentartext Zchn"/>
    <w:basedOn w:val="Absatz-Standardschriftart"/>
    <w:link w:val="Kommentartext"/>
    <w:uiPriority w:val="99"/>
    <w:rsid w:val="00EB572C"/>
    <w:rPr>
      <w:sz w:val="20"/>
      <w:szCs w:val="20"/>
    </w:rPr>
  </w:style>
  <w:style w:type="paragraph" w:styleId="Kommentarthema">
    <w:name w:val="annotation subject"/>
    <w:basedOn w:val="Kommentartext"/>
    <w:next w:val="Kommentartext"/>
    <w:link w:val="KommentarthemaZchn"/>
    <w:uiPriority w:val="99"/>
    <w:semiHidden/>
    <w:unhideWhenUsed/>
    <w:rsid w:val="00EB572C"/>
    <w:rPr>
      <w:b/>
      <w:bCs/>
    </w:rPr>
  </w:style>
  <w:style w:type="character" w:customStyle="1" w:styleId="KommentarthemaZchn">
    <w:name w:val="Kommentarthema Zchn"/>
    <w:basedOn w:val="KommentartextZchn"/>
    <w:link w:val="Kommentarthema"/>
    <w:uiPriority w:val="99"/>
    <w:semiHidden/>
    <w:rsid w:val="00EB572C"/>
    <w:rPr>
      <w:b/>
      <w:bCs/>
      <w:sz w:val="20"/>
      <w:szCs w:val="20"/>
    </w:rPr>
  </w:style>
  <w:style w:type="character" w:customStyle="1" w:styleId="berschrift1Zchn">
    <w:name w:val="Überschrift 1 Zchn"/>
    <w:basedOn w:val="Absatz-Standardschriftart"/>
    <w:link w:val="berschrift1"/>
    <w:uiPriority w:val="9"/>
    <w:rsid w:val="00F61E1D"/>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semiHidden/>
    <w:rsid w:val="00DE6FB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29898">
      <w:bodyDiv w:val="1"/>
      <w:marLeft w:val="0"/>
      <w:marRight w:val="0"/>
      <w:marTop w:val="0"/>
      <w:marBottom w:val="0"/>
      <w:divBdr>
        <w:top w:val="none" w:sz="0" w:space="0" w:color="auto"/>
        <w:left w:val="none" w:sz="0" w:space="0" w:color="auto"/>
        <w:bottom w:val="none" w:sz="0" w:space="0" w:color="auto"/>
        <w:right w:val="none" w:sz="0" w:space="0" w:color="auto"/>
      </w:divBdr>
    </w:div>
    <w:div w:id="386758160">
      <w:bodyDiv w:val="1"/>
      <w:marLeft w:val="0"/>
      <w:marRight w:val="0"/>
      <w:marTop w:val="0"/>
      <w:marBottom w:val="0"/>
      <w:divBdr>
        <w:top w:val="none" w:sz="0" w:space="0" w:color="auto"/>
        <w:left w:val="none" w:sz="0" w:space="0" w:color="auto"/>
        <w:bottom w:val="none" w:sz="0" w:space="0" w:color="auto"/>
        <w:right w:val="none" w:sz="0" w:space="0" w:color="auto"/>
      </w:divBdr>
    </w:div>
    <w:div w:id="388459122">
      <w:bodyDiv w:val="1"/>
      <w:marLeft w:val="0"/>
      <w:marRight w:val="0"/>
      <w:marTop w:val="0"/>
      <w:marBottom w:val="0"/>
      <w:divBdr>
        <w:top w:val="none" w:sz="0" w:space="0" w:color="auto"/>
        <w:left w:val="none" w:sz="0" w:space="0" w:color="auto"/>
        <w:bottom w:val="none" w:sz="0" w:space="0" w:color="auto"/>
        <w:right w:val="none" w:sz="0" w:space="0" w:color="auto"/>
      </w:divBdr>
    </w:div>
    <w:div w:id="447312582">
      <w:bodyDiv w:val="1"/>
      <w:marLeft w:val="0"/>
      <w:marRight w:val="0"/>
      <w:marTop w:val="0"/>
      <w:marBottom w:val="0"/>
      <w:divBdr>
        <w:top w:val="none" w:sz="0" w:space="0" w:color="auto"/>
        <w:left w:val="none" w:sz="0" w:space="0" w:color="auto"/>
        <w:bottom w:val="none" w:sz="0" w:space="0" w:color="auto"/>
        <w:right w:val="none" w:sz="0" w:space="0" w:color="auto"/>
      </w:divBdr>
    </w:div>
    <w:div w:id="472404335">
      <w:bodyDiv w:val="1"/>
      <w:marLeft w:val="0"/>
      <w:marRight w:val="0"/>
      <w:marTop w:val="0"/>
      <w:marBottom w:val="0"/>
      <w:divBdr>
        <w:top w:val="none" w:sz="0" w:space="0" w:color="auto"/>
        <w:left w:val="none" w:sz="0" w:space="0" w:color="auto"/>
        <w:bottom w:val="none" w:sz="0" w:space="0" w:color="auto"/>
        <w:right w:val="none" w:sz="0" w:space="0" w:color="auto"/>
      </w:divBdr>
    </w:div>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6968">
      <w:bodyDiv w:val="1"/>
      <w:marLeft w:val="0"/>
      <w:marRight w:val="0"/>
      <w:marTop w:val="0"/>
      <w:marBottom w:val="0"/>
      <w:divBdr>
        <w:top w:val="none" w:sz="0" w:space="0" w:color="auto"/>
        <w:left w:val="none" w:sz="0" w:space="0" w:color="auto"/>
        <w:bottom w:val="none" w:sz="0" w:space="0" w:color="auto"/>
        <w:right w:val="none" w:sz="0" w:space="0" w:color="auto"/>
      </w:divBdr>
    </w:div>
    <w:div w:id="681392812">
      <w:bodyDiv w:val="1"/>
      <w:marLeft w:val="0"/>
      <w:marRight w:val="0"/>
      <w:marTop w:val="0"/>
      <w:marBottom w:val="0"/>
      <w:divBdr>
        <w:top w:val="none" w:sz="0" w:space="0" w:color="auto"/>
        <w:left w:val="none" w:sz="0" w:space="0" w:color="auto"/>
        <w:bottom w:val="none" w:sz="0" w:space="0" w:color="auto"/>
        <w:right w:val="none" w:sz="0" w:space="0" w:color="auto"/>
      </w:divBdr>
    </w:div>
    <w:div w:id="771630405">
      <w:bodyDiv w:val="1"/>
      <w:marLeft w:val="0"/>
      <w:marRight w:val="0"/>
      <w:marTop w:val="0"/>
      <w:marBottom w:val="0"/>
      <w:divBdr>
        <w:top w:val="none" w:sz="0" w:space="0" w:color="auto"/>
        <w:left w:val="none" w:sz="0" w:space="0" w:color="auto"/>
        <w:bottom w:val="none" w:sz="0" w:space="0" w:color="auto"/>
        <w:right w:val="none" w:sz="0" w:space="0" w:color="auto"/>
      </w:divBdr>
    </w:div>
    <w:div w:id="807937701">
      <w:bodyDiv w:val="1"/>
      <w:marLeft w:val="0"/>
      <w:marRight w:val="0"/>
      <w:marTop w:val="0"/>
      <w:marBottom w:val="0"/>
      <w:divBdr>
        <w:top w:val="none" w:sz="0" w:space="0" w:color="auto"/>
        <w:left w:val="none" w:sz="0" w:space="0" w:color="auto"/>
        <w:bottom w:val="none" w:sz="0" w:space="0" w:color="auto"/>
        <w:right w:val="none" w:sz="0" w:space="0" w:color="auto"/>
      </w:divBdr>
    </w:div>
    <w:div w:id="1015766454">
      <w:bodyDiv w:val="1"/>
      <w:marLeft w:val="0"/>
      <w:marRight w:val="0"/>
      <w:marTop w:val="0"/>
      <w:marBottom w:val="0"/>
      <w:divBdr>
        <w:top w:val="none" w:sz="0" w:space="0" w:color="auto"/>
        <w:left w:val="none" w:sz="0" w:space="0" w:color="auto"/>
        <w:bottom w:val="none" w:sz="0" w:space="0" w:color="auto"/>
        <w:right w:val="none" w:sz="0" w:space="0" w:color="auto"/>
      </w:divBdr>
    </w:div>
    <w:div w:id="1464932372">
      <w:bodyDiv w:val="1"/>
      <w:marLeft w:val="0"/>
      <w:marRight w:val="0"/>
      <w:marTop w:val="0"/>
      <w:marBottom w:val="0"/>
      <w:divBdr>
        <w:top w:val="none" w:sz="0" w:space="0" w:color="auto"/>
        <w:left w:val="none" w:sz="0" w:space="0" w:color="auto"/>
        <w:bottom w:val="none" w:sz="0" w:space="0" w:color="auto"/>
        <w:right w:val="none" w:sz="0" w:space="0" w:color="auto"/>
      </w:divBdr>
    </w:div>
    <w:div w:id="1594970247">
      <w:bodyDiv w:val="1"/>
      <w:marLeft w:val="0"/>
      <w:marRight w:val="0"/>
      <w:marTop w:val="0"/>
      <w:marBottom w:val="0"/>
      <w:divBdr>
        <w:top w:val="none" w:sz="0" w:space="0" w:color="auto"/>
        <w:left w:val="none" w:sz="0" w:space="0" w:color="auto"/>
        <w:bottom w:val="none" w:sz="0" w:space="0" w:color="auto"/>
        <w:right w:val="none" w:sz="0" w:space="0" w:color="auto"/>
      </w:divBdr>
    </w:div>
    <w:div w:id="1686639405">
      <w:bodyDiv w:val="1"/>
      <w:marLeft w:val="0"/>
      <w:marRight w:val="0"/>
      <w:marTop w:val="0"/>
      <w:marBottom w:val="0"/>
      <w:divBdr>
        <w:top w:val="none" w:sz="0" w:space="0" w:color="auto"/>
        <w:left w:val="none" w:sz="0" w:space="0" w:color="auto"/>
        <w:bottom w:val="none" w:sz="0" w:space="0" w:color="auto"/>
        <w:right w:val="none" w:sz="0" w:space="0" w:color="auto"/>
      </w:divBdr>
    </w:div>
    <w:div w:id="1687439602">
      <w:bodyDiv w:val="1"/>
      <w:marLeft w:val="0"/>
      <w:marRight w:val="0"/>
      <w:marTop w:val="0"/>
      <w:marBottom w:val="0"/>
      <w:divBdr>
        <w:top w:val="none" w:sz="0" w:space="0" w:color="auto"/>
        <w:left w:val="none" w:sz="0" w:space="0" w:color="auto"/>
        <w:bottom w:val="none" w:sz="0" w:space="0" w:color="auto"/>
        <w:right w:val="none" w:sz="0" w:space="0" w:color="auto"/>
      </w:divBdr>
    </w:div>
    <w:div w:id="1730617227">
      <w:bodyDiv w:val="1"/>
      <w:marLeft w:val="0"/>
      <w:marRight w:val="0"/>
      <w:marTop w:val="0"/>
      <w:marBottom w:val="0"/>
      <w:divBdr>
        <w:top w:val="none" w:sz="0" w:space="0" w:color="auto"/>
        <w:left w:val="none" w:sz="0" w:space="0" w:color="auto"/>
        <w:bottom w:val="none" w:sz="0" w:space="0" w:color="auto"/>
        <w:right w:val="none" w:sz="0" w:space="0" w:color="auto"/>
      </w:divBdr>
    </w:div>
    <w:div w:id="1783187767">
      <w:bodyDiv w:val="1"/>
      <w:marLeft w:val="0"/>
      <w:marRight w:val="0"/>
      <w:marTop w:val="0"/>
      <w:marBottom w:val="0"/>
      <w:divBdr>
        <w:top w:val="none" w:sz="0" w:space="0" w:color="auto"/>
        <w:left w:val="none" w:sz="0" w:space="0" w:color="auto"/>
        <w:bottom w:val="none" w:sz="0" w:space="0" w:color="auto"/>
        <w:right w:val="none" w:sz="0" w:space="0" w:color="auto"/>
      </w:divBdr>
    </w:div>
    <w:div w:id="1994285933">
      <w:bodyDiv w:val="1"/>
      <w:marLeft w:val="0"/>
      <w:marRight w:val="0"/>
      <w:marTop w:val="0"/>
      <w:marBottom w:val="0"/>
      <w:divBdr>
        <w:top w:val="none" w:sz="0" w:space="0" w:color="auto"/>
        <w:left w:val="none" w:sz="0" w:space="0" w:color="auto"/>
        <w:bottom w:val="none" w:sz="0" w:space="0" w:color="auto"/>
        <w:right w:val="none" w:sz="0" w:space="0" w:color="auto"/>
      </w:divBdr>
    </w:div>
    <w:div w:id="2099324347">
      <w:bodyDiv w:val="1"/>
      <w:marLeft w:val="0"/>
      <w:marRight w:val="0"/>
      <w:marTop w:val="0"/>
      <w:marBottom w:val="0"/>
      <w:divBdr>
        <w:top w:val="none" w:sz="0" w:space="0" w:color="auto"/>
        <w:left w:val="none" w:sz="0" w:space="0" w:color="auto"/>
        <w:bottom w:val="none" w:sz="0" w:space="0" w:color="auto"/>
        <w:right w:val="none" w:sz="0" w:space="0" w:color="auto"/>
      </w:divBdr>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016/j.still.2025.10682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551</Words>
  <Characters>3472</Characters>
  <Application>Microsoft Office Word</Application>
  <DocSecurity>4</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Trier</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2</cp:revision>
  <cp:lastPrinted>2026-03-11T07:58:00Z</cp:lastPrinted>
  <dcterms:created xsi:type="dcterms:W3CDTF">2026-03-23T10:15:00Z</dcterms:created>
  <dcterms:modified xsi:type="dcterms:W3CDTF">2026-03-23T10:15:00Z</dcterms:modified>
</cp:coreProperties>
</file>