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2548" w14:textId="77777777" w:rsidR="0067272E" w:rsidRPr="00A93CE5" w:rsidRDefault="00A46196" w:rsidP="00F61E1D">
      <w:pPr>
        <w:pStyle w:val="berschrift1"/>
      </w:pPr>
      <w:r w:rsidRPr="00A93CE5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FDD120F" wp14:editId="7F0A7A39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C245B" w14:textId="77777777" w:rsidR="00DA6A73" w:rsidRPr="00A93CE5" w:rsidRDefault="00DA6A73" w:rsidP="00DA6A73"/>
    <w:p w14:paraId="0BCB91CD" w14:textId="77777777" w:rsidR="00DA6A73" w:rsidRPr="00A93CE5" w:rsidRDefault="00DA6A73" w:rsidP="00441DE7">
      <w:pPr>
        <w:jc w:val="right"/>
      </w:pPr>
    </w:p>
    <w:p w14:paraId="1BA517AD" w14:textId="77777777" w:rsidR="00441DE7" w:rsidRPr="00A93CE5" w:rsidRDefault="00441DE7" w:rsidP="00BF54F7">
      <w:pPr>
        <w:rPr>
          <w:rFonts w:ascii="Segoe UI" w:hAnsi="Segoe UI" w:cs="Segoe UI"/>
          <w:color w:val="0070C0"/>
          <w:sz w:val="56"/>
          <w:szCs w:val="56"/>
        </w:rPr>
      </w:pPr>
      <w:r w:rsidRPr="00A93CE5">
        <w:rPr>
          <w:rFonts w:ascii="Segoe UI" w:hAnsi="Segoe UI" w:cs="Segoe UI"/>
          <w:color w:val="0070C0"/>
          <w:sz w:val="56"/>
          <w:szCs w:val="56"/>
        </w:rPr>
        <w:t>PRESSEMITTEILUNG</w:t>
      </w:r>
    </w:p>
    <w:p w14:paraId="278A1626" w14:textId="217BAE78" w:rsidR="00804B56" w:rsidRPr="00A93CE5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A93CE5">
        <w:rPr>
          <w:color w:val="000000" w:themeColor="text1"/>
          <w:sz w:val="18"/>
          <w:szCs w:val="18"/>
        </w:rPr>
        <w:t xml:space="preserve">  </w:t>
      </w:r>
      <w:r w:rsidR="00A343F7" w:rsidRPr="00A93CE5">
        <w:rPr>
          <w:color w:val="000000" w:themeColor="text1"/>
          <w:sz w:val="18"/>
          <w:szCs w:val="18"/>
        </w:rPr>
        <w:tab/>
      </w:r>
      <w:r w:rsidR="00A343F7" w:rsidRPr="00A93CE5">
        <w:rPr>
          <w:color w:val="000000" w:themeColor="text1"/>
          <w:sz w:val="18"/>
          <w:szCs w:val="18"/>
        </w:rPr>
        <w:tab/>
      </w:r>
      <w:r w:rsidR="00DA6A73" w:rsidRPr="00A93CE5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A93CE5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A93CE5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A93CE5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DC5DDD">
        <w:rPr>
          <w:rFonts w:ascii="Segoe UI" w:hAnsi="Segoe UI" w:cs="Segoe UI"/>
          <w:noProof/>
          <w:color w:val="000000" w:themeColor="text1"/>
          <w:sz w:val="18"/>
          <w:szCs w:val="18"/>
        </w:rPr>
        <w:t>14. Juli 2026</w:t>
      </w:r>
      <w:r w:rsidR="00DA6A73" w:rsidRPr="00A93CE5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1F5546B8" w14:textId="6BF5AFE1" w:rsidR="00560E82" w:rsidRPr="00DC5DDD" w:rsidRDefault="00717ADA" w:rsidP="00560E82">
      <w:pPr>
        <w:rPr>
          <w:rFonts w:ascii="Segoe UI" w:hAnsi="Segoe UI" w:cs="Segoe UI"/>
          <w:b/>
          <w:bCs/>
          <w:sz w:val="32"/>
          <w:szCs w:val="32"/>
        </w:rPr>
      </w:pPr>
      <w:r w:rsidRPr="00DC5DDD">
        <w:rPr>
          <w:rFonts w:ascii="Segoe UI" w:hAnsi="Segoe UI" w:cs="Segoe UI"/>
          <w:b/>
          <w:bCs/>
          <w:sz w:val="32"/>
          <w:szCs w:val="32"/>
        </w:rPr>
        <w:t>Überqualifizierte bevorzugen Leistungsbezahlung</w:t>
      </w:r>
    </w:p>
    <w:p w14:paraId="3D354F58" w14:textId="791AC635" w:rsidR="00560E82" w:rsidRPr="00DC5DDD" w:rsidRDefault="00A65FB9" w:rsidP="00560E82">
      <w:pPr>
        <w:rPr>
          <w:rFonts w:ascii="Segoe UI" w:hAnsi="Segoe UI" w:cs="Segoe UI"/>
          <w:sz w:val="28"/>
          <w:szCs w:val="28"/>
        </w:rPr>
      </w:pPr>
      <w:r w:rsidRPr="00DC5DDD">
        <w:rPr>
          <w:rFonts w:ascii="Segoe UI" w:hAnsi="Segoe UI" w:cs="Segoe UI"/>
          <w:sz w:val="28"/>
          <w:szCs w:val="28"/>
        </w:rPr>
        <w:t xml:space="preserve">Eine Studie der Universität Trier untersucht, wie Beschäftigte in Positionen, die unter ihrem Ausbildungsniveau liegen, Gehaltsnachteile auszugleichen versuchen. </w:t>
      </w:r>
    </w:p>
    <w:p w14:paraId="6E010AA0" w14:textId="77777777" w:rsidR="006A59E6" w:rsidRPr="00DC5DDD" w:rsidRDefault="00A65FB9" w:rsidP="0012729B">
      <w:pPr>
        <w:rPr>
          <w:rFonts w:ascii="Segoe UI" w:hAnsi="Segoe UI" w:cs="Segoe UI"/>
          <w:sz w:val="20"/>
          <w:szCs w:val="20"/>
        </w:rPr>
      </w:pPr>
      <w:r w:rsidRPr="00DC5DDD">
        <w:rPr>
          <w:rFonts w:ascii="Segoe UI" w:hAnsi="Segoe UI" w:cs="Segoe UI"/>
          <w:sz w:val="20"/>
          <w:szCs w:val="20"/>
        </w:rPr>
        <w:t xml:space="preserve">Wer für seinen Job </w:t>
      </w:r>
      <w:r w:rsidR="007B6E91" w:rsidRPr="00DC5DDD">
        <w:rPr>
          <w:rFonts w:ascii="Segoe UI" w:hAnsi="Segoe UI" w:cs="Segoe UI"/>
          <w:sz w:val="20"/>
          <w:szCs w:val="20"/>
        </w:rPr>
        <w:t xml:space="preserve">überqualifiziert ist, kann dadurch verschiedene Nachteile haben. Der offensichtlichste liegt beim Gehalt. Überqualifizierte verdienen </w:t>
      </w:r>
      <w:r w:rsidR="00B3275C" w:rsidRPr="00DC5DDD">
        <w:rPr>
          <w:rFonts w:ascii="Segoe UI" w:hAnsi="Segoe UI" w:cs="Segoe UI"/>
          <w:sz w:val="20"/>
          <w:szCs w:val="20"/>
        </w:rPr>
        <w:t xml:space="preserve">zwar im Schnitt mehr als weniger gut Ausgebildete im gleichen Job. Jedoch liegt ihr Einkommen niedriger als das </w:t>
      </w:r>
      <w:r w:rsidR="007B6E91" w:rsidRPr="00DC5DDD">
        <w:rPr>
          <w:rFonts w:ascii="Segoe UI" w:hAnsi="Segoe UI" w:cs="Segoe UI"/>
          <w:sz w:val="20"/>
          <w:szCs w:val="20"/>
        </w:rPr>
        <w:t xml:space="preserve">gleich gut </w:t>
      </w:r>
      <w:proofErr w:type="gramStart"/>
      <w:r w:rsidR="00B3275C" w:rsidRPr="00DC5DDD">
        <w:rPr>
          <w:rFonts w:ascii="Segoe UI" w:hAnsi="Segoe UI" w:cs="Segoe UI"/>
          <w:sz w:val="20"/>
          <w:szCs w:val="20"/>
        </w:rPr>
        <w:t>Qualifizierter</w:t>
      </w:r>
      <w:proofErr w:type="gramEnd"/>
      <w:r w:rsidR="007B6E91" w:rsidRPr="00DC5DDD">
        <w:rPr>
          <w:rFonts w:ascii="Segoe UI" w:hAnsi="Segoe UI" w:cs="Segoe UI"/>
          <w:sz w:val="20"/>
          <w:szCs w:val="20"/>
        </w:rPr>
        <w:t xml:space="preserve"> </w:t>
      </w:r>
      <w:proofErr w:type="gramStart"/>
      <w:r w:rsidR="00B3275C" w:rsidRPr="00DC5DDD">
        <w:rPr>
          <w:rFonts w:ascii="Segoe UI" w:hAnsi="Segoe UI" w:cs="Segoe UI"/>
          <w:sz w:val="20"/>
          <w:szCs w:val="20"/>
        </w:rPr>
        <w:t>auf</w:t>
      </w:r>
      <w:r w:rsidR="007B6E91" w:rsidRPr="00DC5DDD">
        <w:rPr>
          <w:rFonts w:ascii="Segoe UI" w:hAnsi="Segoe UI" w:cs="Segoe UI"/>
          <w:sz w:val="20"/>
          <w:szCs w:val="20"/>
        </w:rPr>
        <w:t xml:space="preserve"> passenden</w:t>
      </w:r>
      <w:proofErr w:type="gramEnd"/>
      <w:r w:rsidR="007B6E91" w:rsidRPr="00DC5DDD">
        <w:rPr>
          <w:rFonts w:ascii="Segoe UI" w:hAnsi="Segoe UI" w:cs="Segoe UI"/>
          <w:sz w:val="20"/>
          <w:szCs w:val="20"/>
        </w:rPr>
        <w:t xml:space="preserve"> </w:t>
      </w:r>
      <w:r w:rsidR="00B3275C" w:rsidRPr="00DC5DDD">
        <w:rPr>
          <w:rFonts w:ascii="Segoe UI" w:hAnsi="Segoe UI" w:cs="Segoe UI"/>
          <w:sz w:val="20"/>
          <w:szCs w:val="20"/>
        </w:rPr>
        <w:t>Stellen</w:t>
      </w:r>
      <w:r w:rsidR="007B6E91" w:rsidRPr="00DC5DDD">
        <w:rPr>
          <w:rFonts w:ascii="Segoe UI" w:hAnsi="Segoe UI" w:cs="Segoe UI"/>
          <w:sz w:val="20"/>
          <w:szCs w:val="20"/>
        </w:rPr>
        <w:t xml:space="preserve">.   </w:t>
      </w:r>
    </w:p>
    <w:p w14:paraId="45382FEA" w14:textId="72AA79C7" w:rsidR="00463000" w:rsidRPr="00DC5DDD" w:rsidRDefault="006A59E6" w:rsidP="0012729B">
      <w:pPr>
        <w:rPr>
          <w:rFonts w:ascii="Segoe UI" w:hAnsi="Segoe UI" w:cs="Segoe UI"/>
          <w:sz w:val="20"/>
          <w:szCs w:val="20"/>
        </w:rPr>
      </w:pPr>
      <w:r w:rsidRPr="00DC5DDD">
        <w:rPr>
          <w:rFonts w:ascii="Segoe UI" w:hAnsi="Segoe UI" w:cs="Segoe UI"/>
          <w:sz w:val="20"/>
          <w:szCs w:val="20"/>
        </w:rPr>
        <w:t xml:space="preserve">Arbeitsmarktökonom Dr. Mehrzad Baktash von der Universität Trier hat nun eine Studie veröffentlicht, die zeigt, wie überqualifizierte Beschäftigte diesen Nachteil ausgleichen. Sie gehen </w:t>
      </w:r>
      <w:r w:rsidR="00276F87" w:rsidRPr="00DC5DDD">
        <w:rPr>
          <w:rFonts w:ascii="Segoe UI" w:hAnsi="Segoe UI" w:cs="Segoe UI"/>
          <w:sz w:val="20"/>
          <w:szCs w:val="20"/>
        </w:rPr>
        <w:t>mit einer 4 bis 8 Prozent höheren Wahrscheinlichkeit</w:t>
      </w:r>
      <w:r w:rsidRPr="00DC5DDD">
        <w:rPr>
          <w:rFonts w:ascii="Segoe UI" w:hAnsi="Segoe UI" w:cs="Segoe UI"/>
          <w:sz w:val="20"/>
          <w:szCs w:val="20"/>
        </w:rPr>
        <w:t xml:space="preserve"> in Jobs mit leistungsorientierter Entlohnung, wie Bonuszahlungen, Provisionen oder Gewinnbeteiligungen.   </w:t>
      </w:r>
      <w:r w:rsidR="007B6E91" w:rsidRPr="00DC5DDD">
        <w:rPr>
          <w:rFonts w:ascii="Segoe UI" w:hAnsi="Segoe UI" w:cs="Segoe UI"/>
          <w:sz w:val="20"/>
          <w:szCs w:val="20"/>
        </w:rPr>
        <w:t xml:space="preserve"> </w:t>
      </w:r>
      <w:r w:rsidR="00A65FB9" w:rsidRPr="00DC5DDD">
        <w:rPr>
          <w:rFonts w:ascii="Segoe UI" w:hAnsi="Segoe UI" w:cs="Segoe UI"/>
          <w:sz w:val="20"/>
          <w:szCs w:val="20"/>
        </w:rPr>
        <w:t xml:space="preserve"> </w:t>
      </w:r>
    </w:p>
    <w:p w14:paraId="26D7986A" w14:textId="6643911E" w:rsidR="006D0B97" w:rsidRPr="00DC5DDD" w:rsidRDefault="006D0B97" w:rsidP="0012729B">
      <w:pPr>
        <w:rPr>
          <w:rFonts w:ascii="Segoe UI" w:hAnsi="Segoe UI" w:cs="Segoe UI"/>
          <w:sz w:val="20"/>
          <w:szCs w:val="20"/>
        </w:rPr>
      </w:pPr>
      <w:r w:rsidRPr="00DC5DDD">
        <w:rPr>
          <w:rFonts w:ascii="Segoe UI" w:hAnsi="Segoe UI" w:cs="Segoe UI"/>
          <w:sz w:val="20"/>
          <w:szCs w:val="20"/>
        </w:rPr>
        <w:t xml:space="preserve">„Überqualifizierte Personen erleiden in leistungsorientiert vergüteten Jobs 50 bis 64 Prozent weniger Gehaltseinbußen als Überqualifizierte mit festen Gehältern“, zeigt Mehrzad Baktash die Vorteile auf. </w:t>
      </w:r>
      <w:r w:rsidR="00F92BA7" w:rsidRPr="00DC5DDD">
        <w:rPr>
          <w:rFonts w:ascii="Segoe UI" w:hAnsi="Segoe UI" w:cs="Segoe UI"/>
          <w:sz w:val="20"/>
          <w:szCs w:val="20"/>
        </w:rPr>
        <w:t>„Frauen können die Gehaltseinbußen sogar komplett ausgleichen.“</w:t>
      </w:r>
      <w:r w:rsidRPr="00DC5DDD">
        <w:rPr>
          <w:rFonts w:ascii="Segoe UI" w:hAnsi="Segoe UI" w:cs="Segoe UI"/>
          <w:sz w:val="20"/>
          <w:szCs w:val="20"/>
        </w:rPr>
        <w:t xml:space="preserve"> </w:t>
      </w:r>
    </w:p>
    <w:p w14:paraId="39F68912" w14:textId="219607DF" w:rsidR="00DC14ED" w:rsidRPr="00DC5DDD" w:rsidRDefault="00276F87" w:rsidP="0012729B">
      <w:pPr>
        <w:rPr>
          <w:rFonts w:ascii="Segoe UI" w:hAnsi="Segoe UI" w:cs="Segoe UI"/>
          <w:b/>
          <w:bCs/>
          <w:sz w:val="20"/>
          <w:szCs w:val="20"/>
        </w:rPr>
      </w:pPr>
      <w:r w:rsidRPr="00DC5DDD">
        <w:rPr>
          <w:rFonts w:ascii="Segoe UI" w:hAnsi="Segoe UI" w:cs="Segoe UI"/>
          <w:b/>
          <w:bCs/>
          <w:sz w:val="20"/>
          <w:szCs w:val="20"/>
        </w:rPr>
        <w:t xml:space="preserve">Längere Arbeitszeiten </w:t>
      </w:r>
    </w:p>
    <w:p w14:paraId="7AB92177" w14:textId="08F9A340" w:rsidR="0012729B" w:rsidRPr="00DC5DDD" w:rsidRDefault="00F92BA7" w:rsidP="0012729B">
      <w:pPr>
        <w:rPr>
          <w:rFonts w:ascii="Segoe UI" w:hAnsi="Segoe UI" w:cs="Segoe UI"/>
          <w:sz w:val="20"/>
          <w:szCs w:val="20"/>
        </w:rPr>
      </w:pPr>
      <w:r w:rsidRPr="00DC5DDD">
        <w:rPr>
          <w:rFonts w:ascii="Segoe UI" w:hAnsi="Segoe UI" w:cs="Segoe UI"/>
          <w:sz w:val="20"/>
          <w:szCs w:val="20"/>
        </w:rPr>
        <w:t>Allerdings</w:t>
      </w:r>
      <w:r w:rsidR="006D0B97" w:rsidRPr="00DC5DDD">
        <w:rPr>
          <w:rFonts w:ascii="Segoe UI" w:hAnsi="Segoe UI" w:cs="Segoe UI"/>
          <w:sz w:val="20"/>
          <w:szCs w:val="20"/>
        </w:rPr>
        <w:t xml:space="preserve"> würden die überqualifizierten Beschäftigten bei Leistungsvergütung auch mehr Stunden arbeiten als weniger gut ausgebildete im gleichen Job. </w:t>
      </w:r>
      <w:r w:rsidR="00276F87" w:rsidRPr="00DC5DDD">
        <w:rPr>
          <w:rFonts w:ascii="Segoe UI" w:hAnsi="Segoe UI" w:cs="Segoe UI"/>
          <w:sz w:val="20"/>
          <w:szCs w:val="20"/>
        </w:rPr>
        <w:t xml:space="preserve">„Wahrscheinlich sind sie motivierter, ihre Fähigkeiten zu zeigen“, vermutet Baktash. </w:t>
      </w:r>
      <w:r w:rsidR="006D0B97" w:rsidRPr="00DC5DDD">
        <w:rPr>
          <w:rFonts w:ascii="Segoe UI" w:hAnsi="Segoe UI" w:cs="Segoe UI"/>
          <w:sz w:val="20"/>
          <w:szCs w:val="20"/>
        </w:rPr>
        <w:t xml:space="preserve">Doch verglichen mit gleich hoch </w:t>
      </w:r>
      <w:r w:rsidR="00276F87" w:rsidRPr="00DC5DDD">
        <w:rPr>
          <w:rFonts w:ascii="Segoe UI" w:hAnsi="Segoe UI" w:cs="Segoe UI"/>
          <w:sz w:val="20"/>
          <w:szCs w:val="20"/>
        </w:rPr>
        <w:t xml:space="preserve">qualifizierten Personen in passenden, besser bezahlten Jobs gibt es keinen Unterschied in der Arbeitszeit.   </w:t>
      </w:r>
    </w:p>
    <w:p w14:paraId="20AA58CD" w14:textId="44CC4812" w:rsidR="00DA345C" w:rsidRPr="00DC5DDD" w:rsidRDefault="00DA345C" w:rsidP="0012729B">
      <w:pPr>
        <w:rPr>
          <w:rFonts w:ascii="Segoe UI" w:hAnsi="Segoe UI" w:cs="Segoe UI"/>
          <w:sz w:val="20"/>
          <w:szCs w:val="20"/>
        </w:rPr>
      </w:pPr>
      <w:r w:rsidRPr="00DC5DDD">
        <w:rPr>
          <w:rFonts w:ascii="Segoe UI" w:hAnsi="Segoe UI" w:cs="Segoe UI"/>
          <w:sz w:val="20"/>
          <w:szCs w:val="20"/>
        </w:rPr>
        <w:t xml:space="preserve">Leistungsbezogene Vergütung sei also sowohl für Arbeitnehmer als auch -geber eine gute Option im Umgang mit Überqualifikation.  </w:t>
      </w:r>
    </w:p>
    <w:p w14:paraId="029BB0E5" w14:textId="6D117EEC" w:rsidR="007909D3" w:rsidRPr="00DC5DDD" w:rsidRDefault="007909D3" w:rsidP="00560E82">
      <w:pPr>
        <w:rPr>
          <w:rFonts w:ascii="Segoe UI" w:hAnsi="Segoe UI" w:cs="Segoe UI"/>
          <w:sz w:val="20"/>
          <w:szCs w:val="20"/>
        </w:rPr>
      </w:pPr>
      <w:r w:rsidRPr="00DC5DDD">
        <w:rPr>
          <w:rFonts w:ascii="Segoe UI" w:hAnsi="Segoe UI" w:cs="Segoe UI"/>
          <w:sz w:val="20"/>
          <w:szCs w:val="20"/>
        </w:rPr>
        <w:t>Als Datengrundlage dienten Antworten von über 11.000 Beschäftigten in mehreren Umfragewellen des Sozio-ökonomischen Panels (SOEP). Diese wiederkehrende Befragung von bundesweit etwa 30.000 Menschen erfasst unter anderem Angaben zur Arbeitswelt.</w:t>
      </w:r>
    </w:p>
    <w:p w14:paraId="46449321" w14:textId="5F8D2A06" w:rsidR="00B40234" w:rsidRPr="00DC5DDD" w:rsidRDefault="007909D3" w:rsidP="00560E82">
      <w:pPr>
        <w:rPr>
          <w:rFonts w:ascii="Segoe UI" w:hAnsi="Segoe UI" w:cs="Segoe UI"/>
          <w:sz w:val="20"/>
          <w:szCs w:val="20"/>
        </w:rPr>
      </w:pPr>
      <w:r w:rsidRPr="00DC5DDD">
        <w:rPr>
          <w:rFonts w:ascii="Segoe UI" w:hAnsi="Segoe UI" w:cs="Segoe UI"/>
          <w:sz w:val="20"/>
          <w:szCs w:val="20"/>
        </w:rPr>
        <w:t xml:space="preserve">Unter anderem auf Basis des SOEP zeigen </w:t>
      </w:r>
      <w:hyperlink r:id="rId9" w:history="1">
        <w:r w:rsidRPr="00DC5DDD">
          <w:rPr>
            <w:rStyle w:val="Hyperlink"/>
            <w:rFonts w:ascii="Segoe UI" w:hAnsi="Segoe UI" w:cs="Segoe UI"/>
            <w:sz w:val="20"/>
            <w:szCs w:val="20"/>
          </w:rPr>
          <w:t>vorangegangene Trierer Studien zu leistungsbezogener Entlohnung</w:t>
        </w:r>
      </w:hyperlink>
      <w:r w:rsidRPr="00DC5DDD">
        <w:rPr>
          <w:rFonts w:ascii="Segoe UI" w:hAnsi="Segoe UI" w:cs="Segoe UI"/>
          <w:sz w:val="20"/>
          <w:szCs w:val="20"/>
        </w:rPr>
        <w:t xml:space="preserve"> aber</w:t>
      </w:r>
      <w:r w:rsidR="00407A3B" w:rsidRPr="00DC5DDD">
        <w:rPr>
          <w:rFonts w:ascii="Segoe UI" w:hAnsi="Segoe UI" w:cs="Segoe UI"/>
          <w:sz w:val="20"/>
          <w:szCs w:val="20"/>
        </w:rPr>
        <w:t>, dass diese</w:t>
      </w:r>
      <w:r w:rsidRPr="00DC5DDD">
        <w:rPr>
          <w:rFonts w:ascii="Segoe UI" w:hAnsi="Segoe UI" w:cs="Segoe UI"/>
          <w:sz w:val="20"/>
          <w:szCs w:val="20"/>
        </w:rPr>
        <w:t xml:space="preserve"> </w:t>
      </w:r>
      <w:r w:rsidR="00DA345C" w:rsidRPr="00DC5DDD">
        <w:rPr>
          <w:rFonts w:ascii="Segoe UI" w:hAnsi="Segoe UI" w:cs="Segoe UI"/>
          <w:sz w:val="20"/>
          <w:szCs w:val="20"/>
        </w:rPr>
        <w:t xml:space="preserve">von Stress bis Einsamkeit </w:t>
      </w:r>
      <w:r w:rsidRPr="00DC5DDD">
        <w:rPr>
          <w:rFonts w:ascii="Segoe UI" w:hAnsi="Segoe UI" w:cs="Segoe UI"/>
          <w:sz w:val="20"/>
          <w:szCs w:val="20"/>
        </w:rPr>
        <w:t xml:space="preserve">auch diverse Nachteile mit sich bringen kann.  </w:t>
      </w:r>
      <w:r w:rsidR="006D0B97" w:rsidRPr="00DC5DDD">
        <w:rPr>
          <w:rFonts w:ascii="Segoe UI" w:hAnsi="Segoe UI" w:cs="Segoe UI"/>
          <w:sz w:val="20"/>
          <w:szCs w:val="20"/>
        </w:rPr>
        <w:t xml:space="preserve"> </w:t>
      </w:r>
    </w:p>
    <w:p w14:paraId="5B191C8A" w14:textId="7D4B663A" w:rsidR="006F1DE2" w:rsidRPr="00DC5DDD" w:rsidRDefault="00A93CE5" w:rsidP="00560E82">
      <w:pPr>
        <w:rPr>
          <w:rFonts w:ascii="Segoe UI" w:hAnsi="Segoe UI" w:cs="Segoe UI"/>
          <w:sz w:val="20"/>
          <w:szCs w:val="20"/>
        </w:rPr>
      </w:pPr>
      <w:r w:rsidRPr="00DC5DDD">
        <w:rPr>
          <w:rFonts w:ascii="Segoe UI" w:hAnsi="Segoe UI" w:cs="Segoe UI"/>
          <w:sz w:val="20"/>
          <w:szCs w:val="20"/>
        </w:rPr>
        <w:t xml:space="preserve">Zur Studie: </w:t>
      </w:r>
      <w:hyperlink r:id="rId10" w:history="1">
        <w:r w:rsidR="00B3275C" w:rsidRPr="00DC5DDD">
          <w:rPr>
            <w:rStyle w:val="Hyperlink"/>
            <w:rFonts w:ascii="Segoe UI" w:hAnsi="Segoe UI" w:cs="Segoe UI"/>
            <w:sz w:val="20"/>
            <w:szCs w:val="20"/>
          </w:rPr>
          <w:t>https://doi.org/10.1080/09645292.2025.2546445</w:t>
        </w:r>
      </w:hyperlink>
      <w:r w:rsidR="00B3275C" w:rsidRPr="00DC5DDD">
        <w:rPr>
          <w:rFonts w:ascii="Segoe UI" w:hAnsi="Segoe UI" w:cs="Segoe UI"/>
          <w:sz w:val="20"/>
          <w:szCs w:val="20"/>
        </w:rPr>
        <w:t xml:space="preserve"> </w:t>
      </w:r>
    </w:p>
    <w:sectPr w:rsidR="006F1DE2" w:rsidRPr="00DC5DD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22E8C" w14:textId="77777777" w:rsidR="00BA08C6" w:rsidRDefault="00BA08C6" w:rsidP="00DA6A73">
      <w:pPr>
        <w:spacing w:after="0" w:line="240" w:lineRule="auto"/>
      </w:pPr>
      <w:r>
        <w:separator/>
      </w:r>
    </w:p>
  </w:endnote>
  <w:endnote w:type="continuationSeparator" w:id="0">
    <w:p w14:paraId="5F67528A" w14:textId="77777777" w:rsidR="00BA08C6" w:rsidRDefault="00BA08C6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7D38" w14:textId="06F18BBF" w:rsidR="00785E24" w:rsidRDefault="00BF54F7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0C1A1F" wp14:editId="5653015C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4F5928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68080E" wp14:editId="70A1C27E">
              <wp:simplePos x="0" y="0"/>
              <wp:positionH relativeFrom="column">
                <wp:posOffset>1929130</wp:posOffset>
              </wp:positionH>
              <wp:positionV relativeFrom="page">
                <wp:posOffset>9915525</wp:posOffset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EF8C7" w14:textId="77777777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8080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151.9pt;margin-top:780.75pt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" filled="f" stroked="f" strokeweight=".5pt">
              <v:textbox>
                <w:txbxContent>
                  <w:p w14:paraId="098EF8C7" w14:textId="77777777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463D1D" wp14:editId="16AD87F4">
              <wp:simplePos x="0" y="0"/>
              <wp:positionH relativeFrom="margin">
                <wp:posOffset>-347345</wp:posOffset>
              </wp:positionH>
              <wp:positionV relativeFrom="page">
                <wp:posOffset>9915525</wp:posOffset>
              </wp:positionV>
              <wp:extent cx="2257425" cy="714375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6E8EDA" w14:textId="2379801A" w:rsidR="00114AA3" w:rsidRPr="008C315B" w:rsidRDefault="0096627E" w:rsidP="00C238AC">
                          <w:pPr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 w:rsidRPr="000E11EB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Dr. Mehrzad B. Baktash</w:t>
                          </w:r>
                          <w:r w:rsidR="007E66B3" w:rsidRPr="000E11EB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br/>
                          </w:r>
                          <w:r w:rsidR="008C315B" w:rsidRPr="000E11E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VWL</w:t>
                          </w:r>
                          <w:r w:rsidR="000E11EB" w:rsidRPr="000E11E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 xml:space="preserve"> - Arbe</w:t>
                          </w:r>
                          <w:r w:rsidR="000E11E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itsmarktökonomik</w:t>
                          </w:r>
                          <w:r w:rsidR="007336D7" w:rsidRPr="000E11E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  <w:t xml:space="preserve">Mail: </w:t>
                          </w:r>
                          <w:r w:rsidR="00B40234" w:rsidRPr="000E11E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b</w:t>
                          </w:r>
                          <w:r w:rsidRPr="000E11E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aktash</w:t>
                          </w:r>
                          <w:r w:rsidR="00ED15E4" w:rsidRPr="000E11EB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@uni-trier.de</w:t>
                          </w:r>
                          <w:r w:rsidR="007336D7" w:rsidRPr="000E11E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7336D7" w:rsidRPr="008C31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t>+49 651 201-</w:t>
                          </w:r>
                          <w:r w:rsidRPr="008C31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t>2664</w:t>
                          </w:r>
                          <w:r w:rsidR="00114AA3" w:rsidRPr="008C315B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463D1D" id="Textfeld 4" o:spid="_x0000_s1027" type="#_x0000_t202" style="position:absolute;margin-left:-27.35pt;margin-top:780.75pt;width:177.7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" filled="f" stroked="f" strokeweight=".5pt">
              <v:textbox>
                <w:txbxContent>
                  <w:p w14:paraId="5E6E8EDA" w14:textId="2379801A" w:rsidR="00114AA3" w:rsidRPr="008C315B" w:rsidRDefault="0096627E" w:rsidP="00C238AC">
                    <w:pPr>
                      <w:rPr>
                        <w:rFonts w:ascii="Segoe UI" w:hAnsi="Segoe UI" w:cs="Segoe UI"/>
                        <w:b/>
                        <w:sz w:val="18"/>
                        <w:szCs w:val="18"/>
                        <w:lang w:val="en-US"/>
                      </w:rPr>
                    </w:pPr>
                    <w:r w:rsidRPr="000E11EB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Dr. Mehrzad B. Baktash</w:t>
                    </w:r>
                    <w:r w:rsidR="007E66B3" w:rsidRPr="000E11EB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br/>
                    </w:r>
                    <w:r w:rsidR="008C315B" w:rsidRPr="000E11E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VWL</w:t>
                    </w:r>
                    <w:r w:rsidR="000E11EB" w:rsidRPr="000E11E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 xml:space="preserve"> - Arbe</w:t>
                    </w:r>
                    <w:r w:rsidR="000E11E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itsmarktökonomik</w:t>
                    </w:r>
                    <w:r w:rsidR="007336D7" w:rsidRPr="000E11E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  <w:t xml:space="preserve">Mail: </w:t>
                    </w:r>
                    <w:r w:rsidR="00B40234" w:rsidRPr="000E11E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b</w:t>
                    </w:r>
                    <w:r w:rsidRPr="000E11E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aktash</w:t>
                    </w:r>
                    <w:r w:rsidR="00ED15E4" w:rsidRPr="000E11EB">
                      <w:rPr>
                        <w:rFonts w:ascii="Segoe UI" w:hAnsi="Segoe UI" w:cs="Segoe UI"/>
                        <w:sz w:val="18"/>
                        <w:szCs w:val="18"/>
                      </w:rPr>
                      <w:t>@uni-trier.de</w:t>
                    </w:r>
                    <w:r w:rsidR="007336D7" w:rsidRPr="000E11EB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  <w:t xml:space="preserve">Tel. </w:t>
                    </w:r>
                    <w:r w:rsidR="007336D7" w:rsidRPr="008C315B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t>+49 651 201-</w:t>
                    </w:r>
                    <w:r w:rsidRPr="008C315B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t>2664</w:t>
                    </w:r>
                    <w:r w:rsidR="00114AA3" w:rsidRPr="008C315B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A613B" w14:textId="77777777" w:rsidR="00BA08C6" w:rsidRDefault="00BA08C6" w:rsidP="00DA6A73">
      <w:pPr>
        <w:spacing w:after="0" w:line="240" w:lineRule="auto"/>
      </w:pPr>
      <w:r>
        <w:separator/>
      </w:r>
    </w:p>
  </w:footnote>
  <w:footnote w:type="continuationSeparator" w:id="0">
    <w:p w14:paraId="7AFC5C60" w14:textId="77777777" w:rsidR="00BA08C6" w:rsidRDefault="00BA08C6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3C06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93198"/>
    <w:multiLevelType w:val="hybridMultilevel"/>
    <w:tmpl w:val="6102F516"/>
    <w:lvl w:ilvl="0" w:tplc="1CA0846A">
      <w:numFmt w:val="bullet"/>
      <w:lvlText w:val="•"/>
      <w:lvlJc w:val="left"/>
      <w:pPr>
        <w:ind w:left="1065" w:hanging="705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87A06"/>
    <w:multiLevelType w:val="hybridMultilevel"/>
    <w:tmpl w:val="049074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F6E28"/>
    <w:multiLevelType w:val="hybridMultilevel"/>
    <w:tmpl w:val="65E0BFD8"/>
    <w:lvl w:ilvl="0" w:tplc="62EC52B6">
      <w:start w:val="1"/>
      <w:numFmt w:val="decimal"/>
      <w:lvlText w:val="%1)"/>
      <w:lvlJc w:val="left"/>
      <w:pPr>
        <w:ind w:left="76" w:hanging="360"/>
      </w:pPr>
      <w:rPr>
        <w:rFonts w:hint="default"/>
        <w:lang w:val="de-DE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55093">
    <w:abstractNumId w:val="0"/>
  </w:num>
  <w:num w:numId="2" w16cid:durableId="314534691">
    <w:abstractNumId w:val="4"/>
  </w:num>
  <w:num w:numId="3" w16cid:durableId="644358702">
    <w:abstractNumId w:val="1"/>
  </w:num>
  <w:num w:numId="4" w16cid:durableId="71465270">
    <w:abstractNumId w:val="7"/>
  </w:num>
  <w:num w:numId="5" w16cid:durableId="1050110089">
    <w:abstractNumId w:val="2"/>
  </w:num>
  <w:num w:numId="6" w16cid:durableId="1019693998">
    <w:abstractNumId w:val="6"/>
  </w:num>
  <w:num w:numId="7" w16cid:durableId="152765648">
    <w:abstractNumId w:val="5"/>
  </w:num>
  <w:num w:numId="8" w16cid:durableId="338197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E8"/>
    <w:rsid w:val="000013DC"/>
    <w:rsid w:val="00003BC1"/>
    <w:rsid w:val="0002102B"/>
    <w:rsid w:val="00023D33"/>
    <w:rsid w:val="00027B51"/>
    <w:rsid w:val="0003146F"/>
    <w:rsid w:val="00053D58"/>
    <w:rsid w:val="000558A0"/>
    <w:rsid w:val="00061896"/>
    <w:rsid w:val="000620F7"/>
    <w:rsid w:val="00067D65"/>
    <w:rsid w:val="00074363"/>
    <w:rsid w:val="000751E5"/>
    <w:rsid w:val="00084656"/>
    <w:rsid w:val="000A46B3"/>
    <w:rsid w:val="000B2056"/>
    <w:rsid w:val="000E11EB"/>
    <w:rsid w:val="000E473C"/>
    <w:rsid w:val="00106F98"/>
    <w:rsid w:val="00112098"/>
    <w:rsid w:val="00114AA3"/>
    <w:rsid w:val="00114F9C"/>
    <w:rsid w:val="00116AD8"/>
    <w:rsid w:val="0012729B"/>
    <w:rsid w:val="00136765"/>
    <w:rsid w:val="001463B6"/>
    <w:rsid w:val="0016667B"/>
    <w:rsid w:val="001901D5"/>
    <w:rsid w:val="0019387F"/>
    <w:rsid w:val="001A511E"/>
    <w:rsid w:val="001B0BD4"/>
    <w:rsid w:val="001B1077"/>
    <w:rsid w:val="001B700C"/>
    <w:rsid w:val="001C0DAC"/>
    <w:rsid w:val="001C6F6F"/>
    <w:rsid w:val="001D4ADB"/>
    <w:rsid w:val="001D57F7"/>
    <w:rsid w:val="00204E5D"/>
    <w:rsid w:val="00206691"/>
    <w:rsid w:val="00210FDC"/>
    <w:rsid w:val="002156C1"/>
    <w:rsid w:val="002156F0"/>
    <w:rsid w:val="002418C9"/>
    <w:rsid w:val="00242C6D"/>
    <w:rsid w:val="00242F3A"/>
    <w:rsid w:val="002516AD"/>
    <w:rsid w:val="00252382"/>
    <w:rsid w:val="00252E50"/>
    <w:rsid w:val="002563C0"/>
    <w:rsid w:val="00264AF7"/>
    <w:rsid w:val="00271503"/>
    <w:rsid w:val="00276F87"/>
    <w:rsid w:val="0028364D"/>
    <w:rsid w:val="002B3EFE"/>
    <w:rsid w:val="002C20FC"/>
    <w:rsid w:val="002C22E8"/>
    <w:rsid w:val="002D7A71"/>
    <w:rsid w:val="002E60C5"/>
    <w:rsid w:val="002E6588"/>
    <w:rsid w:val="00315B27"/>
    <w:rsid w:val="00326402"/>
    <w:rsid w:val="00326AAC"/>
    <w:rsid w:val="003415CC"/>
    <w:rsid w:val="003503D7"/>
    <w:rsid w:val="00352F85"/>
    <w:rsid w:val="003650A7"/>
    <w:rsid w:val="003669BC"/>
    <w:rsid w:val="00376494"/>
    <w:rsid w:val="00380186"/>
    <w:rsid w:val="003929B4"/>
    <w:rsid w:val="003978EB"/>
    <w:rsid w:val="003A715E"/>
    <w:rsid w:val="003A79A7"/>
    <w:rsid w:val="003B2E66"/>
    <w:rsid w:val="003C2258"/>
    <w:rsid w:val="003E376E"/>
    <w:rsid w:val="003E4F7C"/>
    <w:rsid w:val="003E692E"/>
    <w:rsid w:val="00407A3B"/>
    <w:rsid w:val="0041679A"/>
    <w:rsid w:val="004177E3"/>
    <w:rsid w:val="004207F1"/>
    <w:rsid w:val="00441DE7"/>
    <w:rsid w:val="00442689"/>
    <w:rsid w:val="00444C14"/>
    <w:rsid w:val="0045605F"/>
    <w:rsid w:val="004564B8"/>
    <w:rsid w:val="00457534"/>
    <w:rsid w:val="00463000"/>
    <w:rsid w:val="00466D2D"/>
    <w:rsid w:val="004822CB"/>
    <w:rsid w:val="004B2A58"/>
    <w:rsid w:val="004B30DB"/>
    <w:rsid w:val="004C02D2"/>
    <w:rsid w:val="004D2D2B"/>
    <w:rsid w:val="004F30C6"/>
    <w:rsid w:val="00523AD7"/>
    <w:rsid w:val="00533696"/>
    <w:rsid w:val="00554AC8"/>
    <w:rsid w:val="00555FDF"/>
    <w:rsid w:val="00560E82"/>
    <w:rsid w:val="00567590"/>
    <w:rsid w:val="005929F9"/>
    <w:rsid w:val="00595179"/>
    <w:rsid w:val="005B074F"/>
    <w:rsid w:val="005B1619"/>
    <w:rsid w:val="005C1395"/>
    <w:rsid w:val="005C2131"/>
    <w:rsid w:val="005D4912"/>
    <w:rsid w:val="005E3269"/>
    <w:rsid w:val="005E6185"/>
    <w:rsid w:val="005F11C5"/>
    <w:rsid w:val="005F370B"/>
    <w:rsid w:val="005F77D1"/>
    <w:rsid w:val="006047BB"/>
    <w:rsid w:val="006056DA"/>
    <w:rsid w:val="006104E3"/>
    <w:rsid w:val="00612336"/>
    <w:rsid w:val="00617D0B"/>
    <w:rsid w:val="00623753"/>
    <w:rsid w:val="006403D5"/>
    <w:rsid w:val="00641536"/>
    <w:rsid w:val="006634B6"/>
    <w:rsid w:val="00663AA4"/>
    <w:rsid w:val="0067196D"/>
    <w:rsid w:val="0067272E"/>
    <w:rsid w:val="0067731D"/>
    <w:rsid w:val="00683465"/>
    <w:rsid w:val="006847B7"/>
    <w:rsid w:val="00684F2B"/>
    <w:rsid w:val="00691D1F"/>
    <w:rsid w:val="00696D3F"/>
    <w:rsid w:val="006A069A"/>
    <w:rsid w:val="006A0B16"/>
    <w:rsid w:val="006A59E6"/>
    <w:rsid w:val="006A7A3B"/>
    <w:rsid w:val="006B43C5"/>
    <w:rsid w:val="006C2F69"/>
    <w:rsid w:val="006C599C"/>
    <w:rsid w:val="006C7D81"/>
    <w:rsid w:val="006D0B97"/>
    <w:rsid w:val="006F1DE2"/>
    <w:rsid w:val="006F2BC4"/>
    <w:rsid w:val="006F309B"/>
    <w:rsid w:val="00714FC7"/>
    <w:rsid w:val="00717ADA"/>
    <w:rsid w:val="00720F97"/>
    <w:rsid w:val="007322FB"/>
    <w:rsid w:val="007336D7"/>
    <w:rsid w:val="00743975"/>
    <w:rsid w:val="00747511"/>
    <w:rsid w:val="007768FD"/>
    <w:rsid w:val="00777DFA"/>
    <w:rsid w:val="00785E24"/>
    <w:rsid w:val="007909D3"/>
    <w:rsid w:val="007B5130"/>
    <w:rsid w:val="007B654C"/>
    <w:rsid w:val="007B6E91"/>
    <w:rsid w:val="007C5950"/>
    <w:rsid w:val="007D275B"/>
    <w:rsid w:val="007D5AE4"/>
    <w:rsid w:val="007E0D3F"/>
    <w:rsid w:val="007E66B3"/>
    <w:rsid w:val="007F646D"/>
    <w:rsid w:val="00804B56"/>
    <w:rsid w:val="00814E20"/>
    <w:rsid w:val="00834502"/>
    <w:rsid w:val="00846213"/>
    <w:rsid w:val="0085213C"/>
    <w:rsid w:val="00856688"/>
    <w:rsid w:val="00863AB6"/>
    <w:rsid w:val="00875B7D"/>
    <w:rsid w:val="00883960"/>
    <w:rsid w:val="00893ADF"/>
    <w:rsid w:val="00897348"/>
    <w:rsid w:val="008B7960"/>
    <w:rsid w:val="008C16E8"/>
    <w:rsid w:val="008C315B"/>
    <w:rsid w:val="008C7B20"/>
    <w:rsid w:val="008D5536"/>
    <w:rsid w:val="008E1ACC"/>
    <w:rsid w:val="008F2EF6"/>
    <w:rsid w:val="008F7E34"/>
    <w:rsid w:val="009012D9"/>
    <w:rsid w:val="009243E1"/>
    <w:rsid w:val="009509BC"/>
    <w:rsid w:val="00952724"/>
    <w:rsid w:val="009568B5"/>
    <w:rsid w:val="0096627E"/>
    <w:rsid w:val="0097094F"/>
    <w:rsid w:val="00972728"/>
    <w:rsid w:val="00982994"/>
    <w:rsid w:val="009A489B"/>
    <w:rsid w:val="009B25C6"/>
    <w:rsid w:val="009C14B0"/>
    <w:rsid w:val="009C58F4"/>
    <w:rsid w:val="009C62DF"/>
    <w:rsid w:val="009D0048"/>
    <w:rsid w:val="009E3CD6"/>
    <w:rsid w:val="009E7129"/>
    <w:rsid w:val="009F0D45"/>
    <w:rsid w:val="009F4132"/>
    <w:rsid w:val="009F49F0"/>
    <w:rsid w:val="009F6A68"/>
    <w:rsid w:val="00A14BA6"/>
    <w:rsid w:val="00A216FC"/>
    <w:rsid w:val="00A343F7"/>
    <w:rsid w:val="00A4549C"/>
    <w:rsid w:val="00A45B7C"/>
    <w:rsid w:val="00A46196"/>
    <w:rsid w:val="00A55CA1"/>
    <w:rsid w:val="00A65FB9"/>
    <w:rsid w:val="00A80D86"/>
    <w:rsid w:val="00A92E97"/>
    <w:rsid w:val="00A93CE5"/>
    <w:rsid w:val="00AA126F"/>
    <w:rsid w:val="00AA2D69"/>
    <w:rsid w:val="00AA5B62"/>
    <w:rsid w:val="00AA7D45"/>
    <w:rsid w:val="00AC0B82"/>
    <w:rsid w:val="00AD3FF8"/>
    <w:rsid w:val="00AE2510"/>
    <w:rsid w:val="00AE6DE1"/>
    <w:rsid w:val="00B013D9"/>
    <w:rsid w:val="00B03EA9"/>
    <w:rsid w:val="00B10D85"/>
    <w:rsid w:val="00B10E97"/>
    <w:rsid w:val="00B21FFF"/>
    <w:rsid w:val="00B232D7"/>
    <w:rsid w:val="00B235C0"/>
    <w:rsid w:val="00B24685"/>
    <w:rsid w:val="00B25A5E"/>
    <w:rsid w:val="00B25E83"/>
    <w:rsid w:val="00B3061B"/>
    <w:rsid w:val="00B3275C"/>
    <w:rsid w:val="00B350BF"/>
    <w:rsid w:val="00B40234"/>
    <w:rsid w:val="00B50E00"/>
    <w:rsid w:val="00B61771"/>
    <w:rsid w:val="00B8070B"/>
    <w:rsid w:val="00BA08C6"/>
    <w:rsid w:val="00BA19B3"/>
    <w:rsid w:val="00BA709C"/>
    <w:rsid w:val="00BD0F19"/>
    <w:rsid w:val="00BD2436"/>
    <w:rsid w:val="00BD26B8"/>
    <w:rsid w:val="00BE0A5B"/>
    <w:rsid w:val="00BE56ED"/>
    <w:rsid w:val="00BE704E"/>
    <w:rsid w:val="00BF54F7"/>
    <w:rsid w:val="00C030D7"/>
    <w:rsid w:val="00C072F1"/>
    <w:rsid w:val="00C21AB4"/>
    <w:rsid w:val="00C238AC"/>
    <w:rsid w:val="00C4053A"/>
    <w:rsid w:val="00C41E8A"/>
    <w:rsid w:val="00C654F4"/>
    <w:rsid w:val="00C67B6F"/>
    <w:rsid w:val="00C85FA4"/>
    <w:rsid w:val="00C86FFA"/>
    <w:rsid w:val="00CA0EC2"/>
    <w:rsid w:val="00CB5F79"/>
    <w:rsid w:val="00CC45D6"/>
    <w:rsid w:val="00CD0D8C"/>
    <w:rsid w:val="00D2237E"/>
    <w:rsid w:val="00D2638A"/>
    <w:rsid w:val="00D32935"/>
    <w:rsid w:val="00D45199"/>
    <w:rsid w:val="00D45C89"/>
    <w:rsid w:val="00D53357"/>
    <w:rsid w:val="00D935E7"/>
    <w:rsid w:val="00D97B51"/>
    <w:rsid w:val="00DA3379"/>
    <w:rsid w:val="00DA345C"/>
    <w:rsid w:val="00DA6A73"/>
    <w:rsid w:val="00DB2B1E"/>
    <w:rsid w:val="00DB4B86"/>
    <w:rsid w:val="00DB4FF7"/>
    <w:rsid w:val="00DB6483"/>
    <w:rsid w:val="00DB69D5"/>
    <w:rsid w:val="00DC14ED"/>
    <w:rsid w:val="00DC5BC1"/>
    <w:rsid w:val="00DC5DDD"/>
    <w:rsid w:val="00DD2063"/>
    <w:rsid w:val="00DD4921"/>
    <w:rsid w:val="00DE3067"/>
    <w:rsid w:val="00DE7A50"/>
    <w:rsid w:val="00E068BA"/>
    <w:rsid w:val="00E14709"/>
    <w:rsid w:val="00E21D85"/>
    <w:rsid w:val="00E23231"/>
    <w:rsid w:val="00E452A2"/>
    <w:rsid w:val="00E4610D"/>
    <w:rsid w:val="00E56EE2"/>
    <w:rsid w:val="00E6292C"/>
    <w:rsid w:val="00E75F19"/>
    <w:rsid w:val="00E80749"/>
    <w:rsid w:val="00E97C5F"/>
    <w:rsid w:val="00EA6EE0"/>
    <w:rsid w:val="00EB226C"/>
    <w:rsid w:val="00EB572C"/>
    <w:rsid w:val="00EC5DAB"/>
    <w:rsid w:val="00ED15E4"/>
    <w:rsid w:val="00EF285C"/>
    <w:rsid w:val="00EF6EE2"/>
    <w:rsid w:val="00EF7568"/>
    <w:rsid w:val="00F0270C"/>
    <w:rsid w:val="00F150B9"/>
    <w:rsid w:val="00F26196"/>
    <w:rsid w:val="00F46589"/>
    <w:rsid w:val="00F533A4"/>
    <w:rsid w:val="00F53AEF"/>
    <w:rsid w:val="00F61E1D"/>
    <w:rsid w:val="00F70988"/>
    <w:rsid w:val="00F859C1"/>
    <w:rsid w:val="00F872EC"/>
    <w:rsid w:val="00F87C12"/>
    <w:rsid w:val="00F91B2D"/>
    <w:rsid w:val="00F924C7"/>
    <w:rsid w:val="00F92BA7"/>
    <w:rsid w:val="00FA5D6E"/>
    <w:rsid w:val="00FB1352"/>
    <w:rsid w:val="00FB42BC"/>
    <w:rsid w:val="00FE221D"/>
    <w:rsid w:val="00FE4309"/>
    <w:rsid w:val="00FF1E53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6ED8"/>
  <w15:chartTrackingRefBased/>
  <w15:docId w15:val="{CC0C6BFF-9FA3-4F85-A9D0-A74BE6FD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6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3AD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156F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B57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57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57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57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572C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80/09645292.2025.25464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-trier.de/universitaet/news/beitrag?tx_news_pi1%5Baction%5D=detail&amp;tx_news_pi1%5Bcontroller%5D=News&amp;tx_news_pi1%5Bnews%5D=29123&amp;cHash=e22de169a66da82bb110437aaf0c0833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js\Desktop\Organisatorisches\Vorlagen\Briefkopf%20PM%202022_Kommunikation%20und%20Mark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PM 2022_Kommunikation und Marketing</Template>
  <TotalTime>0</TotalTime>
  <Pages>1</Pages>
  <Words>343</Words>
  <Characters>2162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Trier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Thijs, Simon, Dr. phil.</dc:creator>
  <cp:keywords/>
  <dc:description/>
  <cp:lastModifiedBy>Hurka, Susanne</cp:lastModifiedBy>
  <cp:revision>2</cp:revision>
  <cp:lastPrinted>2025-09-03T09:05:00Z</cp:lastPrinted>
  <dcterms:created xsi:type="dcterms:W3CDTF">2026-07-14T08:22:00Z</dcterms:created>
  <dcterms:modified xsi:type="dcterms:W3CDTF">2026-07-14T08:22:00Z</dcterms:modified>
</cp:coreProperties>
</file>