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36D20" w14:textId="77777777" w:rsidR="0067272E" w:rsidRDefault="00A46196"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454F8EF1" wp14:editId="182B7FFB">
            <wp:simplePos x="0" y="0"/>
            <wp:positionH relativeFrom="column">
              <wp:posOffset>3873500</wp:posOffset>
            </wp:positionH>
            <wp:positionV relativeFrom="paragraph">
              <wp:posOffset>0</wp:posOffset>
            </wp:positionV>
            <wp:extent cx="2379345" cy="600075"/>
            <wp:effectExtent l="0" t="0" r="1905" b="9525"/>
            <wp:wrapTight wrapText="bothSides">
              <wp:wrapPolygon edited="0">
                <wp:start x="18677" y="0"/>
                <wp:lineTo x="0" y="686"/>
                <wp:lineTo x="0" y="16457"/>
                <wp:lineTo x="1902" y="21257"/>
                <wp:lineTo x="12970" y="21257"/>
                <wp:lineTo x="13316" y="15086"/>
                <wp:lineTo x="11933" y="13029"/>
                <wp:lineTo x="21444" y="10286"/>
                <wp:lineTo x="21444" y="686"/>
                <wp:lineTo x="20061" y="0"/>
                <wp:lineTo x="18677" y="0"/>
              </wp:wrapPolygon>
            </wp:wrapTight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934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9E3733" w14:textId="77777777" w:rsidR="00DA6A73" w:rsidRPr="00DA6A73" w:rsidRDefault="00DA6A73" w:rsidP="00DA6A73"/>
    <w:p w14:paraId="13B85973" w14:textId="77777777" w:rsidR="00DA6A73" w:rsidRDefault="00DA6A73" w:rsidP="00441DE7">
      <w:pPr>
        <w:jc w:val="right"/>
      </w:pPr>
    </w:p>
    <w:p w14:paraId="224C53EA" w14:textId="77777777" w:rsidR="00441DE7" w:rsidRPr="006847B7" w:rsidRDefault="00441DE7" w:rsidP="00BF54F7">
      <w:pPr>
        <w:rPr>
          <w:rFonts w:ascii="Segoe UI" w:hAnsi="Segoe UI" w:cs="Segoe UI"/>
          <w:color w:val="0070C0"/>
          <w:sz w:val="56"/>
          <w:szCs w:val="56"/>
        </w:rPr>
      </w:pPr>
      <w:r w:rsidRPr="006847B7">
        <w:rPr>
          <w:rFonts w:ascii="Segoe UI" w:hAnsi="Segoe UI" w:cs="Segoe UI"/>
          <w:color w:val="0070C0"/>
          <w:sz w:val="56"/>
          <w:szCs w:val="56"/>
        </w:rPr>
        <w:t>PRESSEMITTEILUNG</w:t>
      </w:r>
    </w:p>
    <w:p w14:paraId="653C0841" w14:textId="2BB01371" w:rsidR="00804B56" w:rsidRPr="00114AA3" w:rsidRDefault="00DE3067" w:rsidP="00A343F7">
      <w:pPr>
        <w:tabs>
          <w:tab w:val="left" w:pos="6946"/>
        </w:tabs>
        <w:ind w:left="6375" w:hanging="279"/>
        <w:rPr>
          <w:rFonts w:ascii="Segoe UI" w:hAnsi="Segoe UI" w:cs="Segoe UI"/>
          <w:color w:val="000000" w:themeColor="text1"/>
          <w:sz w:val="18"/>
          <w:szCs w:val="18"/>
        </w:rPr>
      </w:pPr>
      <w:r w:rsidRPr="00114AA3">
        <w:rPr>
          <w:color w:val="000000" w:themeColor="text1"/>
          <w:sz w:val="18"/>
          <w:szCs w:val="18"/>
        </w:rPr>
        <w:t xml:space="preserve">  </w:t>
      </w:r>
      <w:r w:rsidR="00A343F7">
        <w:rPr>
          <w:color w:val="000000" w:themeColor="text1"/>
          <w:sz w:val="18"/>
          <w:szCs w:val="18"/>
        </w:rPr>
        <w:tab/>
      </w:r>
      <w:r w:rsidR="00A343F7">
        <w:rPr>
          <w:color w:val="000000" w:themeColor="text1"/>
          <w:sz w:val="18"/>
          <w:szCs w:val="18"/>
        </w:rPr>
        <w:tab/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t xml:space="preserve">Trier, </w:t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fldChar w:fldCharType="begin"/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instrText xml:space="preserve"> TIME \@ "d. MMMM yyyy" </w:instrText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fldChar w:fldCharType="separate"/>
      </w:r>
      <w:r w:rsidR="00321CBD">
        <w:rPr>
          <w:rFonts w:ascii="Segoe UI" w:hAnsi="Segoe UI" w:cs="Segoe UI"/>
          <w:noProof/>
          <w:color w:val="000000" w:themeColor="text1"/>
          <w:sz w:val="18"/>
          <w:szCs w:val="18"/>
        </w:rPr>
        <w:t>8. Juni 2026</w:t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fldChar w:fldCharType="end"/>
      </w:r>
    </w:p>
    <w:p w14:paraId="4B15940F" w14:textId="77777777" w:rsidR="006A069A" w:rsidRDefault="006A069A" w:rsidP="006A069A">
      <w:pPr>
        <w:jc w:val="right"/>
      </w:pPr>
    </w:p>
    <w:p w14:paraId="6A6740CD" w14:textId="77777777" w:rsidR="00321CBD" w:rsidRPr="007F1D66" w:rsidRDefault="00321CBD" w:rsidP="00321CBD">
      <w:pPr>
        <w:rPr>
          <w:sz w:val="32"/>
          <w:szCs w:val="32"/>
        </w:rPr>
      </w:pPr>
      <w:r w:rsidRPr="007F1D66">
        <w:rPr>
          <w:b/>
          <w:bCs/>
          <w:sz w:val="32"/>
          <w:szCs w:val="32"/>
        </w:rPr>
        <w:t>Universität Trier startet CURRAGE</w:t>
      </w:r>
      <w:r w:rsidRPr="007F1D66">
        <w:rPr>
          <w:sz w:val="32"/>
          <w:szCs w:val="32"/>
        </w:rPr>
        <w:t xml:space="preserve"> </w:t>
      </w:r>
    </w:p>
    <w:p w14:paraId="162DF6CE" w14:textId="77777777" w:rsidR="00321CBD" w:rsidRDefault="00321CBD" w:rsidP="00321CBD">
      <w:r>
        <w:t>Die Universität Trier hat einen bedeutenden Erfolg in einem bundesweiten Förderwettbewerb erzielt: Mit CURRAGE wurde eines der Zukunftsprojekte für Studium und Lehre ausgewählt und mit rund 2,7 Millionen Euro gefördert.</w:t>
      </w:r>
    </w:p>
    <w:p w14:paraId="7C61F9C0" w14:textId="77777777" w:rsidR="00321CBD" w:rsidRDefault="00321CBD" w:rsidP="00321CBD"/>
    <w:p w14:paraId="55B72E70" w14:textId="77777777" w:rsidR="00321CBD" w:rsidRPr="007F1D66" w:rsidRDefault="00321CBD" w:rsidP="00321CBD">
      <w:pPr>
        <w:rPr>
          <w:b/>
          <w:bCs/>
        </w:rPr>
      </w:pPr>
      <w:r>
        <w:rPr>
          <w:b/>
          <w:bCs/>
        </w:rPr>
        <w:t>P</w:t>
      </w:r>
      <w:r w:rsidRPr="007F1D66">
        <w:rPr>
          <w:b/>
          <w:bCs/>
        </w:rPr>
        <w:t xml:space="preserve">rojekt </w:t>
      </w:r>
      <w:r>
        <w:rPr>
          <w:b/>
          <w:bCs/>
        </w:rPr>
        <w:t xml:space="preserve">kommt mit einem </w:t>
      </w:r>
      <w:proofErr w:type="spellStart"/>
      <w:r>
        <w:rPr>
          <w:b/>
          <w:bCs/>
        </w:rPr>
        <w:t>UniMobil</w:t>
      </w:r>
      <w:proofErr w:type="spellEnd"/>
    </w:p>
    <w:p w14:paraId="6F7D69E8" w14:textId="77777777" w:rsidR="00321CBD" w:rsidRPr="007F1D66" w:rsidRDefault="00321CBD" w:rsidP="00321CBD">
      <w:r>
        <w:t>„CURRAGE steht für eine neue Generation universitärer Lehre. Das Projekt verbindet innovative Lehr- und Lernformate mit gesellschaftlicher Verantwortung, regionaler Zusammenarbeit und praxisnahen Erfahrungen für Studierende,“ beschreibt Prof. Dr. Matthias Busch, Vizepräsident für Studium und Lehre. „</w:t>
      </w:r>
      <w:r w:rsidRPr="00E30025">
        <w:t>CURRAGE unterstützt Lehrende, Studierende und gesellschaftliche Partner bei der Entwicklung neuer Formen transferorientierter Lehre</w:t>
      </w:r>
      <w:r>
        <w:t xml:space="preserve">, die das akademische Lernen mit konkretem gesellschaftlichem Engagement verbinden.“ </w:t>
      </w:r>
    </w:p>
    <w:p w14:paraId="3954E6B6" w14:textId="77777777" w:rsidR="00321CBD" w:rsidRDefault="00321CBD" w:rsidP="00321CBD">
      <w:r>
        <w:t xml:space="preserve">Studierende erhalten die Möglichkeit, sich aktiv einzubringen, praxisnahe Erfahrungen zu sammeln und gemeinsam mit externen Partnern an Lösungen für aktuelle Herausforderungen zu arbeiten. Das geschieht unter anderem mit dem </w:t>
      </w:r>
      <w:proofErr w:type="spellStart"/>
      <w:r>
        <w:t>UniMobil</w:t>
      </w:r>
      <w:proofErr w:type="spellEnd"/>
      <w:r>
        <w:t>, einem mobilen Begegnungs- und Lernort, um Formate und Themen an Schulen, Kommunen und weitere Einrichtungen zu transportieren.</w:t>
      </w:r>
    </w:p>
    <w:p w14:paraId="5AFA6679" w14:textId="77777777" w:rsidR="00321CBD" w:rsidRDefault="00321CBD" w:rsidP="00321CBD">
      <w:pPr>
        <w:rPr>
          <w:b/>
          <w:bCs/>
        </w:rPr>
      </w:pPr>
    </w:p>
    <w:p w14:paraId="393CDD05" w14:textId="2A13F713" w:rsidR="00321CBD" w:rsidRPr="005222EE" w:rsidRDefault="00321CBD" w:rsidP="00321CBD">
      <w:pPr>
        <w:rPr>
          <w:b/>
          <w:bCs/>
        </w:rPr>
      </w:pPr>
      <w:r w:rsidRPr="006B3E60">
        <w:rPr>
          <w:b/>
          <w:bCs/>
        </w:rPr>
        <w:t>Bundesweit erfolgreich – mit Wirkung für die Region</w:t>
      </w:r>
      <w:r>
        <w:rPr>
          <w:b/>
          <w:bCs/>
        </w:rPr>
        <w:t xml:space="preserve"> </w:t>
      </w:r>
    </w:p>
    <w:p w14:paraId="6EF7E74C" w14:textId="77777777" w:rsidR="00321CBD" w:rsidRDefault="00321CBD" w:rsidP="00321CBD">
      <w:r>
        <w:t xml:space="preserve">Mit CURRAGE ist nicht nur ein innovatives Förderprojekt entstanden, sondern langfristig eine eigenständige Anlaufstelle für innovative Lehre an der Universität Trier. </w:t>
      </w:r>
    </w:p>
    <w:p w14:paraId="377150B0" w14:textId="77777777" w:rsidR="00321CBD" w:rsidRDefault="00321CBD" w:rsidP="00321CBD">
      <w:r>
        <w:t xml:space="preserve">Für die nächsten Vorhaben sind eine zentrale Informationsplattform, sowie der schrittweise Aufbau eines Netzwerks aus Schulen, Kommunen, Unternehmen, Vereinen, NGOs und weiteren Partnern der Großregion geplant. </w:t>
      </w:r>
    </w:p>
    <w:p w14:paraId="11313001" w14:textId="77777777" w:rsidR="00321CBD" w:rsidRDefault="00321CBD" w:rsidP="00321CBD">
      <w:r>
        <w:t>So wird CURRAGE zu einem sichtbaren Zeichen dafür, wie die Universität Trier Lehre, gesellschaftliche Verantwortung und regionale Entwicklung gemeinsam denkt – und die Zukunft von Studium und Hochschule aktiv gestaltet.</w:t>
      </w:r>
    </w:p>
    <w:p w14:paraId="270B5574" w14:textId="77777777" w:rsidR="00321CBD" w:rsidRDefault="00321CBD" w:rsidP="00321CBD">
      <w:r>
        <w:t>Studierende sollen dazu befähigt werden, noch stärker auf die Herausforderungen gesellschaftlicher Transformationsprozesse vorzubereiten. Gleichzeitig sollen Wissenschaft, Gesellschaft und regionale Akteurinnen und Akteure enger zusammenarbeiten.</w:t>
      </w:r>
    </w:p>
    <w:p w14:paraId="758DDDA8" w14:textId="77777777" w:rsidR="00321CBD" w:rsidRDefault="00321CBD" w:rsidP="00321CBD"/>
    <w:p w14:paraId="78DA1ABB" w14:textId="77777777" w:rsidR="00321CBD" w:rsidRPr="00534EC4" w:rsidRDefault="00321CBD" w:rsidP="00321CBD">
      <w:r>
        <w:lastRenderedPageBreak/>
        <w:t xml:space="preserve">Die Förderung ist nicht nur ein finanzieller Erfolg, sondern auch eine Anerkennung der strategischen Ausrichtung der Universität Trier. In einem bundesweiten Auswahlverfahren konnte sich CURRAGE als einziges Projekt </w:t>
      </w:r>
      <w:r w:rsidRPr="00A8122F">
        <w:t>aus</w:t>
      </w:r>
      <w:r>
        <w:t xml:space="preserve"> Rheinland-Pfalz unter zahlreichen Bewerbungen durchsetzen und gehört nun zu den ausgewählten Vorhaben </w:t>
      </w:r>
      <w:r w:rsidRPr="00534EC4">
        <w:t>der Förderlinie.</w:t>
      </w:r>
    </w:p>
    <w:p w14:paraId="62405EBC" w14:textId="77777777" w:rsidR="00321CBD" w:rsidRPr="00534EC4" w:rsidRDefault="00321CBD" w:rsidP="00321CBD">
      <w:pPr>
        <w:rPr>
          <w:highlight w:val="yellow"/>
        </w:rPr>
      </w:pPr>
      <w:r w:rsidRPr="00534EC4">
        <w:t>"Ich gratuliere der Universität Trier zu der erfolgreichen Teilnahme an der Ausschreibung "Die Welt ist mein Campus" der Stiftung Innovation in der Hochschullehre. Das</w:t>
      </w:r>
      <w:r>
        <w:t xml:space="preserve"> </w:t>
      </w:r>
      <w:r w:rsidRPr="00534EC4">
        <w:t>Gewinnerprojekt "C</w:t>
      </w:r>
      <w:r>
        <w:t>URRAGE</w:t>
      </w:r>
      <w:r w:rsidRPr="00534EC4">
        <w:t xml:space="preserve">" wurde von Studierenden aktiv in der Antragsentwicklung mitgestaltet und sie werden im Projektbeirat, in der Projektleitung sowie in der Planung und Umsetzung weiter engagiert mitwirken. Das zeigt: Lehre ist mehr als reine Wissensvermittlung und gelingt am </w:t>
      </w:r>
      <w:r>
        <w:t>b</w:t>
      </w:r>
      <w:r w:rsidRPr="00534EC4">
        <w:t>esten in der Gemeinschaft. Studierende werden so als zukünftige Verantwortungsträgerinnen und -träger in Wissenschaft und Gesellschaft gestärkt. Ich wünsche dem Projekt und allen Beteiligten weiterhin so viel Erfolg", sagt Wissenschaftsminister Clemens Hoch.</w:t>
      </w:r>
    </w:p>
    <w:p w14:paraId="5D037E6B" w14:textId="77777777" w:rsidR="00321CBD" w:rsidRPr="006B3E60" w:rsidRDefault="00321CBD" w:rsidP="00321CBD">
      <w:pPr>
        <w:rPr>
          <w:b/>
          <w:bCs/>
        </w:rPr>
      </w:pPr>
      <w:r w:rsidRPr="006B3E60">
        <w:rPr>
          <w:b/>
          <w:bCs/>
        </w:rPr>
        <w:t>Ein Projekt für die gesamte Universität</w:t>
      </w:r>
    </w:p>
    <w:p w14:paraId="6A15B78B" w14:textId="77777777" w:rsidR="00321CBD" w:rsidRDefault="00321CBD" w:rsidP="00321CBD">
      <w:r>
        <w:t>CURRAGE ist bewusst als gesamtuniversitäres Vorhaben angelegt. Bereits während der Antrags- und Konzeptionsphase wurde das Projekt in unterschiedlichen Fächern und universitären Gremien vorgestellt und intensiv diskutiert. Das große Interesse innerhalb der Universität zeigt, dass CURRAGE auf eine starke Basis bauen kann.</w:t>
      </w:r>
    </w:p>
    <w:p w14:paraId="5E2F462E" w14:textId="77777777" w:rsidR="00321CBD" w:rsidRDefault="00321CBD" w:rsidP="00321CBD">
      <w:r>
        <w:br/>
        <w:t>Das Projekt CURRAGE wird für eine Laufzeit von 4 Jahren im Rahmen des Förderprogramms „Die Welt ist mein Campus“ der Stiftung Innovation für Hochschullehre gefördert.</w:t>
      </w:r>
    </w:p>
    <w:p w14:paraId="15DDD340" w14:textId="77777777" w:rsidR="00B03EA9" w:rsidRDefault="00B03EA9" w:rsidP="00114AA3">
      <w:pPr>
        <w:spacing w:after="0" w:line="240" w:lineRule="auto"/>
        <w:rPr>
          <w:rFonts w:ascii="Segoe UI" w:hAnsi="Segoe UI" w:cs="Segoe UI"/>
          <w:sz w:val="32"/>
          <w:szCs w:val="32"/>
        </w:rPr>
      </w:pPr>
    </w:p>
    <w:p w14:paraId="79FE02E2" w14:textId="77777777" w:rsidR="00F0270C" w:rsidRDefault="00F0270C" w:rsidP="00F0270C">
      <w:pPr>
        <w:rPr>
          <w:rFonts w:ascii="Segoe UI" w:hAnsi="Segoe UI" w:cs="Segoe UI"/>
          <w:sz w:val="20"/>
          <w:szCs w:val="20"/>
        </w:rPr>
      </w:pPr>
    </w:p>
    <w:p w14:paraId="20C180A1" w14:textId="77777777" w:rsidR="00F0270C" w:rsidRDefault="00F0270C" w:rsidP="00F0270C">
      <w:pPr>
        <w:tabs>
          <w:tab w:val="left" w:pos="2955"/>
        </w:tabs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ab/>
      </w:r>
    </w:p>
    <w:p w14:paraId="3A7062F3" w14:textId="77777777" w:rsidR="006847B7" w:rsidRPr="006847B7" w:rsidRDefault="006847B7" w:rsidP="006847B7">
      <w:pPr>
        <w:rPr>
          <w:rFonts w:ascii="Segoe UI" w:hAnsi="Segoe UI" w:cs="Segoe UI"/>
          <w:sz w:val="20"/>
          <w:szCs w:val="20"/>
        </w:rPr>
      </w:pPr>
    </w:p>
    <w:p w14:paraId="0490E28B" w14:textId="77777777" w:rsidR="006847B7" w:rsidRPr="006847B7" w:rsidRDefault="006847B7" w:rsidP="006847B7">
      <w:pPr>
        <w:ind w:left="-284"/>
        <w:rPr>
          <w:rFonts w:ascii="Segoe UI" w:hAnsi="Segoe UI" w:cs="Segoe UI"/>
          <w:sz w:val="20"/>
          <w:szCs w:val="20"/>
        </w:rPr>
      </w:pPr>
    </w:p>
    <w:sectPr w:rsidR="006847B7" w:rsidRPr="006847B7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46A39" w14:textId="77777777" w:rsidR="00D41B71" w:rsidRDefault="00D41B71" w:rsidP="00DA6A73">
      <w:pPr>
        <w:spacing w:after="0" w:line="240" w:lineRule="auto"/>
      </w:pPr>
      <w:r>
        <w:separator/>
      </w:r>
    </w:p>
  </w:endnote>
  <w:endnote w:type="continuationSeparator" w:id="0">
    <w:p w14:paraId="3A422490" w14:textId="77777777" w:rsidR="00D41B71" w:rsidRDefault="00D41B71" w:rsidP="00DA6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7F953" w14:textId="0C4850EB" w:rsidR="00785E24" w:rsidRDefault="00321CBD" w:rsidP="00D935E7">
    <w:pPr>
      <w:pStyle w:val="Fuzeile"/>
      <w:tabs>
        <w:tab w:val="left" w:pos="3969"/>
      </w:tabs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AB7A9A8" wp14:editId="4D54F4B4">
              <wp:simplePos x="0" y="0"/>
              <wp:positionH relativeFrom="margin">
                <wp:align>left</wp:align>
              </wp:positionH>
              <wp:positionV relativeFrom="bottomMargin">
                <wp:align>top</wp:align>
              </wp:positionV>
              <wp:extent cx="3057525" cy="752475"/>
              <wp:effectExtent l="0" t="0" r="0" b="0"/>
              <wp:wrapNone/>
              <wp:docPr id="10" name="Textfeld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57525" cy="752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C2D087" w14:textId="515E5C68" w:rsidR="00114F9C" w:rsidRPr="005D4912" w:rsidRDefault="00DD2063" w:rsidP="008B7960">
                          <w:pPr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</w:pPr>
                          <w:r w:rsidRPr="005D4912">
                            <w:rPr>
                              <w:rFonts w:ascii="Segoe UI" w:hAnsi="Segoe UI" w:cs="Segoe UI"/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>Universität Trier</w:t>
                          </w:r>
                          <w:r w:rsidR="007336D7" w:rsidRPr="005D4912">
                            <w:rPr>
                              <w:rFonts w:ascii="Segoe UI" w:hAnsi="Segoe UI" w:cs="Segoe UI"/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| </w:t>
                          </w:r>
                          <w:r w:rsidRPr="005D4912">
                            <w:rPr>
                              <w:rFonts w:ascii="Segoe UI" w:hAnsi="Segoe UI" w:cs="Segoe UI"/>
                              <w:b/>
                              <w:sz w:val="18"/>
                              <w:szCs w:val="18"/>
                            </w:rPr>
                            <w:t>Kommunikation &amp; Marketing</w:t>
                          </w:r>
                          <w:r w:rsidR="008B7960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br/>
                          </w:r>
                          <w:r w:rsidR="007336D7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Mail: kommunikation@uni-trier.de</w:t>
                          </w:r>
                          <w:r w:rsidR="007336D7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br/>
                            <w:t xml:space="preserve">Tel. </w:t>
                          </w:r>
                          <w:r w:rsidR="00C238AC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 xml:space="preserve">+49 </w:t>
                          </w:r>
                          <w:r w:rsidR="008B7960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651 201-4239</w:t>
                          </w:r>
                          <w:r w:rsidR="008B7960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br/>
                          </w:r>
                          <w:r w:rsidR="00897348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news</w:t>
                          </w:r>
                          <w:r w:rsidR="008B7960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.uni-trier</w:t>
                          </w:r>
                          <w:r w:rsidR="00BD26B8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B7A9A8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0;margin-top:0;width:240.75pt;height:59.2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" filled="f" stroked="f" strokeweight=".5pt">
              <v:textbox>
                <w:txbxContent>
                  <w:p w14:paraId="02C2D087" w14:textId="515E5C68" w:rsidR="00114F9C" w:rsidRPr="005D4912" w:rsidRDefault="00DD2063" w:rsidP="008B7960">
                    <w:pPr>
                      <w:rPr>
                        <w:rFonts w:ascii="Segoe UI" w:hAnsi="Segoe UI" w:cs="Segoe UI"/>
                        <w:sz w:val="18"/>
                        <w:szCs w:val="18"/>
                      </w:rPr>
                    </w:pPr>
                    <w:r w:rsidRPr="005D4912">
                      <w:rPr>
                        <w:rFonts w:ascii="Segoe UI" w:hAnsi="Segoe UI" w:cs="Segoe UI"/>
                        <w:b/>
                        <w:color w:val="000000" w:themeColor="text1"/>
                        <w:sz w:val="18"/>
                        <w:szCs w:val="18"/>
                      </w:rPr>
                      <w:t>Universität Trier</w:t>
                    </w:r>
                    <w:r w:rsidR="007336D7" w:rsidRPr="005D4912">
                      <w:rPr>
                        <w:rFonts w:ascii="Segoe UI" w:hAnsi="Segoe UI" w:cs="Segoe UI"/>
                        <w:b/>
                        <w:color w:val="000000" w:themeColor="text1"/>
                        <w:sz w:val="18"/>
                        <w:szCs w:val="18"/>
                      </w:rPr>
                      <w:t xml:space="preserve"> | </w:t>
                    </w:r>
                    <w:r w:rsidRPr="005D4912">
                      <w:rPr>
                        <w:rFonts w:ascii="Segoe UI" w:hAnsi="Segoe UI" w:cs="Segoe UI"/>
                        <w:b/>
                        <w:sz w:val="18"/>
                        <w:szCs w:val="18"/>
                      </w:rPr>
                      <w:t>Kommunikation &amp; Marketing</w:t>
                    </w:r>
                    <w:r w:rsidR="008B7960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br/>
                    </w:r>
                    <w:r w:rsidR="007336D7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>Mail: kommunikation@uni-trier.de</w:t>
                    </w:r>
                    <w:r w:rsidR="007336D7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br/>
                      <w:t xml:space="preserve">Tel. </w:t>
                    </w:r>
                    <w:r w:rsidR="00C238AC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 xml:space="preserve">+49 </w:t>
                    </w:r>
                    <w:r w:rsidR="008B7960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>651 201-4239</w:t>
                    </w:r>
                    <w:r w:rsidR="008B7960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br/>
                    </w:r>
                    <w:r w:rsidR="00897348">
                      <w:rPr>
                        <w:rFonts w:ascii="Segoe UI" w:hAnsi="Segoe UI" w:cs="Segoe UI"/>
                        <w:sz w:val="18"/>
                        <w:szCs w:val="18"/>
                      </w:rPr>
                      <w:t>news</w:t>
                    </w:r>
                    <w:r w:rsidR="008B7960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>.uni-trier</w:t>
                    </w:r>
                    <w:r w:rsidR="00BD26B8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>.de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BF54F7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56A165B" wp14:editId="4CEAFBD3">
              <wp:simplePos x="0" y="0"/>
              <wp:positionH relativeFrom="page">
                <wp:posOffset>0</wp:posOffset>
              </wp:positionH>
              <wp:positionV relativeFrom="paragraph">
                <wp:posOffset>-226060</wp:posOffset>
              </wp:positionV>
              <wp:extent cx="13192125" cy="45085"/>
              <wp:effectExtent l="0" t="0" r="9525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13192125" cy="45085"/>
                      </a:xfrm>
                      <a:prstGeom prst="rect">
                        <a:avLst/>
                      </a:prstGeom>
                      <a:solidFill>
                        <a:srgbClr val="007BC4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37EDAB" id="Rectangle 3" o:spid="_x0000_s1026" style="position:absolute;margin-left:0;margin-top:-17.8pt;width:1038.75pt;height:3.55pt;flip:y;z-index:25167155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" fillcolor="#007bc4" stroked="f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BD183" w14:textId="77777777" w:rsidR="00D41B71" w:rsidRDefault="00D41B71" w:rsidP="00DA6A73">
      <w:pPr>
        <w:spacing w:after="0" w:line="240" w:lineRule="auto"/>
      </w:pPr>
      <w:r>
        <w:separator/>
      </w:r>
    </w:p>
  </w:footnote>
  <w:footnote w:type="continuationSeparator" w:id="0">
    <w:p w14:paraId="610BBA8C" w14:textId="77777777" w:rsidR="00D41B71" w:rsidRDefault="00D41B71" w:rsidP="00DA6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E23FC" w14:textId="77777777" w:rsidR="00DA6A73" w:rsidRDefault="00DA6A73" w:rsidP="0085213C">
    <w:pPr>
      <w:pStyle w:val="Kopfzeile"/>
      <w:tabs>
        <w:tab w:val="left" w:pos="411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13BCF"/>
    <w:multiLevelType w:val="hybridMultilevel"/>
    <w:tmpl w:val="FB64C5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84EF6"/>
    <w:multiLevelType w:val="hybridMultilevel"/>
    <w:tmpl w:val="07AE0C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214F13"/>
    <w:multiLevelType w:val="hybridMultilevel"/>
    <w:tmpl w:val="8C982A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CE356A"/>
    <w:multiLevelType w:val="hybridMultilevel"/>
    <w:tmpl w:val="D18C70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357641"/>
    <w:multiLevelType w:val="hybridMultilevel"/>
    <w:tmpl w:val="F5A4261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9055093">
    <w:abstractNumId w:val="0"/>
  </w:num>
  <w:num w:numId="2" w16cid:durableId="314534691">
    <w:abstractNumId w:val="3"/>
  </w:num>
  <w:num w:numId="3" w16cid:durableId="644358702">
    <w:abstractNumId w:val="1"/>
  </w:num>
  <w:num w:numId="4" w16cid:durableId="71465270">
    <w:abstractNumId w:val="4"/>
  </w:num>
  <w:num w:numId="5" w16cid:durableId="10501100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348"/>
    <w:rsid w:val="0003146F"/>
    <w:rsid w:val="000E473C"/>
    <w:rsid w:val="00106F98"/>
    <w:rsid w:val="00114AA3"/>
    <w:rsid w:val="00114F9C"/>
    <w:rsid w:val="001901D5"/>
    <w:rsid w:val="001D4ADB"/>
    <w:rsid w:val="00321CBD"/>
    <w:rsid w:val="003929B4"/>
    <w:rsid w:val="003A715E"/>
    <w:rsid w:val="003C2258"/>
    <w:rsid w:val="0041679A"/>
    <w:rsid w:val="00441DE7"/>
    <w:rsid w:val="00466D2D"/>
    <w:rsid w:val="00533696"/>
    <w:rsid w:val="005C2131"/>
    <w:rsid w:val="005D4912"/>
    <w:rsid w:val="005E3269"/>
    <w:rsid w:val="006056DA"/>
    <w:rsid w:val="00612336"/>
    <w:rsid w:val="00660FC6"/>
    <w:rsid w:val="0067196D"/>
    <w:rsid w:val="0067272E"/>
    <w:rsid w:val="006847B7"/>
    <w:rsid w:val="006A069A"/>
    <w:rsid w:val="006C2F69"/>
    <w:rsid w:val="006C7D81"/>
    <w:rsid w:val="006F309B"/>
    <w:rsid w:val="007336D7"/>
    <w:rsid w:val="00777DFA"/>
    <w:rsid w:val="00785E24"/>
    <w:rsid w:val="007E0D3F"/>
    <w:rsid w:val="007E66B3"/>
    <w:rsid w:val="00804B56"/>
    <w:rsid w:val="00834502"/>
    <w:rsid w:val="0085213C"/>
    <w:rsid w:val="00897348"/>
    <w:rsid w:val="008B7960"/>
    <w:rsid w:val="00A343F7"/>
    <w:rsid w:val="00A46196"/>
    <w:rsid w:val="00A92E97"/>
    <w:rsid w:val="00AA2D69"/>
    <w:rsid w:val="00AA5B62"/>
    <w:rsid w:val="00AD3FF8"/>
    <w:rsid w:val="00AE2510"/>
    <w:rsid w:val="00B03EA9"/>
    <w:rsid w:val="00B235C0"/>
    <w:rsid w:val="00BD26B8"/>
    <w:rsid w:val="00BE56ED"/>
    <w:rsid w:val="00BF54F7"/>
    <w:rsid w:val="00C238AC"/>
    <w:rsid w:val="00C654F4"/>
    <w:rsid w:val="00C85FA4"/>
    <w:rsid w:val="00C86FFA"/>
    <w:rsid w:val="00CB5F79"/>
    <w:rsid w:val="00D41B71"/>
    <w:rsid w:val="00D935E7"/>
    <w:rsid w:val="00DA6A73"/>
    <w:rsid w:val="00DB4B86"/>
    <w:rsid w:val="00DD2063"/>
    <w:rsid w:val="00DE3067"/>
    <w:rsid w:val="00E21D85"/>
    <w:rsid w:val="00E23231"/>
    <w:rsid w:val="00E6292C"/>
    <w:rsid w:val="00EF285C"/>
    <w:rsid w:val="00EF6EE2"/>
    <w:rsid w:val="00F0270C"/>
    <w:rsid w:val="00F53AEF"/>
    <w:rsid w:val="00F70988"/>
    <w:rsid w:val="00F87C12"/>
    <w:rsid w:val="00FA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D85FC6"/>
  <w15:chartTrackingRefBased/>
  <w15:docId w15:val="{1C5EEB82-F43B-43B0-AD3D-13FDD9C12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DA6A7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A6A7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A6A73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DA6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A6A73"/>
  </w:style>
  <w:style w:type="paragraph" w:styleId="Fuzeile">
    <w:name w:val="footer"/>
    <w:basedOn w:val="Standard"/>
    <w:link w:val="FuzeileZchn"/>
    <w:uiPriority w:val="99"/>
    <w:unhideWhenUsed/>
    <w:rsid w:val="00DA6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A6A73"/>
  </w:style>
  <w:style w:type="character" w:styleId="Hyperlink">
    <w:name w:val="Hyperlink"/>
    <w:uiPriority w:val="99"/>
    <w:rsid w:val="00785E24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BD26B8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E47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E473C"/>
    <w:rPr>
      <w:rFonts w:ascii="Segoe UI" w:hAnsi="Segoe UI" w:cs="Segoe UI"/>
      <w:sz w:val="18"/>
      <w:szCs w:val="18"/>
    </w:rPr>
  </w:style>
  <w:style w:type="character" w:customStyle="1" w:styleId="StrongEmphasis">
    <w:name w:val="Strong Emphasis"/>
    <w:rsid w:val="00B235C0"/>
    <w:rPr>
      <w:b/>
      <w:bCs/>
    </w:rPr>
  </w:style>
  <w:style w:type="character" w:styleId="Hervorhebung">
    <w:name w:val="Emphasis"/>
    <w:rsid w:val="00B235C0"/>
    <w:rPr>
      <w:i/>
      <w:iCs/>
    </w:rPr>
  </w:style>
  <w:style w:type="paragraph" w:styleId="Listenabsatz">
    <w:name w:val="List Paragraph"/>
    <w:basedOn w:val="Standard"/>
    <w:uiPriority w:val="34"/>
    <w:qFormat/>
    <w:rsid w:val="00AA2D69"/>
    <w:pPr>
      <w:ind w:left="720"/>
      <w:contextualSpacing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7336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9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9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88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72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8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00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EF0F4-49AF-4D78-91A0-976A9C5F5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Briefkopf PM 2022_Kommunikation und Marketing</Template>
  <TotalTime>0</TotalTime>
  <Pages>2</Pages>
  <Words>510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Trier</Company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Kommunikation &amp; Marketing</dc:creator>
  <cp:keywords/>
  <dc:description/>
  <cp:lastModifiedBy>Hurka, Susanne</cp:lastModifiedBy>
  <cp:revision>2</cp:revision>
  <cp:lastPrinted>2022-04-06T10:26:00Z</cp:lastPrinted>
  <dcterms:created xsi:type="dcterms:W3CDTF">2026-06-08T09:34:00Z</dcterms:created>
  <dcterms:modified xsi:type="dcterms:W3CDTF">2026-06-08T09:34:00Z</dcterms:modified>
</cp:coreProperties>
</file>