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77777777" w:rsidR="00086D2D" w:rsidRPr="001250A5" w:rsidRDefault="00086D2D" w:rsidP="00086D2D">
      <w:pPr>
        <w:tabs>
          <w:tab w:val="right" w:pos="9072"/>
        </w:tabs>
        <w:spacing w:after="0"/>
        <w:rPr>
          <w:rFonts w:ascii="Arial" w:hAnsi="Arial" w:cs="Arial"/>
          <w:noProof/>
          <w:color w:val="000000" w:themeColor="text1"/>
          <w:sz w:val="16"/>
          <w:szCs w:val="16"/>
          <w:lang w:val="sv-SE"/>
        </w:rPr>
      </w:pPr>
      <w:r w:rsidRPr="001250A5">
        <w:rPr>
          <w:rFonts w:ascii="Arial Nova Light" w:hAnsi="Arial Nova Light"/>
          <w:noProof/>
          <w:color w:val="000000" w:themeColor="text1"/>
          <w:sz w:val="24"/>
          <w:szCs w:val="24"/>
          <w:lang w:val="sv-SE"/>
        </w:rPr>
        <w:t>PRESSMEDDELANDE</w:t>
      </w:r>
      <w:r w:rsidRPr="001250A5">
        <w:rPr>
          <w:noProof/>
          <w:color w:val="000000" w:themeColor="text1"/>
          <w:sz w:val="16"/>
          <w:szCs w:val="16"/>
          <w:lang w:val="sv-SE"/>
        </w:rPr>
        <w:tab/>
      </w:r>
    </w:p>
    <w:p w14:paraId="566CA719" w14:textId="0614D40D" w:rsidR="00086D2D" w:rsidRPr="001250A5" w:rsidRDefault="002830C7" w:rsidP="006151CB">
      <w:pPr>
        <w:tabs>
          <w:tab w:val="right" w:pos="9072"/>
        </w:tabs>
        <w:spacing w:after="0"/>
        <w:rPr>
          <w:rFonts w:ascii="Arial" w:hAnsi="Arial" w:cs="Arial"/>
          <w:b/>
          <w:bCs/>
          <w:color w:val="000000" w:themeColor="text1"/>
          <w:sz w:val="16"/>
          <w:szCs w:val="16"/>
          <w:lang w:val="sv-SE"/>
        </w:rPr>
      </w:pPr>
      <w:r w:rsidRPr="001250A5">
        <w:rPr>
          <w:rFonts w:ascii="Arial" w:hAnsi="Arial" w:cs="Arial"/>
          <w:noProof/>
          <w:color w:val="000000" w:themeColor="text1"/>
          <w:sz w:val="16"/>
          <w:szCs w:val="16"/>
          <w:lang w:val="sv-SE"/>
        </w:rPr>
        <w:t>2025</w:t>
      </w:r>
      <w:r w:rsidR="00086D2D" w:rsidRPr="001250A5">
        <w:rPr>
          <w:rFonts w:ascii="Arial" w:hAnsi="Arial" w:cs="Arial"/>
          <w:noProof/>
          <w:color w:val="000000" w:themeColor="text1"/>
          <w:sz w:val="16"/>
          <w:szCs w:val="16"/>
          <w:lang w:val="sv-SE"/>
        </w:rPr>
        <w:t>-</w:t>
      </w:r>
      <w:r w:rsidRPr="001250A5">
        <w:rPr>
          <w:rFonts w:ascii="Arial" w:hAnsi="Arial" w:cs="Arial"/>
          <w:noProof/>
          <w:color w:val="000000" w:themeColor="text1"/>
          <w:sz w:val="16"/>
          <w:szCs w:val="16"/>
          <w:lang w:val="sv-SE"/>
        </w:rPr>
        <w:t>07</w:t>
      </w:r>
      <w:r w:rsidR="00086D2D" w:rsidRPr="001250A5">
        <w:rPr>
          <w:rFonts w:ascii="Arial" w:hAnsi="Arial" w:cs="Arial"/>
          <w:noProof/>
          <w:color w:val="000000" w:themeColor="text1"/>
          <w:sz w:val="16"/>
          <w:szCs w:val="16"/>
          <w:lang w:val="sv-SE"/>
        </w:rPr>
        <w:t>-</w:t>
      </w:r>
      <w:r w:rsidRPr="001250A5">
        <w:rPr>
          <w:rFonts w:ascii="Arial" w:hAnsi="Arial" w:cs="Arial"/>
          <w:noProof/>
          <w:color w:val="000000" w:themeColor="text1"/>
          <w:sz w:val="16"/>
          <w:szCs w:val="16"/>
          <w:lang w:val="sv-SE"/>
        </w:rPr>
        <w:t>18</w:t>
      </w:r>
    </w:p>
    <w:p w14:paraId="35EC44DB" w14:textId="2BF6B935" w:rsidR="00681034" w:rsidRPr="001250A5" w:rsidRDefault="008D6AD8" w:rsidP="00EF1D71">
      <w:pPr>
        <w:pStyle w:val="Rubrik1"/>
        <w:spacing w:before="320" w:after="240"/>
        <w:rPr>
          <w:color w:val="000000" w:themeColor="text1"/>
          <w:sz w:val="32"/>
          <w:lang w:val="sv-SE"/>
        </w:rPr>
      </w:pPr>
      <w:proofErr w:type="spellStart"/>
      <w:r w:rsidRPr="001250A5">
        <w:rPr>
          <w:color w:val="000000" w:themeColor="text1"/>
          <w:sz w:val="32"/>
          <w:lang w:val="sv-SE"/>
        </w:rPr>
        <w:t>engcons</w:t>
      </w:r>
      <w:proofErr w:type="spellEnd"/>
      <w:r w:rsidRPr="001250A5">
        <w:rPr>
          <w:color w:val="000000" w:themeColor="text1"/>
          <w:sz w:val="32"/>
          <w:lang w:val="sv-SE"/>
        </w:rPr>
        <w:t xml:space="preserve"> delårsrapport andra kvartalet 2025</w:t>
      </w:r>
    </w:p>
    <w:p w14:paraId="42E6F66D" w14:textId="77777777" w:rsidR="00041799" w:rsidRPr="001250A5" w:rsidRDefault="00041799" w:rsidP="00EF1D71">
      <w:pPr>
        <w:pStyle w:val="Brdtextmedindrag"/>
        <w:spacing w:after="240" w:line="240" w:lineRule="auto"/>
        <w:ind w:firstLine="0"/>
        <w:rPr>
          <w:b/>
          <w:bCs/>
          <w:color w:val="000000" w:themeColor="text1"/>
          <w:sz w:val="28"/>
          <w:szCs w:val="28"/>
          <w:lang w:val="sv-SE" w:eastAsia="en-GB" w:bidi="en-GB"/>
        </w:rPr>
      </w:pPr>
      <w:r w:rsidRPr="001250A5">
        <w:rPr>
          <w:b/>
          <w:bCs/>
          <w:color w:val="000000" w:themeColor="text1"/>
          <w:sz w:val="28"/>
          <w:szCs w:val="28"/>
          <w:lang w:val="sv-SE" w:eastAsia="en-GB" w:bidi="en-GB"/>
        </w:rPr>
        <w:t>Andra kvartalet 2025</w:t>
      </w:r>
    </w:p>
    <w:p w14:paraId="31887C48" w14:textId="77777777" w:rsidR="00041799" w:rsidRPr="001250A5" w:rsidRDefault="00041799" w:rsidP="008467E5">
      <w:pPr>
        <w:pStyle w:val="Brdtextmedindrag"/>
        <w:numPr>
          <w:ilvl w:val="0"/>
          <w:numId w:val="36"/>
        </w:numPr>
        <w:spacing w:line="240" w:lineRule="auto"/>
        <w:rPr>
          <w:color w:val="000000" w:themeColor="text1"/>
          <w:sz w:val="24"/>
          <w:lang w:val="sv-SE" w:eastAsia="en-GB" w:bidi="en-GB"/>
        </w:rPr>
      </w:pPr>
      <w:r w:rsidRPr="001250A5">
        <w:rPr>
          <w:color w:val="000000" w:themeColor="text1"/>
          <w:sz w:val="24"/>
          <w:lang w:val="sv-SE" w:eastAsia="en-GB" w:bidi="en-GB"/>
        </w:rPr>
        <w:t>Orderingången ökade med 4% till 451 (433) MSEK, den organiska ordertillväxten var 10%.</w:t>
      </w:r>
    </w:p>
    <w:p w14:paraId="5C1490F9" w14:textId="77777777" w:rsidR="00041799" w:rsidRPr="001250A5" w:rsidRDefault="00041799" w:rsidP="008467E5">
      <w:pPr>
        <w:pStyle w:val="Brdtextmedindrag"/>
        <w:numPr>
          <w:ilvl w:val="0"/>
          <w:numId w:val="36"/>
        </w:numPr>
        <w:spacing w:line="240" w:lineRule="auto"/>
        <w:rPr>
          <w:color w:val="000000" w:themeColor="text1"/>
          <w:sz w:val="24"/>
          <w:lang w:val="sv-SE" w:eastAsia="en-GB" w:bidi="en-GB"/>
        </w:rPr>
      </w:pPr>
      <w:r w:rsidRPr="001250A5">
        <w:rPr>
          <w:color w:val="000000" w:themeColor="text1"/>
          <w:sz w:val="24"/>
          <w:lang w:val="sv-SE" w:eastAsia="en-GB" w:bidi="en-GB"/>
        </w:rPr>
        <w:t>Nettoomsättningen ökade med 18% till 530 (450) MSEK, den organiska nettoomsättningstillväxten var 23%.</w:t>
      </w:r>
    </w:p>
    <w:p w14:paraId="1C0A90DA" w14:textId="77777777" w:rsidR="00041799" w:rsidRPr="001250A5" w:rsidRDefault="00041799" w:rsidP="008467E5">
      <w:pPr>
        <w:pStyle w:val="Brdtextmedindrag"/>
        <w:numPr>
          <w:ilvl w:val="0"/>
          <w:numId w:val="36"/>
        </w:numPr>
        <w:spacing w:line="240" w:lineRule="auto"/>
        <w:rPr>
          <w:color w:val="000000" w:themeColor="text1"/>
          <w:sz w:val="24"/>
          <w:lang w:val="sv-SE" w:eastAsia="en-GB" w:bidi="en-GB"/>
        </w:rPr>
      </w:pPr>
      <w:r w:rsidRPr="001250A5">
        <w:rPr>
          <w:color w:val="000000" w:themeColor="text1"/>
          <w:sz w:val="24"/>
          <w:lang w:val="sv-SE" w:eastAsia="en-GB" w:bidi="en-GB"/>
        </w:rPr>
        <w:t>Rörelseresultatet ökade med 15% till 94 (82) MSEK och rörelsemarginalen var 17,8% (18,2%).</w:t>
      </w:r>
    </w:p>
    <w:p w14:paraId="5C63C05A" w14:textId="77777777" w:rsidR="00041799" w:rsidRPr="001250A5" w:rsidRDefault="00041799" w:rsidP="008467E5">
      <w:pPr>
        <w:pStyle w:val="Brdtextmedindrag"/>
        <w:numPr>
          <w:ilvl w:val="0"/>
          <w:numId w:val="36"/>
        </w:numPr>
        <w:spacing w:line="240" w:lineRule="auto"/>
        <w:rPr>
          <w:color w:val="000000" w:themeColor="text1"/>
          <w:sz w:val="24"/>
          <w:lang w:val="sv-SE" w:eastAsia="en-GB" w:bidi="en-GB"/>
        </w:rPr>
      </w:pPr>
      <w:r w:rsidRPr="001250A5">
        <w:rPr>
          <w:color w:val="000000" w:themeColor="text1"/>
          <w:sz w:val="24"/>
          <w:lang w:val="sv-SE" w:eastAsia="en-GB" w:bidi="en-GB"/>
        </w:rPr>
        <w:t>Kvartalets resultat ökade med 13% till 70 (62) MSEK.</w:t>
      </w:r>
    </w:p>
    <w:p w14:paraId="79D72FA2" w14:textId="77777777" w:rsidR="00041799" w:rsidRPr="001250A5" w:rsidRDefault="00041799" w:rsidP="008467E5">
      <w:pPr>
        <w:pStyle w:val="Brdtextmedindrag"/>
        <w:numPr>
          <w:ilvl w:val="0"/>
          <w:numId w:val="36"/>
        </w:numPr>
        <w:spacing w:line="240" w:lineRule="auto"/>
        <w:rPr>
          <w:color w:val="000000" w:themeColor="text1"/>
          <w:sz w:val="24"/>
          <w:lang w:val="sv-SE" w:eastAsia="en-GB" w:bidi="en-GB"/>
        </w:rPr>
      </w:pPr>
      <w:r w:rsidRPr="001250A5">
        <w:rPr>
          <w:color w:val="000000" w:themeColor="text1"/>
          <w:sz w:val="24"/>
          <w:lang w:val="sv-SE" w:eastAsia="en-GB" w:bidi="en-GB"/>
        </w:rPr>
        <w:t>Resultat per aktie, före och efter utspädning, uppgick till 0,46 (0,37) SEK respektive 0,45 (0,37) SEK.</w:t>
      </w:r>
    </w:p>
    <w:p w14:paraId="0B8381E3" w14:textId="77777777" w:rsidR="00EF1D71" w:rsidRPr="001250A5" w:rsidRDefault="00EF1D71" w:rsidP="00750FDB">
      <w:pPr>
        <w:pStyle w:val="Brdtextmedindrag"/>
        <w:spacing w:line="240" w:lineRule="auto"/>
        <w:ind w:firstLine="0"/>
        <w:rPr>
          <w:color w:val="000000" w:themeColor="text1"/>
          <w:sz w:val="24"/>
          <w:lang w:val="sv-SE" w:eastAsia="en-GB" w:bidi="en-GB"/>
        </w:rPr>
      </w:pPr>
    </w:p>
    <w:p w14:paraId="2611AC2D" w14:textId="77777777" w:rsidR="00041799" w:rsidRPr="001250A5" w:rsidRDefault="00041799" w:rsidP="00750FDB">
      <w:pPr>
        <w:pStyle w:val="Brdtextmedindrag"/>
        <w:spacing w:line="240" w:lineRule="auto"/>
        <w:ind w:firstLine="0"/>
        <w:rPr>
          <w:color w:val="000000" w:themeColor="text1"/>
          <w:sz w:val="24"/>
          <w:lang w:val="sv-SE" w:eastAsia="en-GB" w:bidi="en-GB"/>
        </w:rPr>
      </w:pPr>
    </w:p>
    <w:p w14:paraId="4F4B4C1E" w14:textId="439AD607" w:rsidR="00041799" w:rsidRPr="001250A5" w:rsidRDefault="00041799" w:rsidP="00EF1D71">
      <w:pPr>
        <w:pStyle w:val="Brdtextmedindrag"/>
        <w:spacing w:after="240" w:line="240" w:lineRule="auto"/>
        <w:ind w:firstLine="0"/>
        <w:rPr>
          <w:b/>
          <w:bCs/>
          <w:color w:val="000000" w:themeColor="text1"/>
          <w:sz w:val="28"/>
          <w:szCs w:val="28"/>
          <w:lang w:val="sv-SE" w:eastAsia="en-GB" w:bidi="en-GB"/>
        </w:rPr>
      </w:pPr>
      <w:r w:rsidRPr="001250A5">
        <w:rPr>
          <w:b/>
          <w:bCs/>
          <w:color w:val="000000" w:themeColor="text1"/>
          <w:sz w:val="28"/>
          <w:szCs w:val="28"/>
          <w:lang w:val="sv-SE" w:eastAsia="en-GB" w:bidi="en-GB"/>
        </w:rPr>
        <w:t>Januari - juni 2025</w:t>
      </w:r>
    </w:p>
    <w:p w14:paraId="16B3F4E4" w14:textId="77777777" w:rsidR="00041799" w:rsidRPr="001250A5" w:rsidRDefault="00041799" w:rsidP="008467E5">
      <w:pPr>
        <w:pStyle w:val="Brdtextmedindrag"/>
        <w:numPr>
          <w:ilvl w:val="0"/>
          <w:numId w:val="37"/>
        </w:numPr>
        <w:spacing w:line="240" w:lineRule="auto"/>
        <w:rPr>
          <w:color w:val="000000" w:themeColor="text1"/>
          <w:sz w:val="24"/>
          <w:lang w:val="sv-SE" w:eastAsia="en-GB" w:bidi="en-GB"/>
        </w:rPr>
      </w:pPr>
      <w:r w:rsidRPr="001250A5">
        <w:rPr>
          <w:color w:val="000000" w:themeColor="text1"/>
          <w:sz w:val="24"/>
          <w:lang w:val="sv-SE" w:eastAsia="en-GB" w:bidi="en-GB"/>
        </w:rPr>
        <w:t>Orderingången ökade med 16% till 975 (843) MSEK, den organiska ordertillväxten var 19%.</w:t>
      </w:r>
    </w:p>
    <w:p w14:paraId="10C68814" w14:textId="77777777" w:rsidR="00041799" w:rsidRPr="001250A5" w:rsidRDefault="00041799" w:rsidP="008467E5">
      <w:pPr>
        <w:pStyle w:val="Brdtextmedindrag"/>
        <w:numPr>
          <w:ilvl w:val="0"/>
          <w:numId w:val="37"/>
        </w:numPr>
        <w:spacing w:line="240" w:lineRule="auto"/>
        <w:rPr>
          <w:color w:val="000000" w:themeColor="text1"/>
          <w:sz w:val="24"/>
          <w:lang w:val="sv-SE" w:eastAsia="en-GB" w:bidi="en-GB"/>
        </w:rPr>
      </w:pPr>
      <w:r w:rsidRPr="001250A5">
        <w:rPr>
          <w:color w:val="000000" w:themeColor="text1"/>
          <w:sz w:val="24"/>
          <w:lang w:val="sv-SE" w:eastAsia="en-GB" w:bidi="en-GB"/>
        </w:rPr>
        <w:t>Nettoomsättningen ökade med 16% till 976 (844) MSEK, den organiska nettoomsättningstillväxten var 18%.</w:t>
      </w:r>
    </w:p>
    <w:p w14:paraId="2B5F120D" w14:textId="77777777" w:rsidR="00041799" w:rsidRPr="001250A5" w:rsidRDefault="00041799" w:rsidP="008467E5">
      <w:pPr>
        <w:pStyle w:val="Brdtextmedindrag"/>
        <w:numPr>
          <w:ilvl w:val="0"/>
          <w:numId w:val="37"/>
        </w:numPr>
        <w:spacing w:line="240" w:lineRule="auto"/>
        <w:rPr>
          <w:color w:val="000000" w:themeColor="text1"/>
          <w:sz w:val="24"/>
          <w:lang w:val="sv-SE" w:eastAsia="en-GB" w:bidi="en-GB"/>
        </w:rPr>
      </w:pPr>
      <w:r w:rsidRPr="001250A5">
        <w:rPr>
          <w:color w:val="000000" w:themeColor="text1"/>
          <w:sz w:val="24"/>
          <w:lang w:val="sv-SE" w:eastAsia="en-GB" w:bidi="en-GB"/>
        </w:rPr>
        <w:t>Rörelseresultatet ökade med 26% till 178 (142) MSEK och rörelsemarginalen var 18,3% (16,8%).</w:t>
      </w:r>
    </w:p>
    <w:p w14:paraId="79444BB2" w14:textId="77777777" w:rsidR="00041799" w:rsidRPr="001250A5" w:rsidRDefault="00041799" w:rsidP="008467E5">
      <w:pPr>
        <w:pStyle w:val="Brdtextmedindrag"/>
        <w:numPr>
          <w:ilvl w:val="0"/>
          <w:numId w:val="37"/>
        </w:numPr>
        <w:spacing w:line="240" w:lineRule="auto"/>
        <w:rPr>
          <w:color w:val="000000" w:themeColor="text1"/>
          <w:sz w:val="24"/>
          <w:lang w:val="sv-SE" w:eastAsia="en-GB" w:bidi="en-GB"/>
        </w:rPr>
      </w:pPr>
      <w:r w:rsidRPr="001250A5">
        <w:rPr>
          <w:color w:val="000000" w:themeColor="text1"/>
          <w:sz w:val="24"/>
          <w:lang w:val="sv-SE" w:eastAsia="en-GB" w:bidi="en-GB"/>
        </w:rPr>
        <w:t>Periodens resultat ökade med 11% till 123 (111) MSEK.</w:t>
      </w:r>
    </w:p>
    <w:p w14:paraId="4C18D6BC" w14:textId="77777777" w:rsidR="00041799" w:rsidRPr="001250A5" w:rsidRDefault="00041799" w:rsidP="008467E5">
      <w:pPr>
        <w:pStyle w:val="Brdtextmedindrag"/>
        <w:numPr>
          <w:ilvl w:val="0"/>
          <w:numId w:val="37"/>
        </w:numPr>
        <w:spacing w:line="240" w:lineRule="auto"/>
        <w:rPr>
          <w:color w:val="000000" w:themeColor="text1"/>
          <w:sz w:val="24"/>
          <w:lang w:val="sv-SE" w:eastAsia="en-GB" w:bidi="en-GB"/>
        </w:rPr>
      </w:pPr>
      <w:r w:rsidRPr="001250A5">
        <w:rPr>
          <w:color w:val="000000" w:themeColor="text1"/>
          <w:sz w:val="24"/>
          <w:lang w:val="sv-SE" w:eastAsia="en-GB" w:bidi="en-GB"/>
        </w:rPr>
        <w:t>Resultat per aktie, före och efter utspädning, uppgick till 0,80 (0,67) SEK respektive 0,79 (0,67) SEK.</w:t>
      </w:r>
    </w:p>
    <w:p w14:paraId="650D96CB" w14:textId="77777777" w:rsidR="003A78F6" w:rsidRPr="001250A5" w:rsidRDefault="003A78F6" w:rsidP="00750FDB">
      <w:pPr>
        <w:pStyle w:val="Brdtextmedindrag"/>
        <w:spacing w:line="240" w:lineRule="auto"/>
        <w:ind w:firstLine="0"/>
        <w:rPr>
          <w:color w:val="000000" w:themeColor="text1"/>
          <w:sz w:val="24"/>
          <w:lang w:val="sv-SE" w:eastAsia="en-GB" w:bidi="en-GB"/>
        </w:rPr>
      </w:pPr>
    </w:p>
    <w:p w14:paraId="47BCEB26" w14:textId="77777777" w:rsidR="00EF1D71" w:rsidRPr="001250A5" w:rsidRDefault="00EF1D71" w:rsidP="00750FDB">
      <w:pPr>
        <w:pStyle w:val="Brdtextmedindrag"/>
        <w:spacing w:line="240" w:lineRule="auto"/>
        <w:ind w:firstLine="0"/>
        <w:rPr>
          <w:color w:val="000000" w:themeColor="text1"/>
          <w:sz w:val="24"/>
          <w:lang w:val="sv-SE" w:eastAsia="en-GB" w:bidi="en-GB"/>
        </w:rPr>
      </w:pPr>
    </w:p>
    <w:p w14:paraId="32032653" w14:textId="3D6F3713" w:rsidR="003A78F6" w:rsidRPr="001250A5" w:rsidRDefault="00041799" w:rsidP="00EF1D71">
      <w:pPr>
        <w:pStyle w:val="Brdtextmedindrag"/>
        <w:spacing w:after="240" w:line="240" w:lineRule="auto"/>
        <w:ind w:firstLine="0"/>
        <w:rPr>
          <w:b/>
          <w:bCs/>
          <w:color w:val="000000" w:themeColor="text1"/>
          <w:sz w:val="28"/>
          <w:szCs w:val="28"/>
          <w:lang w:val="sv-SE" w:eastAsia="en-GB" w:bidi="en-GB"/>
        </w:rPr>
      </w:pPr>
      <w:r w:rsidRPr="001250A5">
        <w:rPr>
          <w:b/>
          <w:bCs/>
          <w:color w:val="000000" w:themeColor="text1"/>
          <w:sz w:val="28"/>
          <w:szCs w:val="28"/>
          <w:lang w:val="sv-SE" w:eastAsia="en-GB" w:bidi="en-GB"/>
        </w:rPr>
        <w:t>VD Krister Blomgren kommenterar:</w:t>
      </w:r>
    </w:p>
    <w:p w14:paraId="529CDEE2" w14:textId="555ED44B" w:rsidR="00041799" w:rsidRPr="001250A5" w:rsidRDefault="00041799" w:rsidP="00750FDB">
      <w:pPr>
        <w:pStyle w:val="Brdtextmedindrag"/>
        <w:spacing w:line="240" w:lineRule="auto"/>
        <w:ind w:firstLine="0"/>
        <w:rPr>
          <w:color w:val="000000" w:themeColor="text1"/>
          <w:sz w:val="24"/>
          <w:lang w:val="sv-SE" w:eastAsia="en-GB" w:bidi="en-GB"/>
        </w:rPr>
      </w:pPr>
      <w:r w:rsidRPr="001250A5">
        <w:rPr>
          <w:color w:val="000000" w:themeColor="text1"/>
          <w:sz w:val="24"/>
          <w:lang w:val="sv-SE" w:eastAsia="en-GB" w:bidi="en-GB"/>
        </w:rPr>
        <w:t>”En fortsatt stark efterfrågan, framför allt i Norden, tillsammans med höga leveranser resulterar i ett starkt andra kvartal. Orderingången ökar organiskt med 10 procent och uppgår till 451 (433) MSEK. Nettoomsättningen uppgår till 530 (450) MSEK, en organisk ökning med 23 procent jämfört med föregående år. Rörelseresultatet ökade med 15 procent och uppgår till 94 (82) MSEK, vilket motsvarar en rörelsemarginal (</w:t>
      </w:r>
      <w:proofErr w:type="spellStart"/>
      <w:r w:rsidRPr="001250A5">
        <w:rPr>
          <w:color w:val="000000" w:themeColor="text1"/>
          <w:sz w:val="24"/>
          <w:lang w:val="sv-SE" w:eastAsia="en-GB" w:bidi="en-GB"/>
        </w:rPr>
        <w:t>EBIT</w:t>
      </w:r>
      <w:proofErr w:type="spellEnd"/>
      <w:r w:rsidRPr="001250A5">
        <w:rPr>
          <w:color w:val="000000" w:themeColor="text1"/>
          <w:sz w:val="24"/>
          <w:lang w:val="sv-SE" w:eastAsia="en-GB" w:bidi="en-GB"/>
        </w:rPr>
        <w:t>) på 17,8 (18,2) procent. De lägre marginalerna under kvartalet beror främst på den stärkta svenska kronan. Trots dessa utmaningar fortsätter vår underliggande affär att visa styrka – vi står stadigt, växer organiskt och bygger samtidigt för framtiden. Under kvartalet nådde vi den högsta orderingången och nettoomsättningen för ett andra kvartal sedan 2022. Det är tydligt att vår strategi ger resultat och att vi har en stark grund att stå på.</w:t>
      </w:r>
    </w:p>
    <w:p w14:paraId="25F01AC0" w14:textId="77777777" w:rsidR="003A78F6" w:rsidRPr="001250A5" w:rsidRDefault="003A78F6" w:rsidP="00750FDB">
      <w:pPr>
        <w:pStyle w:val="Brdtextmedindrag"/>
        <w:spacing w:line="240" w:lineRule="auto"/>
        <w:ind w:firstLine="0"/>
        <w:rPr>
          <w:color w:val="000000" w:themeColor="text1"/>
          <w:sz w:val="24"/>
          <w:lang w:val="sv-SE" w:eastAsia="en-GB" w:bidi="en-GB"/>
        </w:rPr>
      </w:pPr>
    </w:p>
    <w:p w14:paraId="671F57A5" w14:textId="77777777" w:rsidR="00041799" w:rsidRDefault="00041799" w:rsidP="00750FDB">
      <w:pPr>
        <w:pStyle w:val="Brdtextmedindrag"/>
        <w:spacing w:line="240" w:lineRule="auto"/>
        <w:ind w:firstLine="0"/>
        <w:rPr>
          <w:color w:val="000000" w:themeColor="text1"/>
          <w:sz w:val="24"/>
          <w:lang w:val="sv-SE" w:eastAsia="en-GB" w:bidi="en-GB"/>
        </w:rPr>
      </w:pPr>
      <w:r w:rsidRPr="001250A5">
        <w:rPr>
          <w:color w:val="000000" w:themeColor="text1"/>
          <w:sz w:val="24"/>
          <w:lang w:val="sv-SE" w:eastAsia="en-GB" w:bidi="en-GB"/>
        </w:rPr>
        <w:t>När vi blickar framåt förväntar vi oss fortsatt tillväxt jämfört med föregående år drivet både av återhämtningen i Norden och en ökad marknadspenetration i Europa och Asien-</w:t>
      </w:r>
      <w:r w:rsidRPr="001250A5">
        <w:rPr>
          <w:color w:val="000000" w:themeColor="text1"/>
          <w:sz w:val="24"/>
          <w:lang w:val="sv-SE" w:eastAsia="en-GB" w:bidi="en-GB"/>
        </w:rPr>
        <w:lastRenderedPageBreak/>
        <w:t>Oceanien. Under andra kvartalet har vi påverkats negativt av den stärkta svenska kronan, och vi kan inte utesluta att den effekten kvarstår framöver.”</w:t>
      </w:r>
    </w:p>
    <w:p w14:paraId="0D0D362F" w14:textId="77777777" w:rsidR="003C7A40" w:rsidRPr="001250A5" w:rsidRDefault="003C7A40" w:rsidP="00750FDB">
      <w:pPr>
        <w:pStyle w:val="Brdtextmedindrag"/>
        <w:spacing w:line="240" w:lineRule="auto"/>
        <w:ind w:firstLine="0"/>
        <w:rPr>
          <w:color w:val="000000" w:themeColor="text1"/>
          <w:sz w:val="24"/>
          <w:lang w:val="sv-SE" w:eastAsia="en-GB" w:bidi="en-GB"/>
        </w:rPr>
      </w:pPr>
    </w:p>
    <w:p w14:paraId="5F4417CD" w14:textId="77777777" w:rsidR="003A78F6" w:rsidRPr="001250A5" w:rsidRDefault="003A78F6" w:rsidP="00750FDB">
      <w:pPr>
        <w:pStyle w:val="Brdtextmedindrag"/>
        <w:spacing w:line="240" w:lineRule="auto"/>
        <w:ind w:firstLine="0"/>
        <w:rPr>
          <w:color w:val="000000" w:themeColor="text1"/>
          <w:sz w:val="24"/>
          <w:lang w:val="sv-SE" w:eastAsia="en-GB" w:bidi="en-GB"/>
        </w:rPr>
      </w:pPr>
    </w:p>
    <w:p w14:paraId="2D125BD6" w14:textId="16D4651B" w:rsidR="003A78F6" w:rsidRPr="003C7A40" w:rsidRDefault="00041799" w:rsidP="003C7A40">
      <w:pPr>
        <w:pStyle w:val="Brdtextmedindrag"/>
        <w:spacing w:after="240" w:line="240" w:lineRule="auto"/>
        <w:ind w:firstLine="0"/>
        <w:rPr>
          <w:b/>
          <w:bCs/>
          <w:color w:val="000000" w:themeColor="text1"/>
          <w:sz w:val="28"/>
          <w:szCs w:val="28"/>
          <w:lang w:val="sv-SE" w:eastAsia="en-GB" w:bidi="en-GB"/>
        </w:rPr>
      </w:pPr>
      <w:r w:rsidRPr="003C7A40">
        <w:rPr>
          <w:b/>
          <w:bCs/>
          <w:color w:val="000000" w:themeColor="text1"/>
          <w:sz w:val="28"/>
          <w:szCs w:val="28"/>
          <w:lang w:val="sv-SE" w:eastAsia="en-GB" w:bidi="en-GB"/>
        </w:rPr>
        <w:t>Q2 presentation idag kl. 10.00</w:t>
      </w:r>
    </w:p>
    <w:p w14:paraId="0CAC2338" w14:textId="77777777" w:rsidR="003A78F6" w:rsidRPr="001250A5" w:rsidRDefault="00041799" w:rsidP="00750FDB">
      <w:pPr>
        <w:pStyle w:val="Brdtextmedindrag"/>
        <w:spacing w:line="240" w:lineRule="auto"/>
        <w:ind w:firstLine="0"/>
        <w:rPr>
          <w:color w:val="000000" w:themeColor="text1"/>
          <w:sz w:val="24"/>
          <w:lang w:val="sv-SE" w:eastAsia="en-GB" w:bidi="en-GB"/>
        </w:rPr>
      </w:pPr>
      <w:r w:rsidRPr="001250A5">
        <w:rPr>
          <w:color w:val="000000" w:themeColor="text1"/>
          <w:sz w:val="24"/>
          <w:lang w:val="sv-SE" w:eastAsia="en-GB" w:bidi="en-GB"/>
        </w:rPr>
        <w:t>Rapporten presenteras av Krister Blomgren, VD och Marcus Asplund, CFO idag kl. 10.00 genom en webbsänd telefonkonferens via denna länk:</w:t>
      </w:r>
    </w:p>
    <w:p w14:paraId="7FC70845" w14:textId="5E9B7388" w:rsidR="00041799" w:rsidRPr="001250A5" w:rsidRDefault="00041799" w:rsidP="00750FDB">
      <w:pPr>
        <w:pStyle w:val="Brdtextmedindrag"/>
        <w:spacing w:line="240" w:lineRule="auto"/>
        <w:ind w:firstLine="0"/>
        <w:rPr>
          <w:color w:val="000000" w:themeColor="text1"/>
          <w:sz w:val="24"/>
          <w:lang w:val="sv-SE" w:eastAsia="en-GB" w:bidi="en-GB"/>
        </w:rPr>
      </w:pPr>
      <w:r w:rsidRPr="001250A5">
        <w:rPr>
          <w:color w:val="000000" w:themeColor="text1"/>
          <w:sz w:val="24"/>
          <w:lang w:val="sv-SE" w:eastAsia="en-GB" w:bidi="en-GB"/>
        </w:rPr>
        <w:t>https://engcon.events.inderes.com/q2-report-2025</w:t>
      </w:r>
    </w:p>
    <w:p w14:paraId="3791D33B" w14:textId="77777777" w:rsidR="003A78F6" w:rsidRPr="001250A5" w:rsidRDefault="003A78F6" w:rsidP="00750FDB">
      <w:pPr>
        <w:pStyle w:val="Brdtextmedindrag"/>
        <w:spacing w:line="240" w:lineRule="auto"/>
        <w:ind w:firstLine="0"/>
        <w:rPr>
          <w:color w:val="000000" w:themeColor="text1"/>
          <w:sz w:val="24"/>
          <w:lang w:val="sv-SE" w:eastAsia="en-GB" w:bidi="en-GB"/>
        </w:rPr>
      </w:pPr>
    </w:p>
    <w:p w14:paraId="11954C76" w14:textId="42CFC3A8" w:rsidR="00041799" w:rsidRPr="001250A5" w:rsidRDefault="00041799" w:rsidP="00750FDB">
      <w:pPr>
        <w:pStyle w:val="Brdtextmedindrag"/>
        <w:spacing w:line="240" w:lineRule="auto"/>
        <w:ind w:firstLine="0"/>
        <w:rPr>
          <w:color w:val="000000" w:themeColor="text1"/>
          <w:sz w:val="24"/>
          <w:lang w:val="sv-SE" w:eastAsia="en-GB" w:bidi="en-GB"/>
        </w:rPr>
      </w:pPr>
      <w:r w:rsidRPr="001250A5">
        <w:rPr>
          <w:color w:val="000000" w:themeColor="text1"/>
          <w:sz w:val="24"/>
          <w:lang w:val="sv-SE" w:eastAsia="en-GB" w:bidi="en-GB"/>
        </w:rPr>
        <w:t>För att delta i telefonkonferensen, där möjlighet ges att ställa muntliga frågor, registrerar du dig via länken nedan. Efter registreringen får du telefonnummer och ett konferens-ID för att logga in.</w:t>
      </w:r>
    </w:p>
    <w:p w14:paraId="617BA77D" w14:textId="77777777" w:rsidR="003A78F6" w:rsidRPr="001250A5" w:rsidRDefault="003A78F6" w:rsidP="00750FDB">
      <w:pPr>
        <w:pStyle w:val="Brdtextmedindrag"/>
        <w:spacing w:line="240" w:lineRule="auto"/>
        <w:ind w:firstLine="0"/>
        <w:rPr>
          <w:color w:val="000000" w:themeColor="text1"/>
          <w:sz w:val="24"/>
          <w:lang w:val="sv-SE" w:eastAsia="en-GB" w:bidi="en-GB"/>
        </w:rPr>
      </w:pPr>
    </w:p>
    <w:p w14:paraId="27A2F50E" w14:textId="15580BF5" w:rsidR="00041799" w:rsidRPr="001250A5" w:rsidRDefault="003A78F6" w:rsidP="00750FDB">
      <w:pPr>
        <w:pStyle w:val="Brdtextmedindrag"/>
        <w:spacing w:line="240" w:lineRule="auto"/>
        <w:ind w:firstLine="0"/>
        <w:rPr>
          <w:color w:val="000000" w:themeColor="text1"/>
          <w:sz w:val="24"/>
          <w:lang w:val="sv-SE" w:eastAsia="en-GB" w:bidi="en-GB"/>
        </w:rPr>
      </w:pPr>
      <w:hyperlink r:id="rId10" w:history="1">
        <w:r w:rsidRPr="001250A5">
          <w:rPr>
            <w:rStyle w:val="Hyperlnk"/>
            <w:color w:val="000000" w:themeColor="text1"/>
            <w:sz w:val="24"/>
            <w:lang w:val="sv-SE" w:eastAsia="en-GB" w:bidi="en-GB"/>
          </w:rPr>
          <w:t>https://conference.inderes.com/teleconference/?id=50051792</w:t>
        </w:r>
      </w:hyperlink>
    </w:p>
    <w:p w14:paraId="14DA943C" w14:textId="77777777" w:rsidR="003A78F6" w:rsidRPr="001250A5" w:rsidRDefault="003A78F6" w:rsidP="00750FDB">
      <w:pPr>
        <w:pStyle w:val="Brdtextmedindrag"/>
        <w:spacing w:line="240" w:lineRule="auto"/>
        <w:ind w:firstLine="0"/>
        <w:rPr>
          <w:color w:val="000000" w:themeColor="text1"/>
          <w:sz w:val="24"/>
          <w:lang w:val="sv-SE" w:eastAsia="en-GB" w:bidi="en-GB"/>
        </w:rPr>
      </w:pPr>
    </w:p>
    <w:p w14:paraId="2CF24844" w14:textId="319FD7AE" w:rsidR="00DC0A40" w:rsidRPr="001250A5" w:rsidRDefault="00041799" w:rsidP="00750FDB">
      <w:pPr>
        <w:pStyle w:val="Brdtextmedindrag"/>
        <w:spacing w:line="240" w:lineRule="auto"/>
        <w:ind w:firstLine="0"/>
        <w:rPr>
          <w:color w:val="000000" w:themeColor="text1"/>
          <w:sz w:val="20"/>
          <w:szCs w:val="20"/>
          <w:lang w:val="sv-SE" w:eastAsia="en-GB" w:bidi="en-GB"/>
        </w:rPr>
      </w:pPr>
      <w:r w:rsidRPr="001250A5">
        <w:rPr>
          <w:color w:val="000000" w:themeColor="text1"/>
          <w:sz w:val="24"/>
          <w:lang w:val="sv-SE" w:eastAsia="en-GB" w:bidi="en-GB"/>
        </w:rPr>
        <w:t>Presentationsmaterialet och en inspelad version av konferensen kommer att finnas tillgängliga på https://www.engcongroup.com/se/report/kv2-2025/</w:t>
      </w:r>
    </w:p>
    <w:p w14:paraId="3D9E6458" w14:textId="77777777" w:rsidR="00DC0A40" w:rsidRPr="001250A5" w:rsidRDefault="00DC0A40" w:rsidP="007D183B">
      <w:pPr>
        <w:pStyle w:val="Brdtextmedindrag"/>
        <w:ind w:firstLine="0"/>
        <w:rPr>
          <w:color w:val="000000" w:themeColor="text1"/>
          <w:sz w:val="20"/>
          <w:szCs w:val="20"/>
          <w:lang w:val="sv-SE" w:eastAsia="en-GB" w:bidi="en-GB"/>
        </w:rPr>
      </w:pPr>
    </w:p>
    <w:p w14:paraId="3CB1F0AF" w14:textId="77777777" w:rsidR="00DC0A40" w:rsidRPr="001250A5" w:rsidRDefault="00DC0A40" w:rsidP="007D183B">
      <w:pPr>
        <w:pStyle w:val="Brdtextmedindrag"/>
        <w:ind w:firstLine="0"/>
        <w:rPr>
          <w:color w:val="000000" w:themeColor="text1"/>
          <w:sz w:val="20"/>
          <w:szCs w:val="20"/>
          <w:lang w:val="sv-SE" w:eastAsia="en-GB" w:bidi="en-GB"/>
        </w:rPr>
      </w:pPr>
    </w:p>
    <w:p w14:paraId="52E54623" w14:textId="77777777" w:rsidR="0025603E" w:rsidRPr="001250A5" w:rsidRDefault="0025603E" w:rsidP="007D183B">
      <w:pPr>
        <w:pStyle w:val="Brdtextmedindrag"/>
        <w:ind w:firstLine="0"/>
        <w:rPr>
          <w:color w:val="000000" w:themeColor="text1"/>
          <w:sz w:val="20"/>
          <w:szCs w:val="20"/>
          <w:lang w:val="sv-SE" w:eastAsia="en-GB" w:bidi="en-GB"/>
        </w:rPr>
      </w:pPr>
    </w:p>
    <w:p w14:paraId="340831FE" w14:textId="77777777" w:rsidR="0025603E" w:rsidRPr="001250A5" w:rsidRDefault="0025603E" w:rsidP="007D183B">
      <w:pPr>
        <w:pStyle w:val="Brdtextmedindrag"/>
        <w:ind w:firstLine="0"/>
        <w:rPr>
          <w:color w:val="000000" w:themeColor="text1"/>
          <w:sz w:val="20"/>
          <w:szCs w:val="20"/>
          <w:lang w:val="sv-SE" w:eastAsia="en-GB" w:bidi="en-GB"/>
        </w:rPr>
      </w:pPr>
    </w:p>
    <w:p w14:paraId="005ACB8C" w14:textId="77777777" w:rsidR="0025603E" w:rsidRPr="001250A5" w:rsidRDefault="0025603E" w:rsidP="007D183B">
      <w:pPr>
        <w:pStyle w:val="Brdtextmedindrag"/>
        <w:ind w:firstLine="0"/>
        <w:rPr>
          <w:color w:val="000000" w:themeColor="text1"/>
          <w:sz w:val="20"/>
          <w:szCs w:val="20"/>
          <w:lang w:val="sv-SE" w:eastAsia="en-GB" w:bidi="en-GB"/>
        </w:rPr>
      </w:pPr>
    </w:p>
    <w:p w14:paraId="3BC51D3C" w14:textId="77777777" w:rsidR="0025603E" w:rsidRPr="001250A5" w:rsidRDefault="0025603E" w:rsidP="007D183B">
      <w:pPr>
        <w:pStyle w:val="Brdtextmedindrag"/>
        <w:ind w:firstLine="0"/>
        <w:rPr>
          <w:color w:val="000000" w:themeColor="text1"/>
          <w:sz w:val="20"/>
          <w:szCs w:val="20"/>
          <w:lang w:val="sv-SE" w:eastAsia="en-GB" w:bidi="en-GB"/>
        </w:rPr>
      </w:pPr>
    </w:p>
    <w:p w14:paraId="11206E8D" w14:textId="77777777" w:rsidR="00FD461B" w:rsidRPr="001250A5" w:rsidRDefault="00FD461B" w:rsidP="00446340">
      <w:pPr>
        <w:spacing w:line="240" w:lineRule="auto"/>
        <w:rPr>
          <w:rFonts w:ascii="Arial" w:eastAsia="Cambria" w:hAnsi="Arial" w:cs="Arial"/>
          <w:b/>
          <w:bCs/>
          <w:color w:val="000000" w:themeColor="text1"/>
          <w:sz w:val="24"/>
          <w:szCs w:val="24"/>
          <w:lang w:val="sv-SE" w:eastAsia="en-GB" w:bidi="en-GB"/>
        </w:rPr>
      </w:pPr>
    </w:p>
    <w:p w14:paraId="055DAF0B" w14:textId="14AECDF8" w:rsidR="00446340" w:rsidRPr="001250A5" w:rsidRDefault="00446340" w:rsidP="00446340">
      <w:pPr>
        <w:spacing w:line="240" w:lineRule="auto"/>
        <w:rPr>
          <w:rFonts w:ascii="Arial" w:eastAsia="Cambria" w:hAnsi="Arial" w:cs="Arial"/>
          <w:color w:val="000000" w:themeColor="text1"/>
          <w:lang w:val="sv-SE" w:eastAsia="en-GB" w:bidi="en-GB"/>
        </w:rPr>
      </w:pPr>
      <w:r w:rsidRPr="001250A5">
        <w:rPr>
          <w:rFonts w:ascii="Arial" w:eastAsia="Cambria" w:hAnsi="Arial" w:cs="Arial"/>
          <w:b/>
          <w:bCs/>
          <w:color w:val="000000" w:themeColor="text1"/>
          <w:sz w:val="24"/>
          <w:szCs w:val="24"/>
          <w:lang w:val="sv-SE" w:eastAsia="en-GB" w:bidi="en-GB"/>
        </w:rPr>
        <w:t>För mer information, vänligen kontakta:</w:t>
      </w:r>
      <w:r w:rsidRPr="001250A5">
        <w:rPr>
          <w:rFonts w:ascii="Arial" w:eastAsia="Cambria" w:hAnsi="Arial" w:cs="Arial"/>
          <w:color w:val="000000" w:themeColor="text1"/>
          <w:lang w:val="sv-SE" w:eastAsia="en-GB" w:bidi="en-GB"/>
        </w:rPr>
        <w:t> </w:t>
      </w:r>
    </w:p>
    <w:p w14:paraId="6F14236D" w14:textId="77777777" w:rsidR="00750FDB" w:rsidRPr="001250A5" w:rsidRDefault="00750FDB" w:rsidP="00750FDB">
      <w:pPr>
        <w:spacing w:after="0" w:line="240" w:lineRule="auto"/>
        <w:rPr>
          <w:rFonts w:ascii="Arial" w:eastAsia="Times New Roman" w:hAnsi="Arial" w:cs="Arial"/>
          <w:color w:val="000000" w:themeColor="text1"/>
          <w:sz w:val="24"/>
          <w:szCs w:val="24"/>
          <w:lang w:val="nl-NL" w:eastAsia="sv-SE" w:bidi="ar-SA"/>
        </w:rPr>
      </w:pPr>
      <w:proofErr w:type="spellStart"/>
      <w:r w:rsidRPr="001250A5">
        <w:rPr>
          <w:rFonts w:ascii="Arial" w:eastAsia="Times New Roman" w:hAnsi="Arial" w:cs="Arial"/>
          <w:color w:val="000000" w:themeColor="text1"/>
          <w:sz w:val="24"/>
          <w:szCs w:val="24"/>
          <w:lang w:val="nl-NL" w:eastAsia="sv-SE" w:bidi="ar-SA"/>
        </w:rPr>
        <w:t>Krister</w:t>
      </w:r>
      <w:proofErr w:type="spellEnd"/>
      <w:r w:rsidRPr="001250A5">
        <w:rPr>
          <w:rFonts w:ascii="Arial" w:eastAsia="Times New Roman" w:hAnsi="Arial" w:cs="Arial"/>
          <w:color w:val="000000" w:themeColor="text1"/>
          <w:sz w:val="24"/>
          <w:szCs w:val="24"/>
          <w:lang w:val="nl-NL" w:eastAsia="sv-SE" w:bidi="ar-SA"/>
        </w:rPr>
        <w:t xml:space="preserve"> </w:t>
      </w:r>
      <w:proofErr w:type="spellStart"/>
      <w:r w:rsidRPr="001250A5">
        <w:rPr>
          <w:rFonts w:ascii="Arial" w:eastAsia="Times New Roman" w:hAnsi="Arial" w:cs="Arial"/>
          <w:color w:val="000000" w:themeColor="text1"/>
          <w:sz w:val="24"/>
          <w:szCs w:val="24"/>
          <w:lang w:val="nl-NL" w:eastAsia="sv-SE" w:bidi="ar-SA"/>
        </w:rPr>
        <w:t>Blomgren</w:t>
      </w:r>
      <w:proofErr w:type="spellEnd"/>
      <w:r w:rsidRPr="001250A5">
        <w:rPr>
          <w:rFonts w:ascii="Arial" w:eastAsia="Times New Roman" w:hAnsi="Arial" w:cs="Arial"/>
          <w:color w:val="000000" w:themeColor="text1"/>
          <w:sz w:val="24"/>
          <w:szCs w:val="24"/>
          <w:lang w:val="nl-NL" w:eastAsia="sv-SE" w:bidi="ar-SA"/>
        </w:rPr>
        <w:t xml:space="preserve">, </w:t>
      </w:r>
      <w:proofErr w:type="spellStart"/>
      <w:r w:rsidRPr="001250A5">
        <w:rPr>
          <w:rFonts w:ascii="Arial" w:eastAsia="Times New Roman" w:hAnsi="Arial" w:cs="Arial"/>
          <w:color w:val="000000" w:themeColor="text1"/>
          <w:sz w:val="24"/>
          <w:szCs w:val="24"/>
          <w:lang w:val="nl-NL" w:eastAsia="sv-SE" w:bidi="ar-SA"/>
        </w:rPr>
        <w:t>CEO</w:t>
      </w:r>
      <w:proofErr w:type="spellEnd"/>
    </w:p>
    <w:p w14:paraId="72A011BE" w14:textId="77777777" w:rsidR="00750FDB" w:rsidRPr="001250A5" w:rsidRDefault="00750FDB" w:rsidP="00750FDB">
      <w:pPr>
        <w:spacing w:after="0" w:line="240" w:lineRule="auto"/>
        <w:rPr>
          <w:rFonts w:ascii="Arial" w:eastAsia="Times New Roman" w:hAnsi="Arial" w:cs="Arial"/>
          <w:color w:val="000000" w:themeColor="text1"/>
          <w:sz w:val="24"/>
          <w:szCs w:val="24"/>
          <w:lang w:val="nl-NL" w:eastAsia="sv-SE" w:bidi="ar-SA"/>
        </w:rPr>
      </w:pPr>
      <w:r w:rsidRPr="001250A5">
        <w:rPr>
          <w:rFonts w:ascii="Arial" w:eastAsia="Times New Roman" w:hAnsi="Arial" w:cs="Arial"/>
          <w:color w:val="000000" w:themeColor="text1"/>
          <w:sz w:val="24"/>
          <w:szCs w:val="24"/>
          <w:lang w:val="nl-NL" w:eastAsia="sv-SE" w:bidi="ar-SA"/>
        </w:rPr>
        <w:t>krister.blomgren@engcon.com</w:t>
      </w:r>
    </w:p>
    <w:p w14:paraId="01D59DB0" w14:textId="77777777" w:rsidR="00750FDB" w:rsidRPr="001250A5" w:rsidRDefault="00750FDB" w:rsidP="00750FDB">
      <w:pPr>
        <w:spacing w:after="0" w:line="240" w:lineRule="auto"/>
        <w:rPr>
          <w:rFonts w:ascii="Arial" w:eastAsia="Times New Roman" w:hAnsi="Arial" w:cs="Arial"/>
          <w:color w:val="000000" w:themeColor="text1"/>
          <w:sz w:val="24"/>
          <w:szCs w:val="24"/>
          <w:lang w:val="nl-NL" w:eastAsia="sv-SE" w:bidi="ar-SA"/>
        </w:rPr>
      </w:pPr>
      <w:r w:rsidRPr="001250A5">
        <w:rPr>
          <w:rFonts w:ascii="Arial" w:eastAsia="Times New Roman" w:hAnsi="Arial" w:cs="Arial"/>
          <w:color w:val="000000" w:themeColor="text1"/>
          <w:sz w:val="24"/>
          <w:szCs w:val="24"/>
          <w:lang w:val="nl-NL" w:eastAsia="sv-SE" w:bidi="ar-SA"/>
        </w:rPr>
        <w:t>+46 70 529 92 65</w:t>
      </w:r>
    </w:p>
    <w:p w14:paraId="7716602D" w14:textId="77777777" w:rsidR="00750FDB" w:rsidRPr="001250A5" w:rsidRDefault="00750FDB" w:rsidP="00750FDB">
      <w:pPr>
        <w:spacing w:after="0" w:line="240" w:lineRule="auto"/>
        <w:rPr>
          <w:rFonts w:ascii="Arial" w:eastAsia="Times New Roman" w:hAnsi="Arial" w:cs="Arial"/>
          <w:color w:val="000000" w:themeColor="text1"/>
          <w:sz w:val="24"/>
          <w:szCs w:val="24"/>
          <w:lang w:val="nl-NL" w:eastAsia="sv-SE" w:bidi="ar-SA"/>
        </w:rPr>
      </w:pPr>
    </w:p>
    <w:p w14:paraId="7B0F1F8F" w14:textId="77777777" w:rsidR="00750FDB" w:rsidRPr="001250A5" w:rsidRDefault="00750FDB" w:rsidP="00750FDB">
      <w:pPr>
        <w:spacing w:after="0" w:line="240" w:lineRule="auto"/>
        <w:rPr>
          <w:rFonts w:ascii="Arial" w:eastAsia="Times New Roman" w:hAnsi="Arial" w:cs="Arial"/>
          <w:color w:val="000000" w:themeColor="text1"/>
          <w:sz w:val="24"/>
          <w:szCs w:val="24"/>
          <w:lang w:val="nl-NL" w:eastAsia="sv-SE" w:bidi="ar-SA"/>
        </w:rPr>
      </w:pPr>
      <w:r w:rsidRPr="001250A5">
        <w:rPr>
          <w:rFonts w:ascii="Arial" w:eastAsia="Times New Roman" w:hAnsi="Arial" w:cs="Arial"/>
          <w:color w:val="000000" w:themeColor="text1"/>
          <w:sz w:val="24"/>
          <w:szCs w:val="24"/>
          <w:lang w:val="nl-NL" w:eastAsia="sv-SE" w:bidi="ar-SA"/>
        </w:rPr>
        <w:t xml:space="preserve">Anne </w:t>
      </w:r>
      <w:proofErr w:type="spellStart"/>
      <w:r w:rsidRPr="001250A5">
        <w:rPr>
          <w:rFonts w:ascii="Arial" w:eastAsia="Times New Roman" w:hAnsi="Arial" w:cs="Arial"/>
          <w:color w:val="000000" w:themeColor="text1"/>
          <w:sz w:val="24"/>
          <w:szCs w:val="24"/>
          <w:lang w:val="nl-NL" w:eastAsia="sv-SE" w:bidi="ar-SA"/>
        </w:rPr>
        <w:t>Vågström</w:t>
      </w:r>
      <w:proofErr w:type="spellEnd"/>
      <w:r w:rsidRPr="001250A5">
        <w:rPr>
          <w:rFonts w:ascii="Arial" w:eastAsia="Times New Roman" w:hAnsi="Arial" w:cs="Arial"/>
          <w:color w:val="000000" w:themeColor="text1"/>
          <w:sz w:val="24"/>
          <w:szCs w:val="24"/>
          <w:lang w:val="nl-NL" w:eastAsia="sv-SE" w:bidi="ar-SA"/>
        </w:rPr>
        <w:t>, Head of Investor Relations</w:t>
      </w:r>
    </w:p>
    <w:p w14:paraId="0E3A9AC1" w14:textId="77777777" w:rsidR="00750FDB" w:rsidRPr="001250A5" w:rsidRDefault="00750FDB" w:rsidP="00750FDB">
      <w:pPr>
        <w:spacing w:after="0" w:line="240" w:lineRule="auto"/>
        <w:rPr>
          <w:rFonts w:ascii="Arial" w:eastAsia="Times New Roman" w:hAnsi="Arial" w:cs="Arial"/>
          <w:color w:val="000000" w:themeColor="text1"/>
          <w:sz w:val="24"/>
          <w:szCs w:val="24"/>
          <w:lang w:val="nl-NL" w:eastAsia="sv-SE" w:bidi="ar-SA"/>
        </w:rPr>
      </w:pPr>
      <w:r w:rsidRPr="001250A5">
        <w:rPr>
          <w:rFonts w:ascii="Arial" w:eastAsia="Times New Roman" w:hAnsi="Arial" w:cs="Arial"/>
          <w:color w:val="000000" w:themeColor="text1"/>
          <w:sz w:val="24"/>
          <w:szCs w:val="24"/>
          <w:lang w:val="nl-NL" w:eastAsia="sv-SE" w:bidi="ar-SA"/>
        </w:rPr>
        <w:t>anne.vagstrom@engcon.se</w:t>
      </w:r>
    </w:p>
    <w:p w14:paraId="2F002057" w14:textId="794F9495" w:rsidR="00FD461B" w:rsidRPr="001250A5" w:rsidRDefault="00750FDB" w:rsidP="00750FDB">
      <w:pPr>
        <w:spacing w:after="0" w:line="240" w:lineRule="auto"/>
        <w:rPr>
          <w:rFonts w:ascii="Arial" w:eastAsia="Times New Roman" w:hAnsi="Arial" w:cs="Arial"/>
          <w:color w:val="000000" w:themeColor="text1"/>
          <w:sz w:val="24"/>
          <w:szCs w:val="24"/>
          <w:lang w:val="nl-NL" w:eastAsia="sv-SE" w:bidi="ar-SA"/>
        </w:rPr>
      </w:pPr>
      <w:r w:rsidRPr="001250A5">
        <w:rPr>
          <w:rFonts w:ascii="Arial" w:eastAsia="Times New Roman" w:hAnsi="Arial" w:cs="Arial"/>
          <w:color w:val="000000" w:themeColor="text1"/>
          <w:sz w:val="24"/>
          <w:szCs w:val="24"/>
          <w:lang w:val="nl-NL" w:eastAsia="sv-SE" w:bidi="ar-SA"/>
        </w:rPr>
        <w:t>+46 76 126 40 84</w:t>
      </w:r>
    </w:p>
    <w:p w14:paraId="0971D0F6" w14:textId="77777777" w:rsidR="00750FDB" w:rsidRPr="001250A5" w:rsidRDefault="00750FDB" w:rsidP="00750FDB">
      <w:pPr>
        <w:spacing w:after="0" w:line="240" w:lineRule="auto"/>
        <w:rPr>
          <w:rFonts w:ascii="Arial" w:eastAsia="Times New Roman" w:hAnsi="Arial" w:cs="Arial"/>
          <w:b/>
          <w:bCs/>
          <w:color w:val="000000" w:themeColor="text1"/>
          <w:sz w:val="24"/>
          <w:szCs w:val="24"/>
          <w:lang w:val="sv-SE" w:eastAsia="sv-SE" w:bidi="ar-SA"/>
        </w:rPr>
      </w:pPr>
    </w:p>
    <w:p w14:paraId="304001DD" w14:textId="1510408D" w:rsidR="00D60C79" w:rsidRPr="001250A5" w:rsidRDefault="00D60C79" w:rsidP="00D60C79">
      <w:pPr>
        <w:spacing w:after="0" w:line="240" w:lineRule="auto"/>
        <w:rPr>
          <w:rFonts w:ascii="Arial" w:eastAsia="Times New Roman" w:hAnsi="Arial" w:cs="Arial"/>
          <w:color w:val="000000" w:themeColor="text1"/>
          <w:sz w:val="24"/>
          <w:szCs w:val="24"/>
          <w:lang w:val="sv-SE" w:eastAsia="sv-SE" w:bidi="ar-SA"/>
        </w:rPr>
      </w:pPr>
      <w:proofErr w:type="spellStart"/>
      <w:r w:rsidRPr="001250A5">
        <w:rPr>
          <w:rFonts w:ascii="Arial" w:eastAsia="Times New Roman" w:hAnsi="Arial" w:cs="Arial"/>
          <w:b/>
          <w:bCs/>
          <w:color w:val="000000" w:themeColor="text1"/>
          <w:sz w:val="24"/>
          <w:szCs w:val="24"/>
          <w:lang w:val="sv-SE" w:eastAsia="sv-SE" w:bidi="ar-SA"/>
        </w:rPr>
        <w:t>engcon</w:t>
      </w:r>
      <w:proofErr w:type="spellEnd"/>
      <w:r w:rsidRPr="001250A5">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1250A5">
        <w:rPr>
          <w:rFonts w:ascii="Arial" w:eastAsia="Times New Roman" w:hAnsi="Arial" w:cs="Arial"/>
          <w:color w:val="000000" w:themeColor="text1"/>
          <w:sz w:val="24"/>
          <w:szCs w:val="24"/>
          <w:lang w:val="sv-SE" w:eastAsia="sv-SE" w:bidi="ar-SA"/>
        </w:rPr>
        <w:t>tiltrotatorer</w:t>
      </w:r>
      <w:proofErr w:type="spellEnd"/>
      <w:r w:rsidRPr="001250A5">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1250A5">
        <w:rPr>
          <w:rFonts w:ascii="Arial" w:eastAsia="Times New Roman" w:hAnsi="Arial" w:cs="Arial"/>
          <w:color w:val="000000" w:themeColor="text1"/>
          <w:sz w:val="24"/>
          <w:szCs w:val="24"/>
          <w:lang w:val="sv-SE" w:eastAsia="sv-SE" w:bidi="ar-SA"/>
        </w:rPr>
        <w:t>engcons</w:t>
      </w:r>
      <w:proofErr w:type="spellEnd"/>
      <w:r w:rsidRPr="001250A5">
        <w:rPr>
          <w:rFonts w:ascii="Arial" w:eastAsia="Times New Roman" w:hAnsi="Arial" w:cs="Arial"/>
          <w:color w:val="000000" w:themeColor="text1"/>
          <w:sz w:val="24"/>
          <w:szCs w:val="24"/>
          <w:lang w:val="sv-SE" w:eastAsia="sv-SE" w:bidi="ar-SA"/>
        </w:rPr>
        <w:t xml:space="preserve"> </w:t>
      </w:r>
      <w:r w:rsidR="00B203CB" w:rsidRPr="001250A5">
        <w:rPr>
          <w:rFonts w:ascii="Arial" w:eastAsia="Times New Roman" w:hAnsi="Arial" w:cs="Arial"/>
          <w:color w:val="000000" w:themeColor="text1"/>
          <w:sz w:val="24"/>
          <w:szCs w:val="24"/>
          <w:lang w:val="sv-SE" w:eastAsia="sv-SE" w:bidi="ar-SA"/>
        </w:rPr>
        <w:t>cirka</w:t>
      </w:r>
      <w:r w:rsidRPr="001250A5">
        <w:rPr>
          <w:rFonts w:ascii="Arial" w:eastAsia="Times New Roman" w:hAnsi="Arial" w:cs="Arial"/>
          <w:color w:val="000000" w:themeColor="text1"/>
          <w:sz w:val="24"/>
          <w:szCs w:val="24"/>
          <w:lang w:val="sv-SE" w:eastAsia="sv-SE" w:bidi="ar-SA"/>
        </w:rPr>
        <w:t xml:space="preserve"> 400 medarbetare framgång för sina kunder. </w:t>
      </w:r>
      <w:proofErr w:type="spellStart"/>
      <w:r w:rsidRPr="001250A5">
        <w:rPr>
          <w:rFonts w:ascii="Arial" w:eastAsia="Times New Roman" w:hAnsi="Arial" w:cs="Arial"/>
          <w:color w:val="000000" w:themeColor="text1"/>
          <w:sz w:val="24"/>
          <w:szCs w:val="24"/>
          <w:lang w:val="sv-SE" w:eastAsia="sv-SE" w:bidi="ar-SA"/>
        </w:rPr>
        <w:t>engcon</w:t>
      </w:r>
      <w:proofErr w:type="spellEnd"/>
      <w:r w:rsidRPr="001250A5">
        <w:rPr>
          <w:rFonts w:ascii="Arial" w:eastAsia="Times New Roman" w:hAnsi="Arial" w:cs="Arial"/>
          <w:color w:val="000000" w:themeColor="text1"/>
          <w:sz w:val="24"/>
          <w:szCs w:val="24"/>
          <w:lang w:val="sv-SE" w:eastAsia="sv-SE" w:bidi="ar-SA"/>
        </w:rPr>
        <w:t xml:space="preserve"> grundades 1990, med huvudkontor i Strömsund, Sverige och möter marknaden via 15 lokala säljbolag och ett etablerat nätverk av återförsäljare runt om i världen. Nettoomsättningen uppgick till cirka 1,6 miljarder SEK under 2024. </w:t>
      </w:r>
      <w:proofErr w:type="spellStart"/>
      <w:r w:rsidRPr="001250A5">
        <w:rPr>
          <w:rFonts w:ascii="Arial" w:eastAsia="Times New Roman" w:hAnsi="Arial" w:cs="Arial"/>
          <w:color w:val="000000" w:themeColor="text1"/>
          <w:sz w:val="24"/>
          <w:szCs w:val="24"/>
          <w:lang w:val="sv-SE" w:eastAsia="sv-SE" w:bidi="ar-SA"/>
        </w:rPr>
        <w:t>engcons</w:t>
      </w:r>
      <w:proofErr w:type="spellEnd"/>
      <w:r w:rsidRPr="001250A5">
        <w:rPr>
          <w:rFonts w:ascii="Arial" w:eastAsia="Times New Roman" w:hAnsi="Arial" w:cs="Arial"/>
          <w:color w:val="000000" w:themeColor="text1"/>
          <w:sz w:val="24"/>
          <w:szCs w:val="24"/>
          <w:lang w:val="sv-SE" w:eastAsia="sv-SE" w:bidi="ar-SA"/>
        </w:rPr>
        <w:t xml:space="preserve"> B-aktie är noterad på Nasdaq Stockholm. </w:t>
      </w:r>
    </w:p>
    <w:p w14:paraId="22945880" w14:textId="77777777" w:rsidR="00D60C79" w:rsidRPr="001250A5" w:rsidRDefault="00D60C79" w:rsidP="00D60C79">
      <w:pPr>
        <w:spacing w:after="0" w:line="240" w:lineRule="auto"/>
        <w:rPr>
          <w:rFonts w:ascii="Arial" w:eastAsia="Times New Roman" w:hAnsi="Arial" w:cs="Arial"/>
          <w:color w:val="000000" w:themeColor="text1"/>
          <w:sz w:val="24"/>
          <w:szCs w:val="24"/>
          <w:lang w:val="sv-SE" w:eastAsia="sv-SE" w:bidi="ar-SA"/>
        </w:rPr>
      </w:pPr>
    </w:p>
    <w:p w14:paraId="3013D87A" w14:textId="77777777" w:rsidR="00D60C79" w:rsidRPr="001250A5" w:rsidRDefault="00D60C79" w:rsidP="00D60C79">
      <w:pPr>
        <w:pStyle w:val="Brdtextmedindrag"/>
        <w:ind w:firstLine="0"/>
        <w:rPr>
          <w:color w:val="000000" w:themeColor="text1"/>
        </w:rPr>
      </w:pPr>
      <w:r w:rsidRPr="001250A5">
        <w:rPr>
          <w:rFonts w:eastAsia="Times New Roman" w:cs="Arial"/>
          <w:color w:val="000000" w:themeColor="text1"/>
          <w:sz w:val="24"/>
          <w:lang w:val="sv-SE" w:eastAsia="sv-SE" w:bidi="ar-SA"/>
        </w:rPr>
        <w:t xml:space="preserve">För mer information, besök </w:t>
      </w:r>
      <w:hyperlink r:id="rId11" w:history="1">
        <w:r w:rsidRPr="001250A5">
          <w:rPr>
            <w:rStyle w:val="Hyperlnk"/>
            <w:rFonts w:eastAsia="Times New Roman" w:cs="Arial"/>
            <w:b/>
            <w:bCs/>
            <w:color w:val="000000" w:themeColor="text1"/>
            <w:sz w:val="24"/>
            <w:lang w:val="sv-SE" w:eastAsia="sv-SE" w:bidi="ar-SA"/>
          </w:rPr>
          <w:t>www.engcongroup.com</w:t>
        </w:r>
      </w:hyperlink>
    </w:p>
    <w:p w14:paraId="1B3C2114" w14:textId="3A036B81" w:rsidR="00DC0A40" w:rsidRPr="00D60C79" w:rsidRDefault="00DC0A40" w:rsidP="00D60C79">
      <w:pPr>
        <w:spacing w:after="0" w:line="240" w:lineRule="auto"/>
        <w:rPr>
          <w:color w:val="FF0000"/>
          <w:sz w:val="20"/>
          <w:szCs w:val="20"/>
          <w:lang w:eastAsia="en-GB" w:bidi="en-GB"/>
        </w:rPr>
      </w:pPr>
    </w:p>
    <w:sectPr w:rsidR="00DC0A40" w:rsidRPr="00D60C79" w:rsidSect="001328AD">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2D10" w14:textId="77777777" w:rsidR="00E64C38" w:rsidRDefault="00E64C38">
      <w:pPr>
        <w:spacing w:line="240" w:lineRule="auto"/>
      </w:pPr>
      <w:r>
        <w:separator/>
      </w:r>
    </w:p>
  </w:endnote>
  <w:endnote w:type="continuationSeparator" w:id="0">
    <w:p w14:paraId="76E11ED2" w14:textId="77777777" w:rsidR="00E64C38" w:rsidRDefault="00E64C38">
      <w:pPr>
        <w:spacing w:line="240" w:lineRule="auto"/>
      </w:pPr>
      <w:r>
        <w:continuationSeparator/>
      </w:r>
    </w:p>
  </w:endnote>
  <w:endnote w:type="continuationNotice" w:id="1">
    <w:p w14:paraId="001A983B" w14:textId="77777777" w:rsidR="00E64C38" w:rsidRDefault="00E64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A440" w14:textId="77777777" w:rsidR="00E64C38" w:rsidRDefault="00E64C38">
      <w:pPr>
        <w:spacing w:line="240" w:lineRule="auto"/>
      </w:pPr>
      <w:r>
        <w:separator/>
      </w:r>
    </w:p>
  </w:footnote>
  <w:footnote w:type="continuationSeparator" w:id="0">
    <w:p w14:paraId="2441F5E1" w14:textId="77777777" w:rsidR="00E64C38" w:rsidRDefault="00E64C38">
      <w:pPr>
        <w:spacing w:line="240" w:lineRule="auto"/>
      </w:pPr>
      <w:r>
        <w:continuationSeparator/>
      </w:r>
    </w:p>
  </w:footnote>
  <w:footnote w:type="continuationNotice" w:id="1">
    <w:p w14:paraId="5510B98C" w14:textId="77777777" w:rsidR="00E64C38" w:rsidRDefault="00E64C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02DF0"/>
    <w:multiLevelType w:val="hybridMultilevel"/>
    <w:tmpl w:val="3D6A5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6CB28D4"/>
    <w:multiLevelType w:val="hybridMultilevel"/>
    <w:tmpl w:val="2B76BB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7A5EF1"/>
    <w:multiLevelType w:val="hybridMultilevel"/>
    <w:tmpl w:val="F6E2EAD8"/>
    <w:lvl w:ilvl="0" w:tplc="5882C9C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CA1A00"/>
    <w:multiLevelType w:val="hybridMultilevel"/>
    <w:tmpl w:val="47026B2C"/>
    <w:lvl w:ilvl="0" w:tplc="778EFFE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7"/>
  </w:num>
  <w:num w:numId="13" w16cid:durableId="1610505267">
    <w:abstractNumId w:val="11"/>
  </w:num>
  <w:num w:numId="14" w16cid:durableId="763572538">
    <w:abstractNumId w:val="16"/>
  </w:num>
  <w:num w:numId="15" w16cid:durableId="2072848992">
    <w:abstractNumId w:val="14"/>
  </w:num>
  <w:num w:numId="16" w16cid:durableId="2104569703">
    <w:abstractNumId w:val="19"/>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74519520">
    <w:abstractNumId w:val="15"/>
  </w:num>
  <w:num w:numId="35" w16cid:durableId="807892517">
    <w:abstractNumId w:val="18"/>
  </w:num>
  <w:num w:numId="36" w16cid:durableId="23481435">
    <w:abstractNumId w:val="12"/>
  </w:num>
  <w:num w:numId="37" w16cid:durableId="1597593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179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114A"/>
    <w:rsid w:val="000D3216"/>
    <w:rsid w:val="000D773F"/>
    <w:rsid w:val="000F0B2A"/>
    <w:rsid w:val="00100572"/>
    <w:rsid w:val="00101AC0"/>
    <w:rsid w:val="0010211C"/>
    <w:rsid w:val="00117B54"/>
    <w:rsid w:val="001223BD"/>
    <w:rsid w:val="00123F5A"/>
    <w:rsid w:val="00124F35"/>
    <w:rsid w:val="001250A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22A62"/>
    <w:rsid w:val="002406E9"/>
    <w:rsid w:val="00242D3A"/>
    <w:rsid w:val="00250539"/>
    <w:rsid w:val="0025603E"/>
    <w:rsid w:val="002658A3"/>
    <w:rsid w:val="00270024"/>
    <w:rsid w:val="002706DE"/>
    <w:rsid w:val="00274484"/>
    <w:rsid w:val="00276F40"/>
    <w:rsid w:val="002830C7"/>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A78F6"/>
    <w:rsid w:val="003B67E7"/>
    <w:rsid w:val="003C1B1E"/>
    <w:rsid w:val="003C27C6"/>
    <w:rsid w:val="003C4999"/>
    <w:rsid w:val="003C75F0"/>
    <w:rsid w:val="003C76BF"/>
    <w:rsid w:val="003C7A40"/>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91ECF"/>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60EA1"/>
    <w:rsid w:val="005653F0"/>
    <w:rsid w:val="00565E8A"/>
    <w:rsid w:val="00566020"/>
    <w:rsid w:val="005710AE"/>
    <w:rsid w:val="00576DE6"/>
    <w:rsid w:val="00580B18"/>
    <w:rsid w:val="00582961"/>
    <w:rsid w:val="00590964"/>
    <w:rsid w:val="005947E4"/>
    <w:rsid w:val="005A2B56"/>
    <w:rsid w:val="005A2EC4"/>
    <w:rsid w:val="005B442C"/>
    <w:rsid w:val="005C134D"/>
    <w:rsid w:val="005D426B"/>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81034"/>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0FDB"/>
    <w:rsid w:val="0075320B"/>
    <w:rsid w:val="007623F1"/>
    <w:rsid w:val="007657BF"/>
    <w:rsid w:val="00770D32"/>
    <w:rsid w:val="007743FF"/>
    <w:rsid w:val="0078101F"/>
    <w:rsid w:val="00781E0B"/>
    <w:rsid w:val="00785E33"/>
    <w:rsid w:val="007928C1"/>
    <w:rsid w:val="007A3C15"/>
    <w:rsid w:val="007A6F9A"/>
    <w:rsid w:val="007A7825"/>
    <w:rsid w:val="007B319C"/>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7E5"/>
    <w:rsid w:val="0084694A"/>
    <w:rsid w:val="008509F3"/>
    <w:rsid w:val="008513BC"/>
    <w:rsid w:val="00890731"/>
    <w:rsid w:val="008916F2"/>
    <w:rsid w:val="00897D24"/>
    <w:rsid w:val="008A0593"/>
    <w:rsid w:val="008A2350"/>
    <w:rsid w:val="008A3A53"/>
    <w:rsid w:val="008A71EB"/>
    <w:rsid w:val="008D6AD8"/>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1491"/>
    <w:rsid w:val="00982E1A"/>
    <w:rsid w:val="0098484C"/>
    <w:rsid w:val="00984A5F"/>
    <w:rsid w:val="00995B83"/>
    <w:rsid w:val="009A46F2"/>
    <w:rsid w:val="009B57A2"/>
    <w:rsid w:val="009C4E66"/>
    <w:rsid w:val="009D6F72"/>
    <w:rsid w:val="009E7416"/>
    <w:rsid w:val="009F337D"/>
    <w:rsid w:val="009F38CA"/>
    <w:rsid w:val="009F44DD"/>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03CB"/>
    <w:rsid w:val="00B21AF8"/>
    <w:rsid w:val="00B241E5"/>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069BA"/>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4AFB"/>
    <w:rsid w:val="00D349F5"/>
    <w:rsid w:val="00D43A12"/>
    <w:rsid w:val="00D44CFB"/>
    <w:rsid w:val="00D44D5D"/>
    <w:rsid w:val="00D53ABE"/>
    <w:rsid w:val="00D60C1E"/>
    <w:rsid w:val="00D60C79"/>
    <w:rsid w:val="00D709B1"/>
    <w:rsid w:val="00D76DF9"/>
    <w:rsid w:val="00D804AF"/>
    <w:rsid w:val="00D819A8"/>
    <w:rsid w:val="00D81A5A"/>
    <w:rsid w:val="00D95262"/>
    <w:rsid w:val="00DA1F90"/>
    <w:rsid w:val="00DB36A8"/>
    <w:rsid w:val="00DC0A40"/>
    <w:rsid w:val="00DC5FC4"/>
    <w:rsid w:val="00DC7376"/>
    <w:rsid w:val="00DD366C"/>
    <w:rsid w:val="00DE2ECF"/>
    <w:rsid w:val="00DE4DD1"/>
    <w:rsid w:val="00DE6A00"/>
    <w:rsid w:val="00E12471"/>
    <w:rsid w:val="00E16CE1"/>
    <w:rsid w:val="00E309FF"/>
    <w:rsid w:val="00E31597"/>
    <w:rsid w:val="00E64A8E"/>
    <w:rsid w:val="00E64C38"/>
    <w:rsid w:val="00E65DCD"/>
    <w:rsid w:val="00EB1923"/>
    <w:rsid w:val="00EB3FCE"/>
    <w:rsid w:val="00EC5207"/>
    <w:rsid w:val="00EC733A"/>
    <w:rsid w:val="00ED0155"/>
    <w:rsid w:val="00ED076F"/>
    <w:rsid w:val="00EE1DEA"/>
    <w:rsid w:val="00EE62CF"/>
    <w:rsid w:val="00EF1D71"/>
    <w:rsid w:val="00EF42DB"/>
    <w:rsid w:val="00F003D2"/>
    <w:rsid w:val="00F03356"/>
    <w:rsid w:val="00F10239"/>
    <w:rsid w:val="00F2226D"/>
    <w:rsid w:val="00F22EA5"/>
    <w:rsid w:val="00F2425C"/>
    <w:rsid w:val="00F24863"/>
    <w:rsid w:val="00F25893"/>
    <w:rsid w:val="00F32971"/>
    <w:rsid w:val="00F500BD"/>
    <w:rsid w:val="00F53DC1"/>
    <w:rsid w:val="00F60D90"/>
    <w:rsid w:val="00F62938"/>
    <w:rsid w:val="00F772BE"/>
    <w:rsid w:val="00F9419B"/>
    <w:rsid w:val="00FA6B42"/>
    <w:rsid w:val="00FD461B"/>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11977677">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nference.inderes.com/teleconference/?id=500517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33</TotalTime>
  <Pages>2</Pages>
  <Words>598</Words>
  <Characters>3172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3763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57</cp:revision>
  <cp:lastPrinted>2023-10-26T09:17:00Z</cp:lastPrinted>
  <dcterms:created xsi:type="dcterms:W3CDTF">2023-10-21T13:26:00Z</dcterms:created>
  <dcterms:modified xsi:type="dcterms:W3CDTF">2025-07-18T06:32:00Z</dcterms:modified>
</cp:coreProperties>
</file>