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81501" w14:textId="77777777" w:rsidR="002236B8" w:rsidRPr="002C42BB" w:rsidRDefault="002236B8" w:rsidP="002236B8">
      <w:pPr>
        <w:keepNext/>
        <w:keepLines/>
        <w:spacing w:before="60" w:after="60" w:line="240" w:lineRule="auto"/>
        <w:outlineLvl w:val="0"/>
        <w:rPr>
          <w:rFonts w:ascii="Visa Dialect Semibold" w:eastAsia="Noto Sans Yi" w:hAnsi="Visa Dialect Semibold" w:cs="Times New Roman (Headings CS)"/>
          <w:noProof/>
          <w:color w:val="0E2FD3"/>
          <w:kern w:val="0"/>
          <w:sz w:val="24"/>
          <w:szCs w:val="24"/>
          <w:lang w:eastAsia="en-GB"/>
          <w14:ligatures w14:val="none"/>
        </w:rPr>
      </w:pPr>
      <w:r w:rsidRPr="002C42BB">
        <w:rPr>
          <w:rFonts w:ascii="Visa Dialect Semibold" w:eastAsia="Noto Sans Yi" w:hAnsi="Visa Dialect Semibold" w:cs="Times New Roman (Headings CS)"/>
          <w:noProof/>
          <w:color w:val="0E2FD3"/>
          <w:kern w:val="0"/>
          <w:sz w:val="24"/>
          <w:szCs w:val="24"/>
          <w:lang w:eastAsia="en-GB"/>
          <w14:ligatures w14:val="none"/>
        </w:rPr>
        <w:t xml:space="preserve">Comunicato stampa </w:t>
      </w:r>
    </w:p>
    <w:p w14:paraId="18125EC5" w14:textId="2F625BEF" w:rsidR="0042598F" w:rsidRPr="00EC6086" w:rsidRDefault="00811AE8" w:rsidP="0042598F">
      <w:pPr>
        <w:keepNext/>
        <w:keepLines/>
        <w:pBdr>
          <w:top w:val="single" w:sz="4" w:space="6" w:color="1434CB"/>
        </w:pBdr>
        <w:spacing w:before="60" w:after="60" w:line="240" w:lineRule="auto"/>
        <w:jc w:val="center"/>
        <w:outlineLvl w:val="0"/>
        <w:rPr>
          <w:rFonts w:ascii="Visa Dialect Regular" w:eastAsia="SimHei" w:hAnsi="Visa Dialect Regular" w:cs="Times New Roman"/>
          <w:color w:val="1434CB"/>
          <w:kern w:val="0"/>
          <w:sz w:val="36"/>
          <w:szCs w:val="36"/>
          <w:lang w:eastAsia="en-GB"/>
          <w14:ligatures w14:val="none"/>
        </w:rPr>
      </w:pPr>
      <w:r w:rsidRPr="00EC6086">
        <w:rPr>
          <w:rFonts w:ascii="Visa Dialect Regular" w:eastAsia="SimHei" w:hAnsi="Visa Dialect Regular" w:cs="Times New Roman"/>
          <w:color w:val="1434CB"/>
          <w:kern w:val="0"/>
          <w:sz w:val="36"/>
          <w:szCs w:val="36"/>
          <w:lang w:eastAsia="en-GB"/>
          <w14:ligatures w14:val="none"/>
        </w:rPr>
        <w:t xml:space="preserve">Parte </w:t>
      </w:r>
      <w:r w:rsidR="0042598F" w:rsidRPr="00EC6086">
        <w:rPr>
          <w:rFonts w:ascii="Visa Dialect Regular" w:eastAsia="SimHei" w:hAnsi="Visa Dialect Regular" w:cs="Times New Roman"/>
          <w:color w:val="1434CB"/>
          <w:kern w:val="0"/>
          <w:sz w:val="36"/>
          <w:szCs w:val="36"/>
          <w:lang w:eastAsia="en-GB"/>
          <w14:ligatures w14:val="none"/>
        </w:rPr>
        <w:t xml:space="preserve">Visa </w:t>
      </w:r>
      <w:proofErr w:type="spellStart"/>
      <w:r w:rsidR="0042598F" w:rsidRPr="00EC6086">
        <w:rPr>
          <w:rFonts w:ascii="Visa Dialect Regular" w:eastAsia="SimHei" w:hAnsi="Visa Dialect Regular" w:cs="Times New Roman"/>
          <w:color w:val="1434CB"/>
          <w:kern w:val="0"/>
          <w:sz w:val="36"/>
          <w:szCs w:val="36"/>
          <w:lang w:eastAsia="en-GB"/>
          <w14:ligatures w14:val="none"/>
        </w:rPr>
        <w:t>Destinations</w:t>
      </w:r>
      <w:proofErr w:type="spellEnd"/>
      <w:r w:rsidR="0042598F" w:rsidRPr="00EC6086">
        <w:rPr>
          <w:rFonts w:ascii="Visa Dialect Regular" w:eastAsia="SimHei" w:hAnsi="Visa Dialect Regular" w:cs="Times New Roman"/>
          <w:color w:val="1434CB"/>
          <w:kern w:val="0"/>
          <w:sz w:val="36"/>
          <w:szCs w:val="36"/>
          <w:lang w:eastAsia="en-GB"/>
          <w14:ligatures w14:val="none"/>
        </w:rPr>
        <w:t xml:space="preserve"> Italy</w:t>
      </w:r>
      <w:r w:rsidRPr="00EC6086">
        <w:rPr>
          <w:rFonts w:ascii="Visa Dialect Regular" w:eastAsia="SimHei" w:hAnsi="Visa Dialect Regular" w:cs="Times New Roman"/>
          <w:color w:val="1434CB"/>
          <w:kern w:val="0"/>
          <w:sz w:val="36"/>
          <w:szCs w:val="36"/>
          <w:lang w:eastAsia="en-GB"/>
          <w14:ligatures w14:val="none"/>
        </w:rPr>
        <w:t>:</w:t>
      </w:r>
      <w:r w:rsidR="0042598F" w:rsidRPr="00EC6086">
        <w:rPr>
          <w:rFonts w:ascii="Visa Dialect Regular" w:eastAsia="SimHei" w:hAnsi="Visa Dialect Regular" w:cs="Times New Roman"/>
          <w:color w:val="1434CB"/>
          <w:kern w:val="0"/>
          <w:sz w:val="36"/>
          <w:szCs w:val="36"/>
          <w:lang w:eastAsia="en-GB"/>
          <w14:ligatures w14:val="none"/>
        </w:rPr>
        <w:t xml:space="preserve"> </w:t>
      </w:r>
      <w:r w:rsidR="00EC6086" w:rsidRPr="00EC6086">
        <w:rPr>
          <w:rFonts w:ascii="Visa Dialect Regular" w:eastAsia="SimHei" w:hAnsi="Visa Dialect Regular" w:cs="Times New Roman"/>
          <w:color w:val="1434CB"/>
          <w:kern w:val="0"/>
          <w:sz w:val="36"/>
          <w:szCs w:val="36"/>
          <w:lang w:eastAsia="en-GB"/>
          <w14:ligatures w14:val="none"/>
        </w:rPr>
        <w:t>una selezione di offerte riservate ai titolari di cart</w:t>
      </w:r>
      <w:r w:rsidR="00EC6086">
        <w:rPr>
          <w:rFonts w:ascii="Visa Dialect Regular" w:eastAsia="SimHei" w:hAnsi="Visa Dialect Regular" w:cs="Times New Roman"/>
          <w:color w:val="1434CB"/>
          <w:kern w:val="0"/>
          <w:sz w:val="36"/>
          <w:szCs w:val="36"/>
          <w:lang w:eastAsia="en-GB"/>
          <w14:ligatures w14:val="none"/>
        </w:rPr>
        <w:t>e che visitano l’</w:t>
      </w:r>
      <w:r w:rsidR="00EC6086" w:rsidRPr="00EC6086">
        <w:rPr>
          <w:rFonts w:ascii="Visa Dialect Regular" w:eastAsia="SimHei" w:hAnsi="Visa Dialect Regular" w:cs="Times New Roman"/>
          <w:color w:val="1434CB"/>
          <w:kern w:val="0"/>
          <w:sz w:val="36"/>
          <w:szCs w:val="36"/>
          <w:lang w:eastAsia="en-GB"/>
          <w14:ligatures w14:val="none"/>
        </w:rPr>
        <w:t>Italia</w:t>
      </w:r>
    </w:p>
    <w:p w14:paraId="54BE9BB3" w14:textId="43FF7969" w:rsidR="000C782B" w:rsidRPr="00EC6086" w:rsidRDefault="002236B8" w:rsidP="002236B8">
      <w:pPr>
        <w:keepNext/>
        <w:keepLines/>
        <w:pBdr>
          <w:top w:val="single" w:sz="4" w:space="6" w:color="1434CB"/>
        </w:pBdr>
        <w:spacing w:before="60" w:after="60" w:line="240" w:lineRule="auto"/>
        <w:rPr>
          <w:rFonts w:ascii="Visa Dialect Regular" w:eastAsia="SimHei" w:hAnsi="Visa Dialect Regular" w:cs="Times New Roman"/>
          <w:i/>
          <w:iCs/>
          <w:color w:val="1434CB"/>
          <w:kern w:val="0"/>
          <w:sz w:val="20"/>
          <w:szCs w:val="20"/>
          <w:lang w:eastAsia="en-GB"/>
          <w14:ligatures w14:val="none"/>
        </w:rPr>
      </w:pPr>
      <w:r w:rsidRPr="002236B8">
        <w:rPr>
          <w:rFonts w:ascii="Visa Dialect Regular" w:eastAsia="SimHei" w:hAnsi="Visa Dialect Regular" w:cs="Times New Roman"/>
          <w:i/>
          <w:iCs/>
          <w:noProof/>
          <w:color w:val="1434CB"/>
          <w:kern w:val="0"/>
          <w:sz w:val="56"/>
          <w:szCs w:val="56"/>
          <w:lang w:val="en-GB" w:eastAsia="en-GB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270DE241" wp14:editId="5AADAAC8">
                <wp:simplePos x="0" y="0"/>
                <wp:positionH relativeFrom="column">
                  <wp:posOffset>4445</wp:posOffset>
                </wp:positionH>
                <wp:positionV relativeFrom="paragraph">
                  <wp:posOffset>36194</wp:posOffset>
                </wp:positionV>
                <wp:extent cx="5962015" cy="0"/>
                <wp:effectExtent l="0" t="0" r="0" b="0"/>
                <wp:wrapTopAndBottom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201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434C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6522E9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35pt,2.85pt" to="469.8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" strokecolor="#1434cb" strokeweight=".5pt">
                <v:stroke joinstyle="miter"/>
                <o:lock v:ext="edit" shapetype="f"/>
                <w10:wrap type="topAndBottom"/>
              </v:line>
            </w:pict>
          </mc:Fallback>
        </mc:AlternateContent>
      </w:r>
    </w:p>
    <w:p w14:paraId="1BBC6ECF" w14:textId="3509077E" w:rsidR="00381384" w:rsidRPr="00811AE8" w:rsidRDefault="00811AE8" w:rsidP="00381384">
      <w:pPr>
        <w:pStyle w:val="Nessunaspaziatura"/>
        <w:jc w:val="center"/>
        <w:rPr>
          <w:rFonts w:ascii="Visa Dialect Regular" w:eastAsia="Visa Dialect Regular" w:hAnsi="Visa Dialect Regular" w:cs="Times New Roman"/>
          <w:i/>
          <w:iCs/>
          <w:sz w:val="20"/>
          <w:szCs w:val="20"/>
        </w:rPr>
      </w:pPr>
      <w:r w:rsidRPr="00811AE8">
        <w:rPr>
          <w:rFonts w:ascii="Visa Dialect Regular" w:eastAsia="Visa Dialect Regular" w:hAnsi="Visa Dialect Regular" w:cs="Times New Roman"/>
          <w:i/>
          <w:iCs/>
          <w:sz w:val="20"/>
          <w:szCs w:val="20"/>
        </w:rPr>
        <w:t>L’</w:t>
      </w:r>
      <w:r>
        <w:rPr>
          <w:rFonts w:ascii="Visa Dialect Regular" w:eastAsia="Visa Dialect Regular" w:hAnsi="Visa Dialect Regular" w:cs="Times New Roman"/>
          <w:i/>
          <w:iCs/>
          <w:sz w:val="20"/>
          <w:szCs w:val="20"/>
        </w:rPr>
        <w:t xml:space="preserve">iniziativa punta </w:t>
      </w:r>
      <w:r w:rsidRPr="00811AE8">
        <w:rPr>
          <w:rFonts w:ascii="Visa Dialect Regular" w:eastAsia="Visa Dialect Regular" w:hAnsi="Visa Dialect Regular" w:cs="Times New Roman"/>
          <w:i/>
          <w:iCs/>
          <w:sz w:val="20"/>
          <w:szCs w:val="20"/>
        </w:rPr>
        <w:t>ad arricchire l’esperienza di viaggio attraverso un catalogo di offerte che spaziano dallo shopping alla ristorazione, dalla cultura al tempo libero.</w:t>
      </w:r>
    </w:p>
    <w:p w14:paraId="6469B062" w14:textId="4206786B" w:rsidR="00A7604B" w:rsidRPr="00811AE8" w:rsidRDefault="00A7604B" w:rsidP="00A7604B">
      <w:pPr>
        <w:pStyle w:val="Nessunaspaziatura"/>
        <w:jc w:val="both"/>
        <w:rPr>
          <w:rFonts w:ascii="Visa Dialect Regular" w:eastAsia="Visa Dialect Regular" w:hAnsi="Visa Dialect Regular" w:cs="Times New Roman"/>
          <w:i/>
          <w:iCs/>
          <w:sz w:val="20"/>
          <w:szCs w:val="20"/>
        </w:rPr>
      </w:pPr>
    </w:p>
    <w:p w14:paraId="4AACAB65" w14:textId="5A144895" w:rsidR="00811AE8" w:rsidRDefault="00381384" w:rsidP="00811AE8">
      <w:pPr>
        <w:pStyle w:val="Nessunaspaziatura"/>
        <w:jc w:val="both"/>
        <w:rPr>
          <w:rFonts w:ascii="Visa Dialect Regular" w:eastAsia="Visa Dialect Regular" w:hAnsi="Visa Dialect Regular" w:cs="Times New Roman"/>
          <w:sz w:val="20"/>
          <w:szCs w:val="20"/>
        </w:rPr>
      </w:pPr>
      <w:r w:rsidRPr="005072FB"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>Milan</w:t>
      </w:r>
      <w:r w:rsidR="00B1757C" w:rsidRPr="005072FB"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>o</w:t>
      </w:r>
      <w:r w:rsidRPr="005072FB"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 xml:space="preserve">, </w:t>
      </w:r>
      <w:r w:rsidR="00EC6086" w:rsidRPr="005072FB"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>14 luglio</w:t>
      </w:r>
      <w:r w:rsidRPr="005072FB"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 xml:space="preserve"> 2026</w:t>
      </w: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 – </w:t>
      </w:r>
      <w:r w:rsidR="00811AE8" w:rsidRPr="00472AA0">
        <w:rPr>
          <w:rFonts w:ascii="Visa Dialect Regular" w:eastAsia="Visa Dialect Regular" w:hAnsi="Visa Dialect Regular" w:cs="Times New Roman"/>
          <w:sz w:val="20"/>
          <w:szCs w:val="20"/>
        </w:rPr>
        <w:t>Visa</w:t>
      </w:r>
      <w:r w:rsidR="00811AE8"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, </w:t>
      </w:r>
      <w:r w:rsidR="00C3558E">
        <w:rPr>
          <w:rFonts w:ascii="Visa Dialect Regular" w:eastAsia="Visa Dialect Regular" w:hAnsi="Visa Dialect Regular" w:cs="Times New Roman"/>
          <w:sz w:val="20"/>
          <w:szCs w:val="20"/>
        </w:rPr>
        <w:t xml:space="preserve">tra i leader globali </w:t>
      </w:r>
      <w:r w:rsidR="00811AE8"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nei pagamenti digitali, annuncia il lancio di </w:t>
      </w:r>
      <w:r w:rsidR="00811AE8" w:rsidRPr="00811AE8"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 xml:space="preserve">Visa </w:t>
      </w:r>
      <w:proofErr w:type="spellStart"/>
      <w:r w:rsidR="00811AE8" w:rsidRPr="00811AE8"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>Destinations</w:t>
      </w:r>
      <w:proofErr w:type="spellEnd"/>
      <w:r w:rsidR="00811AE8"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 </w:t>
      </w:r>
      <w:r w:rsidR="00811AE8" w:rsidRPr="00811AE8"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>Italy</w:t>
      </w:r>
      <w:r w:rsidR="00811AE8" w:rsidRPr="00811AE8">
        <w:rPr>
          <w:rFonts w:ascii="Visa Dialect Regular" w:eastAsia="Visa Dialect Regular" w:hAnsi="Visa Dialect Regular" w:cs="Times New Roman"/>
          <w:sz w:val="20"/>
          <w:szCs w:val="20"/>
        </w:rPr>
        <w:t>, un’iniziativa già attiva nelle principali destinazioni turistiche italiane – Milano, Roma, Venezia, Firenze e Napoli – che offre ai viaggiatori un’ampia gamma di offerte, esperienze e sconti nei settori dello shopping, della ristorazione, della cultura e altro ancora.</w:t>
      </w:r>
      <w:r w:rsidR="000D05E7">
        <w:rPr>
          <w:rFonts w:ascii="Visa Dialect Regular" w:eastAsia="Visa Dialect Regular" w:hAnsi="Visa Dialect Regular" w:cs="Times New Roman"/>
          <w:sz w:val="20"/>
          <w:szCs w:val="20"/>
        </w:rPr>
        <w:t xml:space="preserve"> </w:t>
      </w:r>
      <w:r w:rsidR="00811AE8"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Facilmente accessibile tramite una piattaforma </w:t>
      </w:r>
      <w:hyperlink r:id="rId11" w:history="1">
        <w:r w:rsidR="00811AE8" w:rsidRPr="00811AE8">
          <w:rPr>
            <w:rStyle w:val="Collegamentoipertestuale"/>
            <w:rFonts w:ascii="Visa Dialect Regular" w:eastAsia="Visa Dialect Regular" w:hAnsi="Visa Dialect Regular" w:cs="Times New Roman"/>
            <w:sz w:val="20"/>
            <w:szCs w:val="20"/>
          </w:rPr>
          <w:t>online</w:t>
        </w:r>
      </w:hyperlink>
      <w:r w:rsid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, </w:t>
      </w:r>
      <w:r w:rsidR="00811AE8" w:rsidRPr="00811AE8">
        <w:rPr>
          <w:rFonts w:ascii="Visa Dialect Regular" w:eastAsia="Visa Dialect Regular" w:hAnsi="Visa Dialect Regular" w:cs="Times New Roman"/>
          <w:sz w:val="20"/>
          <w:szCs w:val="20"/>
        </w:rPr>
        <w:t>il catalogo presenta oltre 40 offerte selezionate con cura e viene aggiornato continuamente. Include vantaggi riservati ai clienti Visa, oltre a una selezione premium riservata specificatamente ai titolari di carte Visa Infinite.</w:t>
      </w:r>
    </w:p>
    <w:p w14:paraId="1B16DA43" w14:textId="77777777" w:rsidR="000D05E7" w:rsidRPr="00811AE8" w:rsidRDefault="000D05E7" w:rsidP="00811AE8">
      <w:pPr>
        <w:pStyle w:val="Nessunaspaziatura"/>
        <w:jc w:val="both"/>
        <w:rPr>
          <w:rFonts w:ascii="Visa Dialect Regular" w:eastAsia="Visa Dialect Regular" w:hAnsi="Visa Dialect Regular" w:cs="Times New Roman"/>
          <w:sz w:val="20"/>
          <w:szCs w:val="20"/>
        </w:rPr>
      </w:pPr>
    </w:p>
    <w:p w14:paraId="5D382365" w14:textId="5886D70D" w:rsidR="00811AE8" w:rsidRDefault="00811AE8" w:rsidP="00811AE8">
      <w:pPr>
        <w:pStyle w:val="Nessunaspaziatura"/>
        <w:jc w:val="both"/>
        <w:rPr>
          <w:rFonts w:ascii="Visa Dialect Regular" w:eastAsia="Visa Dialect Regular" w:hAnsi="Visa Dialect Regular" w:cs="Times New Roman"/>
          <w:sz w:val="20"/>
          <w:szCs w:val="20"/>
        </w:rPr>
      </w:pPr>
      <w:r w:rsidRPr="00217590">
        <w:rPr>
          <w:rFonts w:ascii="Visa Dialect Regular" w:eastAsia="Visa Dialect Regular" w:hAnsi="Visa Dialect Regular" w:cs="Times New Roman"/>
          <w:sz w:val="20"/>
          <w:szCs w:val="20"/>
        </w:rPr>
        <w:t xml:space="preserve">Visa </w:t>
      </w:r>
      <w:proofErr w:type="spellStart"/>
      <w:r w:rsidRPr="00217590">
        <w:rPr>
          <w:rFonts w:ascii="Visa Dialect Regular" w:eastAsia="Visa Dialect Regular" w:hAnsi="Visa Dialect Regular" w:cs="Times New Roman"/>
          <w:sz w:val="20"/>
          <w:szCs w:val="20"/>
        </w:rPr>
        <w:t>Destinations</w:t>
      </w:r>
      <w:proofErr w:type="spellEnd"/>
      <w:r w:rsidRPr="00217590">
        <w:rPr>
          <w:rFonts w:ascii="Visa Dialect Regular" w:eastAsia="Visa Dialect Regular" w:hAnsi="Visa Dialect Regular" w:cs="Times New Roman"/>
          <w:sz w:val="20"/>
          <w:szCs w:val="20"/>
        </w:rPr>
        <w:t xml:space="preserve"> Italy</w:t>
      </w: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 fa parte di un programma </w:t>
      </w:r>
      <w:r>
        <w:rPr>
          <w:rFonts w:ascii="Visa Dialect Regular" w:eastAsia="Visa Dialect Regular" w:hAnsi="Visa Dialect Regular" w:cs="Times New Roman"/>
          <w:i/>
          <w:iCs/>
          <w:sz w:val="20"/>
          <w:szCs w:val="20"/>
        </w:rPr>
        <w:t>multi-</w:t>
      </w:r>
      <w:proofErr w:type="spellStart"/>
      <w:r>
        <w:rPr>
          <w:rFonts w:ascii="Visa Dialect Regular" w:eastAsia="Visa Dialect Regular" w:hAnsi="Visa Dialect Regular" w:cs="Times New Roman"/>
          <w:i/>
          <w:iCs/>
          <w:sz w:val="20"/>
          <w:szCs w:val="20"/>
        </w:rPr>
        <w:t>destination</w:t>
      </w:r>
      <w:proofErr w:type="spellEnd"/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 lanciato ne</w:t>
      </w:r>
      <w:r w:rsidR="008C3C42">
        <w:rPr>
          <w:rFonts w:ascii="Visa Dialect Regular" w:eastAsia="Visa Dialect Regular" w:hAnsi="Visa Dialect Regular" w:cs="Times New Roman"/>
          <w:sz w:val="20"/>
          <w:szCs w:val="20"/>
        </w:rPr>
        <w:t>l giugno</w:t>
      </w: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 202</w:t>
      </w:r>
      <w:r w:rsidR="008C3C42">
        <w:rPr>
          <w:rFonts w:ascii="Visa Dialect Regular" w:eastAsia="Visa Dialect Regular" w:hAnsi="Visa Dialect Regular" w:cs="Times New Roman"/>
          <w:sz w:val="20"/>
          <w:szCs w:val="20"/>
        </w:rPr>
        <w:t>6</w:t>
      </w: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>, partito da Parigi e poi esteso ad altre località in tutto il mondo, per un totale di dieci destinazioni. Offre una varietà di opportunità, che spaziano da sconti e servizi dedicati presso grandi magazzini, outlet di lusso e boutique, a una selezione curata di ristoranti, visite guidate, tour privati e tariffe speciali per le attrazioni culturali più iconiche del Paese, come il Colosseo a Roma e l’Ultima Cena di Leonardo da Vinci a Milano.</w:t>
      </w:r>
    </w:p>
    <w:p w14:paraId="5E01C148" w14:textId="77777777" w:rsidR="000D05E7" w:rsidRPr="00811AE8" w:rsidRDefault="000D05E7" w:rsidP="00811AE8">
      <w:pPr>
        <w:pStyle w:val="Nessunaspaziatura"/>
        <w:jc w:val="both"/>
        <w:rPr>
          <w:rFonts w:ascii="Visa Dialect Regular" w:eastAsia="Visa Dialect Regular" w:hAnsi="Visa Dialect Regular" w:cs="Times New Roman"/>
          <w:sz w:val="20"/>
          <w:szCs w:val="20"/>
        </w:rPr>
      </w:pPr>
    </w:p>
    <w:p w14:paraId="293AA0F8" w14:textId="7EBC650D" w:rsidR="00381384" w:rsidRDefault="00811AE8" w:rsidP="00811AE8">
      <w:pPr>
        <w:pStyle w:val="Nessunaspaziatura"/>
        <w:jc w:val="both"/>
        <w:rPr>
          <w:rFonts w:ascii="Visa Dialect Regular" w:eastAsia="Visa Dialect Regular" w:hAnsi="Visa Dialect Regular" w:cs="Times New Roman"/>
          <w:sz w:val="20"/>
          <w:szCs w:val="20"/>
        </w:rPr>
      </w:pP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>L’offerta è ulteriormente arricchita da esperienze di benessere e intrattenimento, che garantiscono un’esperienza di viaggio davvero completa. Secondo lo studio di Visa “Travel Trends 2026</w:t>
      </w:r>
      <w:r w:rsidR="002C42BB">
        <w:rPr>
          <w:rFonts w:ascii="Visa Dialect Regular" w:eastAsia="Visa Dialect Regular" w:hAnsi="Visa Dialect Regular" w:cs="Times New Roman"/>
          <w:sz w:val="20"/>
          <w:szCs w:val="20"/>
        </w:rPr>
        <w:t xml:space="preserve"> – Italy Inbound</w:t>
      </w: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>”</w:t>
      </w:r>
      <w:r>
        <w:rPr>
          <w:rStyle w:val="Rimandonotaapidipagina"/>
          <w:rFonts w:ascii="Visa Dialect Regular" w:eastAsia="Visa Dialect Regular" w:hAnsi="Visa Dialect Regular" w:cs="Times New Roman"/>
          <w:sz w:val="20"/>
          <w:szCs w:val="20"/>
        </w:rPr>
        <w:footnoteReference w:id="1"/>
      </w: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>, i viaggiatori sono sempre più alla ricerca di esperienze personalizzate ed esclusive.</w:t>
      </w:r>
    </w:p>
    <w:p w14:paraId="692CEA8B" w14:textId="77777777" w:rsidR="00811AE8" w:rsidRPr="00811AE8" w:rsidRDefault="00811AE8" w:rsidP="00811AE8">
      <w:pPr>
        <w:pStyle w:val="Nessunaspaziatura"/>
        <w:jc w:val="both"/>
        <w:rPr>
          <w:rFonts w:ascii="Visa Dialect Regular" w:eastAsia="Visa Dialect Regular" w:hAnsi="Visa Dialect Regular" w:cs="Times New Roman"/>
          <w:sz w:val="20"/>
          <w:szCs w:val="20"/>
        </w:rPr>
      </w:pPr>
    </w:p>
    <w:p w14:paraId="33614C78" w14:textId="01E6ED5D" w:rsidR="00811AE8" w:rsidRPr="00811AE8" w:rsidRDefault="00811AE8" w:rsidP="00811AE8">
      <w:pPr>
        <w:pStyle w:val="Nessunaspaziatura"/>
        <w:jc w:val="both"/>
        <w:rPr>
          <w:rFonts w:ascii="Visa Dialect Regular" w:eastAsia="Visa Dialect Regular" w:hAnsi="Visa Dialect Regular" w:cs="Times New Roman"/>
          <w:b/>
          <w:bCs/>
          <w:sz w:val="20"/>
          <w:szCs w:val="20"/>
        </w:rPr>
      </w:pPr>
      <w:r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>I</w:t>
      </w:r>
      <w:r w:rsidRPr="00811AE8"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>talia: una destinazione di punta per il turismo internazionale</w:t>
      </w:r>
    </w:p>
    <w:p w14:paraId="36BF69CA" w14:textId="2C74F9EA" w:rsidR="00811AE8" w:rsidRPr="00811AE8" w:rsidRDefault="00811AE8" w:rsidP="00811AE8">
      <w:pPr>
        <w:pStyle w:val="Nessunaspaziatura"/>
        <w:jc w:val="both"/>
        <w:rPr>
          <w:rFonts w:ascii="Visa Dialect Regular" w:eastAsia="Visa Dialect Regular" w:hAnsi="Visa Dialect Regular" w:cs="Times New Roman"/>
          <w:sz w:val="20"/>
          <w:szCs w:val="20"/>
        </w:rPr>
      </w:pP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>Il programma viene lanciato in un momento di forte slancio per il turismo in entrata in Italia. Il Paese si colloca al quinto posto a livello globale in termini di valore generato dal settore</w:t>
      </w:r>
      <w:r>
        <w:rPr>
          <w:rStyle w:val="Rimandonotaapidipagina"/>
          <w:rFonts w:ascii="Visa Dialect Regular" w:eastAsia="Visa Dialect Regular" w:hAnsi="Visa Dialect Regular" w:cs="Times New Roman"/>
          <w:sz w:val="20"/>
          <w:szCs w:val="20"/>
        </w:rPr>
        <w:footnoteReference w:id="2"/>
      </w: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, con i viaggiatori intervistati che mostrano un forte interesse per le visite culturali e le città </w:t>
      </w:r>
      <w:r>
        <w:rPr>
          <w:rFonts w:ascii="Visa Dialect Regular" w:eastAsia="Visa Dialect Regular" w:hAnsi="Visa Dialect Regular" w:cs="Times New Roman"/>
          <w:sz w:val="20"/>
          <w:szCs w:val="20"/>
        </w:rPr>
        <w:t>simbolo</w:t>
      </w: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. </w:t>
      </w:r>
      <w:r w:rsidRPr="008B5664">
        <w:rPr>
          <w:rFonts w:ascii="Visa Dialect Regular" w:eastAsia="Visa Dialect Regular" w:hAnsi="Visa Dialect Regular" w:cs="Times New Roman"/>
          <w:sz w:val="20"/>
          <w:szCs w:val="20"/>
        </w:rPr>
        <w:t>Lombardia e Lazio</w:t>
      </w: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 sono le regioni più visitate.</w:t>
      </w:r>
    </w:p>
    <w:p w14:paraId="684A4E2F" w14:textId="77777777" w:rsidR="00811AE8" w:rsidRPr="00811AE8" w:rsidRDefault="00811AE8" w:rsidP="00811AE8">
      <w:pPr>
        <w:pStyle w:val="Nessunaspaziatura"/>
        <w:jc w:val="both"/>
        <w:rPr>
          <w:rFonts w:ascii="Visa Dialect Regular" w:eastAsia="Visa Dialect Regular" w:hAnsi="Visa Dialect Regular" w:cs="Times New Roman"/>
          <w:sz w:val="20"/>
          <w:szCs w:val="20"/>
        </w:rPr>
      </w:pP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 </w:t>
      </w:r>
    </w:p>
    <w:p w14:paraId="120BE0EE" w14:textId="6997CFF1" w:rsidR="00B1393D" w:rsidRDefault="00811AE8" w:rsidP="00811AE8">
      <w:pPr>
        <w:pStyle w:val="Nessunaspaziatura"/>
        <w:jc w:val="both"/>
        <w:rPr>
          <w:rFonts w:ascii="Visa Dialect Regular" w:eastAsia="Visa Dialect Regular" w:hAnsi="Visa Dialect Regular" w:cs="Times New Roman"/>
          <w:sz w:val="20"/>
          <w:szCs w:val="20"/>
        </w:rPr>
      </w:pP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“L’Italia continua a confermare la propria posizione come una delle destinazioni più popolari tra i turisti internazionali, creando opportunità significative per coinvolgere i viaggiatori durante il loro </w:t>
      </w:r>
      <w:r w:rsidR="009634D7">
        <w:rPr>
          <w:rFonts w:ascii="Visa Dialect Regular" w:eastAsia="Visa Dialect Regular" w:hAnsi="Visa Dialect Regular" w:cs="Times New Roman"/>
          <w:sz w:val="20"/>
          <w:szCs w:val="20"/>
        </w:rPr>
        <w:t>soggiorno</w:t>
      </w: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”, ha affermato </w:t>
      </w:r>
      <w:r w:rsidRPr="00811AE8"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>Matteo Brignoli</w:t>
      </w: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, </w:t>
      </w:r>
      <w:r w:rsidRPr="00811AE8"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 xml:space="preserve">Head of </w:t>
      </w:r>
      <w:proofErr w:type="spellStart"/>
      <w:r w:rsidRPr="00811AE8"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>Affluent</w:t>
      </w:r>
      <w:proofErr w:type="spellEnd"/>
      <w:r w:rsidRPr="00811AE8"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 xml:space="preserve"> &amp; Cross-Border Marketing Europe </w:t>
      </w:r>
      <w:r w:rsidR="0042593D"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>di</w:t>
      </w:r>
      <w:r w:rsidRPr="00811AE8">
        <w:rPr>
          <w:rFonts w:ascii="Visa Dialect Regular" w:eastAsia="Visa Dialect Regular" w:hAnsi="Visa Dialect Regular" w:cs="Times New Roman"/>
          <w:b/>
          <w:bCs/>
          <w:sz w:val="20"/>
          <w:szCs w:val="20"/>
        </w:rPr>
        <w:t xml:space="preserve"> Visa</w:t>
      </w:r>
      <w:r>
        <w:rPr>
          <w:rFonts w:ascii="Visa Dialect Regular" w:eastAsia="Visa Dialect Regular" w:hAnsi="Visa Dialect Regular" w:cs="Times New Roman"/>
          <w:sz w:val="20"/>
          <w:szCs w:val="20"/>
        </w:rPr>
        <w:t>. “</w:t>
      </w: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Con Visa </w:t>
      </w:r>
      <w:proofErr w:type="spellStart"/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>Destinations</w:t>
      </w:r>
      <w:proofErr w:type="spellEnd"/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 Italy, miriamo a supportare i titolari di carte Visa nei momenti più significativi del loro viaggio, offrendo esperienze sempre più coinvolgenti che arricchiscano </w:t>
      </w:r>
      <w:r w:rsidR="009634D7">
        <w:rPr>
          <w:rFonts w:ascii="Visa Dialect Regular" w:eastAsia="Visa Dialect Regular" w:hAnsi="Visa Dialect Regular" w:cs="Times New Roman"/>
          <w:sz w:val="20"/>
          <w:szCs w:val="20"/>
        </w:rPr>
        <w:t>la loro permanenza</w:t>
      </w: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 nel nostro Paese, abbinate a pagamenti semplici e sicuri</w:t>
      </w:r>
      <w:r>
        <w:rPr>
          <w:rFonts w:ascii="Visa Dialect Regular" w:eastAsia="Visa Dialect Regular" w:hAnsi="Visa Dialect Regular" w:cs="Times New Roman"/>
          <w:sz w:val="20"/>
          <w:szCs w:val="20"/>
        </w:rPr>
        <w:t xml:space="preserve">”. </w:t>
      </w:r>
    </w:p>
    <w:p w14:paraId="028DC3AF" w14:textId="12E90FB2" w:rsidR="00811AE8" w:rsidRPr="00811AE8" w:rsidRDefault="00811AE8" w:rsidP="00811AE8">
      <w:pPr>
        <w:pStyle w:val="Nessunaspaziatura"/>
        <w:jc w:val="both"/>
        <w:rPr>
          <w:rFonts w:ascii="Visa Dialect Regular" w:eastAsia="Visa Dialect Regular" w:hAnsi="Visa Dialect Regular" w:cs="Times New Roman"/>
          <w:sz w:val="20"/>
          <w:szCs w:val="20"/>
        </w:rPr>
      </w:pP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>Questa tendenza è particolarmente evidente nel segmento premium.</w:t>
      </w:r>
    </w:p>
    <w:p w14:paraId="1398D450" w14:textId="77777777" w:rsidR="00811AE8" w:rsidRPr="00811AE8" w:rsidRDefault="00811AE8" w:rsidP="00811AE8">
      <w:pPr>
        <w:pStyle w:val="Nessunaspaziatura"/>
        <w:jc w:val="both"/>
        <w:rPr>
          <w:rFonts w:ascii="Visa Dialect Regular" w:eastAsia="Visa Dialect Regular" w:hAnsi="Visa Dialect Regular" w:cs="Times New Roman"/>
          <w:sz w:val="20"/>
          <w:szCs w:val="20"/>
        </w:rPr>
      </w:pPr>
    </w:p>
    <w:p w14:paraId="50101048" w14:textId="2FEBB737" w:rsidR="006D1F1A" w:rsidRDefault="00811AE8" w:rsidP="00CD082C">
      <w:pPr>
        <w:pStyle w:val="Nessunaspaziatura"/>
        <w:jc w:val="both"/>
        <w:rPr>
          <w:rFonts w:ascii="Visa Dialect Regular" w:eastAsia="Visa Dialect Regular" w:hAnsi="Visa Dialect Regular" w:cs="Times New Roman"/>
          <w:sz w:val="20"/>
          <w:szCs w:val="20"/>
        </w:rPr>
      </w:pPr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 xml:space="preserve">Le offerte possono essere consultate direttamente su </w:t>
      </w:r>
      <w:hyperlink r:id="rId12" w:history="1">
        <w:r w:rsidRPr="00811AE8">
          <w:rPr>
            <w:rStyle w:val="Collegamentoipertestuale"/>
            <w:rFonts w:ascii="Visa Dialect Regular" w:eastAsia="Visa Dialect Regular" w:hAnsi="Visa Dialect Regular" w:cs="Times New Roman"/>
            <w:sz w:val="20"/>
            <w:szCs w:val="20"/>
          </w:rPr>
          <w:t>destinations.visa.com/</w:t>
        </w:r>
        <w:proofErr w:type="spellStart"/>
        <w:r w:rsidRPr="00811AE8">
          <w:rPr>
            <w:rStyle w:val="Collegamentoipertestuale"/>
            <w:rFonts w:ascii="Visa Dialect Regular" w:eastAsia="Visa Dialect Regular" w:hAnsi="Visa Dialect Regular" w:cs="Times New Roman"/>
            <w:sz w:val="20"/>
            <w:szCs w:val="20"/>
          </w:rPr>
          <w:t>italy</w:t>
        </w:r>
        <w:proofErr w:type="spellEnd"/>
      </w:hyperlink>
      <w:r w:rsidRPr="00811AE8">
        <w:rPr>
          <w:rFonts w:ascii="Visa Dialect Regular" w:eastAsia="Visa Dialect Regular" w:hAnsi="Visa Dialect Regular" w:cs="Times New Roman"/>
          <w:sz w:val="20"/>
          <w:szCs w:val="20"/>
        </w:rPr>
        <w:t>, dove gli utenti possono sfogliare diverse categorie, selezionare l’opzione più adatta e accedere a vantaggi dedicati. I titolari di carte italiani possono inoltre scoprire le offerte disponibili in altre destinazioni in tutto il mondo, tra cui gli Stati Uniti (New York, Miami, San Francisco) e il Messico (Città del Messico).</w:t>
      </w:r>
    </w:p>
    <w:p w14:paraId="5BDEC898" w14:textId="77777777" w:rsidR="00811AE8" w:rsidRDefault="00811AE8" w:rsidP="00CD082C">
      <w:pPr>
        <w:pStyle w:val="Nessunaspaziatura"/>
        <w:jc w:val="both"/>
        <w:rPr>
          <w:rFonts w:ascii="Visa Dialect Regular" w:eastAsia="Visa Dialect Regular" w:hAnsi="Visa Dialect Regular" w:cs="Times New Roman"/>
          <w:sz w:val="20"/>
          <w:szCs w:val="20"/>
        </w:rPr>
      </w:pPr>
    </w:p>
    <w:p w14:paraId="15232E7E" w14:textId="77777777" w:rsidR="00811AE8" w:rsidRPr="00811AE8" w:rsidRDefault="00811AE8" w:rsidP="00CD082C">
      <w:pPr>
        <w:pStyle w:val="Nessunaspaziatura"/>
        <w:jc w:val="both"/>
        <w:rPr>
          <w:rFonts w:ascii="Visa Dialect Regular" w:eastAsia="Visa Dialect Regular" w:hAnsi="Visa Dialect Regular" w:cs="Times New Roman"/>
          <w:sz w:val="20"/>
          <w:szCs w:val="20"/>
        </w:rPr>
      </w:pPr>
    </w:p>
    <w:p w14:paraId="611DEC37" w14:textId="77777777" w:rsidR="00A6341D" w:rsidRDefault="000C782B" w:rsidP="000C782B">
      <w:pPr>
        <w:jc w:val="both"/>
        <w:rPr>
          <w:rFonts w:ascii="Visa Dialect Regular" w:hAnsi="Visa Dialect Regular"/>
          <w:b/>
          <w:bCs/>
          <w:sz w:val="14"/>
          <w:szCs w:val="14"/>
        </w:rPr>
      </w:pPr>
      <w:r w:rsidRPr="00A6341D">
        <w:rPr>
          <w:rFonts w:ascii="Visa Dialect Regular" w:hAnsi="Visa Dialect Regular"/>
          <w:b/>
          <w:bCs/>
          <w:sz w:val="14"/>
          <w:szCs w:val="14"/>
        </w:rPr>
        <w:lastRenderedPageBreak/>
        <w:t>Visa</w:t>
      </w:r>
    </w:p>
    <w:p w14:paraId="0446EDB3" w14:textId="20F138D4" w:rsidR="000C782B" w:rsidRPr="00A6341D" w:rsidRDefault="000C782B" w:rsidP="000C782B">
      <w:pPr>
        <w:jc w:val="both"/>
        <w:rPr>
          <w:rFonts w:ascii="Visa Dialect Regular" w:hAnsi="Visa Dialect Regular"/>
          <w:b/>
          <w:bCs/>
          <w:sz w:val="14"/>
          <w:szCs w:val="14"/>
        </w:rPr>
      </w:pPr>
      <w:r w:rsidRPr="00A6341D">
        <w:rPr>
          <w:rFonts w:ascii="Visa Dialect Regular" w:hAnsi="Visa Dialect Regular"/>
          <w:sz w:val="14"/>
          <w:szCs w:val="14"/>
        </w:rPr>
        <w:t xml:space="preserve">Visa è tra i leader mondiali nei pagamenti digitali e facilita transazioni tra consumatori, esercenti, istituzioni finanziarie e governi in più di 200 Paesi e territori. La nostra missione è quella di connettere il mondo attraverso la rete di pagamenti più innovativa, conveniente, affidabile e sicura, che consenta a privati, aziende ed economie di prosperare. Crediamo infatti che le economie capaci di includere tutti ovunque possano far crescere tutti ovunque e riteniamo l'accessibilità fondamentale nella movimentazione del denaro del futuro. Per maggiori informazioni, visita </w:t>
      </w:r>
      <w:hyperlink r:id="rId13" w:tgtFrame="_blank" w:history="1">
        <w:r w:rsidRPr="00A6341D">
          <w:rPr>
            <w:rStyle w:val="Collegamentoipertestuale"/>
            <w:rFonts w:ascii="Visa Dialect Regular" w:hAnsi="Visa Dialect Regular"/>
            <w:sz w:val="14"/>
            <w:szCs w:val="14"/>
          </w:rPr>
          <w:t>Visa Italia</w:t>
        </w:r>
      </w:hyperlink>
    </w:p>
    <w:p w14:paraId="656D5F0C" w14:textId="2E866B6B" w:rsidR="000C782B" w:rsidRPr="000C782B" w:rsidRDefault="000C782B" w:rsidP="000C782B">
      <w:pPr>
        <w:tabs>
          <w:tab w:val="left" w:pos="2268"/>
        </w:tabs>
        <w:spacing w:line="276" w:lineRule="auto"/>
        <w:jc w:val="both"/>
        <w:rPr>
          <w:rFonts w:ascii="Aptos" w:eastAsia="Aptos" w:hAnsi="Aptos" w:cs="Times New Roman"/>
          <w:sz w:val="24"/>
          <w:szCs w:val="24"/>
        </w:rPr>
      </w:pPr>
    </w:p>
    <w:p w14:paraId="6DE4EA64" w14:textId="77777777" w:rsidR="00874B6B" w:rsidRDefault="00874B6B"/>
    <w:sectPr w:rsidR="00874B6B">
      <w:headerReference w:type="default" r:id="rId14"/>
      <w:foot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CB752" w14:textId="77777777" w:rsidR="00BD2B71" w:rsidRDefault="00BD2B71" w:rsidP="000C782B">
      <w:pPr>
        <w:spacing w:after="0" w:line="240" w:lineRule="auto"/>
      </w:pPr>
      <w:r>
        <w:separator/>
      </w:r>
    </w:p>
  </w:endnote>
  <w:endnote w:type="continuationSeparator" w:id="0">
    <w:p w14:paraId="44205B78" w14:textId="77777777" w:rsidR="00BD2B71" w:rsidRDefault="00BD2B71" w:rsidP="000C7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isa Dialect Semibold">
    <w:panose1 w:val="00000000000000000000"/>
    <w:charset w:val="00"/>
    <w:family w:val="auto"/>
    <w:pitch w:val="variable"/>
    <w:sig w:usb0="A00002FF" w:usb1="5000027B" w:usb2="00000000" w:usb3="00000000" w:csb0="00000197" w:csb1="00000000"/>
  </w:font>
  <w:font w:name="Noto Sans Yi">
    <w:charset w:val="00"/>
    <w:family w:val="swiss"/>
    <w:pitch w:val="variable"/>
    <w:sig w:usb0="00000003" w:usb1="00050000" w:usb2="00080010" w:usb3="00000000" w:csb0="00000001" w:csb1="00000000"/>
  </w:font>
  <w:font w:name="Times New Roman (Headings CS)">
    <w:altName w:val="Times New Roman"/>
    <w:charset w:val="00"/>
    <w:family w:val="roman"/>
    <w:pitch w:val="default"/>
  </w:font>
  <w:font w:name="Visa Dialect Regular">
    <w:panose1 w:val="00000000000000000000"/>
    <w:charset w:val="00"/>
    <w:family w:val="auto"/>
    <w:pitch w:val="variable"/>
    <w:sig w:usb0="A00002FF" w:usb1="5000027B" w:usb2="00000000" w:usb3="00000000" w:csb0="00000197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C7ACE" w14:textId="6B63D188" w:rsidR="000C782B" w:rsidRPr="00A6341D" w:rsidRDefault="000C782B" w:rsidP="00A6341D">
    <w:pPr>
      <w:contextualSpacing/>
      <w:rPr>
        <w:rFonts w:ascii="Visa Dialect Regular" w:eastAsia="Calibri" w:hAnsi="Visa Dialect Regular" w:cstheme="minorHAnsi"/>
        <w:b/>
        <w:bCs/>
        <w:color w:val="0F0E0E"/>
        <w:sz w:val="14"/>
        <w:szCs w:val="14"/>
      </w:rPr>
    </w:pPr>
    <w:r w:rsidRPr="00A6341D">
      <w:rPr>
        <w:rFonts w:ascii="Visa Dialect Regular" w:eastAsia="Calibri" w:hAnsi="Visa Dialect Regular" w:cstheme="minorHAnsi"/>
        <w:b/>
        <w:bCs/>
        <w:color w:val="0F0E0E"/>
        <w:sz w:val="14"/>
        <w:szCs w:val="14"/>
      </w:rPr>
      <w:t>Contatti Ufficio Stampa Visa</w:t>
    </w:r>
  </w:p>
  <w:p w14:paraId="58BFEECD" w14:textId="77777777" w:rsidR="000C782B" w:rsidRPr="00A6341D" w:rsidRDefault="000C782B" w:rsidP="00A6341D">
    <w:pPr>
      <w:spacing w:after="0"/>
      <w:rPr>
        <w:rFonts w:ascii="Visa Dialect Regular" w:eastAsia="Calibri" w:hAnsi="Visa Dialect Regular" w:cs="Times New Roman"/>
        <w:color w:val="171717" w:themeColor="background2" w:themeShade="1A"/>
        <w:sz w:val="14"/>
        <w:szCs w:val="14"/>
      </w:rPr>
    </w:pPr>
    <w:r w:rsidRPr="00A6341D">
      <w:rPr>
        <w:rFonts w:ascii="Visa Dialect Regular" w:eastAsia="Calibri" w:hAnsi="Visa Dialect Regular" w:cs="Times New Roman"/>
        <w:color w:val="171717" w:themeColor="background2" w:themeShade="1A"/>
        <w:sz w:val="14"/>
        <w:szCs w:val="14"/>
      </w:rPr>
      <w:t xml:space="preserve">Enrica Banti, Senior Manager Corporate </w:t>
    </w:r>
    <w:proofErr w:type="spellStart"/>
    <w:r w:rsidRPr="00A6341D">
      <w:rPr>
        <w:rFonts w:ascii="Visa Dialect Regular" w:eastAsia="Calibri" w:hAnsi="Visa Dialect Regular" w:cs="Times New Roman"/>
        <w:color w:val="171717" w:themeColor="background2" w:themeShade="1A"/>
        <w:sz w:val="14"/>
        <w:szCs w:val="14"/>
      </w:rPr>
      <w:t>Communication</w:t>
    </w:r>
    <w:proofErr w:type="spellEnd"/>
    <w:r w:rsidRPr="00A6341D">
      <w:rPr>
        <w:rFonts w:ascii="Visa Dialect Regular" w:eastAsia="Calibri" w:hAnsi="Visa Dialect Regular" w:cs="Times New Roman"/>
        <w:color w:val="171717" w:themeColor="background2" w:themeShade="1A"/>
        <w:sz w:val="14"/>
        <w:szCs w:val="14"/>
      </w:rPr>
      <w:t xml:space="preserve">, Visa Italy </w:t>
    </w:r>
    <w:r w:rsidRPr="00A6341D">
      <w:rPr>
        <w:rFonts w:ascii="Visa Dialect Regular" w:eastAsia="Calibri" w:hAnsi="Visa Dialect Regular" w:cs="Times New Roman"/>
        <w:color w:val="171717" w:themeColor="background2" w:themeShade="1A"/>
        <w:sz w:val="14"/>
        <w:szCs w:val="14"/>
      </w:rPr>
      <w:tab/>
      <w:t>bantie@visa.com</w:t>
    </w:r>
  </w:p>
  <w:p w14:paraId="0284ADC7" w14:textId="0C86D901" w:rsidR="000C782B" w:rsidRPr="00A6341D" w:rsidRDefault="000C782B" w:rsidP="00A6341D">
    <w:pPr>
      <w:spacing w:after="0"/>
      <w:rPr>
        <w:rFonts w:ascii="Visa Dialect Regular" w:eastAsia="Calibri" w:hAnsi="Visa Dialect Regular" w:cs="Times New Roman"/>
        <w:color w:val="171717" w:themeColor="background2" w:themeShade="1A"/>
        <w:sz w:val="14"/>
        <w:szCs w:val="14"/>
        <w:lang w:val="en-GB"/>
      </w:rPr>
    </w:pPr>
    <w:r w:rsidRPr="00A6341D">
      <w:rPr>
        <w:rFonts w:ascii="Visa Dialect Regular" w:eastAsia="Calibri" w:hAnsi="Visa Dialect Regular" w:cs="Times New Roman"/>
        <w:color w:val="171717" w:themeColor="background2" w:themeShade="1A"/>
        <w:sz w:val="14"/>
        <w:szCs w:val="14"/>
        <w:lang w:val="en-GB"/>
      </w:rPr>
      <w:t>DAG Communication for Visa Italy</w:t>
    </w:r>
    <w:r w:rsidRPr="00A6341D">
      <w:rPr>
        <w:rFonts w:ascii="Visa Dialect Regular" w:eastAsia="Calibri" w:hAnsi="Visa Dialect Regular" w:cs="Times New Roman"/>
        <w:color w:val="171717" w:themeColor="background2" w:themeShade="1A"/>
        <w:sz w:val="14"/>
        <w:szCs w:val="14"/>
        <w:lang w:val="en-GB"/>
      </w:rPr>
      <w:tab/>
      <w:t xml:space="preserve"> </w:t>
    </w:r>
    <w:r w:rsidRPr="00A6341D">
      <w:rPr>
        <w:rFonts w:ascii="Visa Dialect Regular" w:eastAsia="Calibri" w:hAnsi="Visa Dialect Regular" w:cs="Times New Roman"/>
        <w:color w:val="171717" w:themeColor="background2" w:themeShade="1A"/>
        <w:sz w:val="14"/>
        <w:szCs w:val="14"/>
        <w:lang w:val="en-GB"/>
      </w:rPr>
      <w:tab/>
    </w:r>
    <w:r w:rsidRPr="00A6341D">
      <w:rPr>
        <w:rFonts w:ascii="Visa Dialect Regular" w:eastAsia="Calibri" w:hAnsi="Visa Dialect Regular" w:cs="Times New Roman"/>
        <w:color w:val="171717" w:themeColor="background2" w:themeShade="1A"/>
        <w:sz w:val="14"/>
        <w:szCs w:val="14"/>
        <w:lang w:val="en-GB"/>
      </w:rPr>
      <w:tab/>
    </w:r>
    <w:r w:rsidRPr="00A6341D">
      <w:rPr>
        <w:rFonts w:ascii="Visa Dialect Regular" w:eastAsia="Calibri" w:hAnsi="Visa Dialect Regular" w:cs="Times New Roman"/>
        <w:color w:val="171717" w:themeColor="background2" w:themeShade="1A"/>
        <w:sz w:val="14"/>
        <w:szCs w:val="14"/>
        <w:lang w:val="en-GB"/>
      </w:rPr>
      <w:tab/>
    </w:r>
    <w:r w:rsidRPr="00A6341D">
      <w:rPr>
        <w:rFonts w:ascii="Visa Dialect Regular" w:hAnsi="Visa Dialect Regular"/>
        <w:color w:val="171717" w:themeColor="background2" w:themeShade="1A"/>
        <w:sz w:val="14"/>
        <w:szCs w:val="14"/>
        <w:lang w:val="en-GB"/>
      </w:rPr>
      <w:t>visa@dagcom.com</w:t>
    </w:r>
    <w:r w:rsidRPr="00A6341D">
      <w:rPr>
        <w:rFonts w:ascii="Visa Dialect Regular" w:eastAsia="Calibri" w:hAnsi="Visa Dialect Regular" w:cs="Times New Roman"/>
        <w:color w:val="171717" w:themeColor="background2" w:themeShade="1A"/>
        <w:sz w:val="14"/>
        <w:szCs w:val="14"/>
        <w:lang w:val="en-GB"/>
      </w:rPr>
      <w:tab/>
      <w:t>02 89054167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1FA22" w14:textId="77777777" w:rsidR="00BD2B71" w:rsidRDefault="00BD2B71" w:rsidP="000C782B">
      <w:pPr>
        <w:spacing w:after="0" w:line="240" w:lineRule="auto"/>
      </w:pPr>
      <w:r>
        <w:separator/>
      </w:r>
    </w:p>
  </w:footnote>
  <w:footnote w:type="continuationSeparator" w:id="0">
    <w:p w14:paraId="4C500877" w14:textId="77777777" w:rsidR="00BD2B71" w:rsidRDefault="00BD2B71" w:rsidP="000C782B">
      <w:pPr>
        <w:spacing w:after="0" w:line="240" w:lineRule="auto"/>
      </w:pPr>
      <w:r>
        <w:continuationSeparator/>
      </w:r>
    </w:p>
  </w:footnote>
  <w:footnote w:id="1">
    <w:p w14:paraId="5DF7C291" w14:textId="1A977C55" w:rsidR="00811AE8" w:rsidRPr="00780C5D" w:rsidRDefault="00811AE8">
      <w:pPr>
        <w:pStyle w:val="Testonotaapidipagina"/>
        <w:rPr>
          <w:rFonts w:ascii="Visa Dialect Regular" w:hAnsi="Visa Dialect Regular"/>
          <w:sz w:val="16"/>
          <w:szCs w:val="16"/>
        </w:rPr>
      </w:pPr>
      <w:r w:rsidRPr="00811AE8">
        <w:rPr>
          <w:rStyle w:val="Rimandonotaapidipagina"/>
          <w:rFonts w:ascii="Visa Dialect Regular" w:hAnsi="Visa Dialect Regular"/>
          <w:sz w:val="16"/>
          <w:szCs w:val="16"/>
        </w:rPr>
        <w:footnoteRef/>
      </w:r>
      <w:r w:rsidRPr="00780C5D">
        <w:rPr>
          <w:rFonts w:ascii="Visa Dialect Regular" w:hAnsi="Visa Dialect Regular"/>
          <w:sz w:val="16"/>
          <w:szCs w:val="16"/>
        </w:rPr>
        <w:t xml:space="preserve"> </w:t>
      </w:r>
      <w:r w:rsidR="00780C5D" w:rsidRPr="00780C5D">
        <w:rPr>
          <w:rFonts w:ascii="Visa Dialect Regular" w:hAnsi="Visa Dialect Regular"/>
          <w:sz w:val="16"/>
          <w:szCs w:val="16"/>
        </w:rPr>
        <w:t>Studio commissionato da Visa e realizzato da Payment Innovation Hub su un campione di 1962 adulti (18-65 anni) in USA, UK, Cina ed Emirati Arabi Uniti tra febbraio e marzo 2026</w:t>
      </w:r>
    </w:p>
  </w:footnote>
  <w:footnote w:id="2">
    <w:p w14:paraId="49AC6A98" w14:textId="281A0888" w:rsidR="00811AE8" w:rsidRDefault="00811AE8">
      <w:pPr>
        <w:pStyle w:val="Testonotaapidipagina"/>
      </w:pPr>
      <w:r w:rsidRPr="00811AE8">
        <w:rPr>
          <w:rStyle w:val="Rimandonotaapidipagina"/>
          <w:rFonts w:ascii="Visa Dialect Regular" w:hAnsi="Visa Dialect Regular"/>
          <w:sz w:val="16"/>
          <w:szCs w:val="16"/>
        </w:rPr>
        <w:footnoteRef/>
      </w:r>
      <w:r w:rsidRPr="00811AE8">
        <w:rPr>
          <w:rFonts w:ascii="Visa Dialect Regular" w:hAnsi="Visa Dialect Regular"/>
          <w:sz w:val="16"/>
          <w:szCs w:val="16"/>
        </w:rPr>
        <w:t xml:space="preserve"> UN </w:t>
      </w:r>
      <w:proofErr w:type="spellStart"/>
      <w:r w:rsidRPr="00811AE8">
        <w:rPr>
          <w:rFonts w:ascii="Visa Dialect Regular" w:hAnsi="Visa Dialect Regular"/>
          <w:sz w:val="16"/>
          <w:szCs w:val="16"/>
        </w:rPr>
        <w:t>Tourism</w:t>
      </w:r>
      <w:proofErr w:type="spellEnd"/>
      <w:r w:rsidRPr="00811AE8">
        <w:rPr>
          <w:rFonts w:ascii="Visa Dialect Regular" w:hAnsi="Visa Dialect Regular"/>
          <w:sz w:val="16"/>
          <w:szCs w:val="16"/>
        </w:rPr>
        <w:t>, 2026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6F316" w14:textId="332BD95D" w:rsidR="00166AD1" w:rsidRDefault="00166AD1">
    <w:pPr>
      <w:pStyle w:val="Intestazione"/>
    </w:pPr>
    <w:r>
      <w:tab/>
    </w:r>
    <w:r>
      <w:tab/>
    </w:r>
    <w:r>
      <w:rPr>
        <w:noProof/>
      </w:rPr>
      <w:drawing>
        <wp:inline distT="0" distB="0" distL="0" distR="0" wp14:anchorId="169CA8E1" wp14:editId="01043950">
          <wp:extent cx="1042670" cy="341630"/>
          <wp:effectExtent l="0" t="0" r="5080" b="1270"/>
          <wp:docPr id="196844953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341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C0DA9"/>
    <w:multiLevelType w:val="hybridMultilevel"/>
    <w:tmpl w:val="98CEA9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53180"/>
    <w:multiLevelType w:val="hybridMultilevel"/>
    <w:tmpl w:val="72DE0F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41146"/>
    <w:multiLevelType w:val="hybridMultilevel"/>
    <w:tmpl w:val="C99A99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7D0C44"/>
    <w:multiLevelType w:val="hybridMultilevel"/>
    <w:tmpl w:val="BC0C979A"/>
    <w:lvl w:ilvl="0" w:tplc="535A1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800A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590E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A29C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84F7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17A42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CCE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0A94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9648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367791">
    <w:abstractNumId w:val="3"/>
  </w:num>
  <w:num w:numId="2" w16cid:durableId="1954286922">
    <w:abstractNumId w:val="2"/>
  </w:num>
  <w:num w:numId="3" w16cid:durableId="1881936557">
    <w:abstractNumId w:val="1"/>
  </w:num>
  <w:num w:numId="4" w16cid:durableId="1953628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82B"/>
    <w:rsid w:val="00035C31"/>
    <w:rsid w:val="00043B86"/>
    <w:rsid w:val="00062C60"/>
    <w:rsid w:val="000823A5"/>
    <w:rsid w:val="00085CA0"/>
    <w:rsid w:val="00096D61"/>
    <w:rsid w:val="000A0B96"/>
    <w:rsid w:val="000B3092"/>
    <w:rsid w:val="000B7B3D"/>
    <w:rsid w:val="000C782B"/>
    <w:rsid w:val="000D05E7"/>
    <w:rsid w:val="000D5D65"/>
    <w:rsid w:val="000D679F"/>
    <w:rsid w:val="001065FB"/>
    <w:rsid w:val="001111FE"/>
    <w:rsid w:val="00111733"/>
    <w:rsid w:val="001221F1"/>
    <w:rsid w:val="0014056A"/>
    <w:rsid w:val="001405B0"/>
    <w:rsid w:val="00144A16"/>
    <w:rsid w:val="0014627C"/>
    <w:rsid w:val="001464B2"/>
    <w:rsid w:val="00153781"/>
    <w:rsid w:val="00156B91"/>
    <w:rsid w:val="00166AD1"/>
    <w:rsid w:val="00177BE2"/>
    <w:rsid w:val="00191046"/>
    <w:rsid w:val="0019633C"/>
    <w:rsid w:val="001B0D11"/>
    <w:rsid w:val="001C4423"/>
    <w:rsid w:val="001C448C"/>
    <w:rsid w:val="001F7066"/>
    <w:rsid w:val="00204921"/>
    <w:rsid w:val="0021738D"/>
    <w:rsid w:val="00217590"/>
    <w:rsid w:val="002213D0"/>
    <w:rsid w:val="002236B8"/>
    <w:rsid w:val="00225644"/>
    <w:rsid w:val="0023557B"/>
    <w:rsid w:val="00237379"/>
    <w:rsid w:val="002419B5"/>
    <w:rsid w:val="0025678D"/>
    <w:rsid w:val="00271284"/>
    <w:rsid w:val="00272845"/>
    <w:rsid w:val="00273AFA"/>
    <w:rsid w:val="00283239"/>
    <w:rsid w:val="002862B2"/>
    <w:rsid w:val="002B2BF3"/>
    <w:rsid w:val="002C326C"/>
    <w:rsid w:val="002C42BB"/>
    <w:rsid w:val="002D32B2"/>
    <w:rsid w:val="00302C4D"/>
    <w:rsid w:val="003033A7"/>
    <w:rsid w:val="0032489E"/>
    <w:rsid w:val="00325548"/>
    <w:rsid w:val="00355DF6"/>
    <w:rsid w:val="003623D6"/>
    <w:rsid w:val="003707C6"/>
    <w:rsid w:val="00370C48"/>
    <w:rsid w:val="00375496"/>
    <w:rsid w:val="0037661B"/>
    <w:rsid w:val="00381384"/>
    <w:rsid w:val="00391DEA"/>
    <w:rsid w:val="003A08F6"/>
    <w:rsid w:val="003A136F"/>
    <w:rsid w:val="003B0FA5"/>
    <w:rsid w:val="003B1EBC"/>
    <w:rsid w:val="003C16F6"/>
    <w:rsid w:val="003D6416"/>
    <w:rsid w:val="003F6F56"/>
    <w:rsid w:val="00412900"/>
    <w:rsid w:val="0042593D"/>
    <w:rsid w:val="0042598F"/>
    <w:rsid w:val="00426B10"/>
    <w:rsid w:val="00434FAD"/>
    <w:rsid w:val="004476AB"/>
    <w:rsid w:val="00461D7D"/>
    <w:rsid w:val="00462A45"/>
    <w:rsid w:val="004667C9"/>
    <w:rsid w:val="00470B68"/>
    <w:rsid w:val="00472AA0"/>
    <w:rsid w:val="00476F3A"/>
    <w:rsid w:val="00483F27"/>
    <w:rsid w:val="0049190C"/>
    <w:rsid w:val="004B555F"/>
    <w:rsid w:val="004B7BB1"/>
    <w:rsid w:val="004B7E97"/>
    <w:rsid w:val="004B7E9C"/>
    <w:rsid w:val="004C1041"/>
    <w:rsid w:val="004C4485"/>
    <w:rsid w:val="004D217B"/>
    <w:rsid w:val="004E600A"/>
    <w:rsid w:val="004F345A"/>
    <w:rsid w:val="004F5670"/>
    <w:rsid w:val="00502DA4"/>
    <w:rsid w:val="005072FB"/>
    <w:rsid w:val="00514BBB"/>
    <w:rsid w:val="00527151"/>
    <w:rsid w:val="00534A8D"/>
    <w:rsid w:val="00540410"/>
    <w:rsid w:val="005501F7"/>
    <w:rsid w:val="0055567A"/>
    <w:rsid w:val="00556729"/>
    <w:rsid w:val="005663D7"/>
    <w:rsid w:val="005761D5"/>
    <w:rsid w:val="005A0711"/>
    <w:rsid w:val="005B6101"/>
    <w:rsid w:val="005E3BB0"/>
    <w:rsid w:val="005F02FE"/>
    <w:rsid w:val="00600FA7"/>
    <w:rsid w:val="00606722"/>
    <w:rsid w:val="00606C2F"/>
    <w:rsid w:val="006078C1"/>
    <w:rsid w:val="006139AE"/>
    <w:rsid w:val="006141F1"/>
    <w:rsid w:val="00617B48"/>
    <w:rsid w:val="006252B3"/>
    <w:rsid w:val="006522C3"/>
    <w:rsid w:val="0066638A"/>
    <w:rsid w:val="006730EC"/>
    <w:rsid w:val="006862D5"/>
    <w:rsid w:val="00692C73"/>
    <w:rsid w:val="006969C9"/>
    <w:rsid w:val="00696A96"/>
    <w:rsid w:val="006971BC"/>
    <w:rsid w:val="006A159B"/>
    <w:rsid w:val="006A2F51"/>
    <w:rsid w:val="006B22E1"/>
    <w:rsid w:val="006C3B38"/>
    <w:rsid w:val="006C6ED6"/>
    <w:rsid w:val="006D1F1A"/>
    <w:rsid w:val="006D2344"/>
    <w:rsid w:val="006D5D07"/>
    <w:rsid w:val="006F472D"/>
    <w:rsid w:val="007142E6"/>
    <w:rsid w:val="0073004F"/>
    <w:rsid w:val="00745544"/>
    <w:rsid w:val="007603BC"/>
    <w:rsid w:val="00760655"/>
    <w:rsid w:val="0076776F"/>
    <w:rsid w:val="00771A8D"/>
    <w:rsid w:val="00775CD3"/>
    <w:rsid w:val="0078087C"/>
    <w:rsid w:val="00780C5D"/>
    <w:rsid w:val="0078764D"/>
    <w:rsid w:val="0079543C"/>
    <w:rsid w:val="0079642E"/>
    <w:rsid w:val="00797141"/>
    <w:rsid w:val="007A1C28"/>
    <w:rsid w:val="007C599B"/>
    <w:rsid w:val="007C7106"/>
    <w:rsid w:val="007D1DD9"/>
    <w:rsid w:val="007D2FB7"/>
    <w:rsid w:val="007D3C4E"/>
    <w:rsid w:val="007D6D7B"/>
    <w:rsid w:val="007E3741"/>
    <w:rsid w:val="007E4B4F"/>
    <w:rsid w:val="007E5E49"/>
    <w:rsid w:val="007F6AC6"/>
    <w:rsid w:val="00811AE8"/>
    <w:rsid w:val="008156DF"/>
    <w:rsid w:val="00815797"/>
    <w:rsid w:val="008433BF"/>
    <w:rsid w:val="00856EA9"/>
    <w:rsid w:val="00874B6B"/>
    <w:rsid w:val="00874D9C"/>
    <w:rsid w:val="00896E96"/>
    <w:rsid w:val="008B03F8"/>
    <w:rsid w:val="008B3ED8"/>
    <w:rsid w:val="008B4F79"/>
    <w:rsid w:val="008B5664"/>
    <w:rsid w:val="008B5D69"/>
    <w:rsid w:val="008B72EB"/>
    <w:rsid w:val="008C3C42"/>
    <w:rsid w:val="008C46AE"/>
    <w:rsid w:val="008E5D33"/>
    <w:rsid w:val="008F1D53"/>
    <w:rsid w:val="008F6990"/>
    <w:rsid w:val="00904352"/>
    <w:rsid w:val="00905569"/>
    <w:rsid w:val="0091213C"/>
    <w:rsid w:val="0091373E"/>
    <w:rsid w:val="00914E29"/>
    <w:rsid w:val="00932B3D"/>
    <w:rsid w:val="00933205"/>
    <w:rsid w:val="0096065B"/>
    <w:rsid w:val="009634D7"/>
    <w:rsid w:val="00964235"/>
    <w:rsid w:val="00981427"/>
    <w:rsid w:val="00983E8B"/>
    <w:rsid w:val="0098782C"/>
    <w:rsid w:val="009B38B1"/>
    <w:rsid w:val="009B7522"/>
    <w:rsid w:val="009D5172"/>
    <w:rsid w:val="009D5352"/>
    <w:rsid w:val="009D7E86"/>
    <w:rsid w:val="009E032A"/>
    <w:rsid w:val="009E62D5"/>
    <w:rsid w:val="009F1286"/>
    <w:rsid w:val="009F542B"/>
    <w:rsid w:val="00A10FEF"/>
    <w:rsid w:val="00A1170E"/>
    <w:rsid w:val="00A22CEA"/>
    <w:rsid w:val="00A3322D"/>
    <w:rsid w:val="00A35F5A"/>
    <w:rsid w:val="00A506E6"/>
    <w:rsid w:val="00A50D91"/>
    <w:rsid w:val="00A61622"/>
    <w:rsid w:val="00A6341D"/>
    <w:rsid w:val="00A73BBA"/>
    <w:rsid w:val="00A7604B"/>
    <w:rsid w:val="00A80095"/>
    <w:rsid w:val="00A8075B"/>
    <w:rsid w:val="00AA24B9"/>
    <w:rsid w:val="00AB2DF5"/>
    <w:rsid w:val="00AC40AA"/>
    <w:rsid w:val="00AC4DCC"/>
    <w:rsid w:val="00AC5D63"/>
    <w:rsid w:val="00AE12C6"/>
    <w:rsid w:val="00AE745C"/>
    <w:rsid w:val="00AF5C2B"/>
    <w:rsid w:val="00AF7120"/>
    <w:rsid w:val="00AF750C"/>
    <w:rsid w:val="00B040FB"/>
    <w:rsid w:val="00B04731"/>
    <w:rsid w:val="00B1393D"/>
    <w:rsid w:val="00B1757C"/>
    <w:rsid w:val="00B35389"/>
    <w:rsid w:val="00B420F1"/>
    <w:rsid w:val="00B4217B"/>
    <w:rsid w:val="00B7248F"/>
    <w:rsid w:val="00B75E78"/>
    <w:rsid w:val="00B825B7"/>
    <w:rsid w:val="00B84D9B"/>
    <w:rsid w:val="00B87826"/>
    <w:rsid w:val="00BC1B65"/>
    <w:rsid w:val="00BC34F0"/>
    <w:rsid w:val="00BC4A3A"/>
    <w:rsid w:val="00BD2B71"/>
    <w:rsid w:val="00BE44CB"/>
    <w:rsid w:val="00BF7548"/>
    <w:rsid w:val="00C10992"/>
    <w:rsid w:val="00C21BCD"/>
    <w:rsid w:val="00C30A3F"/>
    <w:rsid w:val="00C3558E"/>
    <w:rsid w:val="00C56A96"/>
    <w:rsid w:val="00C56EC2"/>
    <w:rsid w:val="00C85B7A"/>
    <w:rsid w:val="00C947F8"/>
    <w:rsid w:val="00C976DA"/>
    <w:rsid w:val="00C97A43"/>
    <w:rsid w:val="00CA2CDC"/>
    <w:rsid w:val="00CB1244"/>
    <w:rsid w:val="00CB2154"/>
    <w:rsid w:val="00CB5377"/>
    <w:rsid w:val="00CC5CB0"/>
    <w:rsid w:val="00CD082C"/>
    <w:rsid w:val="00CF6FC1"/>
    <w:rsid w:val="00D04057"/>
    <w:rsid w:val="00D1053E"/>
    <w:rsid w:val="00D12599"/>
    <w:rsid w:val="00D2212F"/>
    <w:rsid w:val="00D228EF"/>
    <w:rsid w:val="00D25C19"/>
    <w:rsid w:val="00D35104"/>
    <w:rsid w:val="00D43E20"/>
    <w:rsid w:val="00D46C39"/>
    <w:rsid w:val="00D5147E"/>
    <w:rsid w:val="00D515DE"/>
    <w:rsid w:val="00D617E7"/>
    <w:rsid w:val="00D618EB"/>
    <w:rsid w:val="00D80E98"/>
    <w:rsid w:val="00D8521E"/>
    <w:rsid w:val="00DA1C5E"/>
    <w:rsid w:val="00DB195C"/>
    <w:rsid w:val="00DD3326"/>
    <w:rsid w:val="00DD65BC"/>
    <w:rsid w:val="00DE2172"/>
    <w:rsid w:val="00DE69DE"/>
    <w:rsid w:val="00DF6648"/>
    <w:rsid w:val="00E10309"/>
    <w:rsid w:val="00E10761"/>
    <w:rsid w:val="00E13B2B"/>
    <w:rsid w:val="00E21499"/>
    <w:rsid w:val="00E222BA"/>
    <w:rsid w:val="00E266CF"/>
    <w:rsid w:val="00E273DA"/>
    <w:rsid w:val="00E336F4"/>
    <w:rsid w:val="00E3487D"/>
    <w:rsid w:val="00E56E82"/>
    <w:rsid w:val="00E85D39"/>
    <w:rsid w:val="00E87D31"/>
    <w:rsid w:val="00E91220"/>
    <w:rsid w:val="00E92BF3"/>
    <w:rsid w:val="00EA00F2"/>
    <w:rsid w:val="00EB1F08"/>
    <w:rsid w:val="00EB3562"/>
    <w:rsid w:val="00EC6086"/>
    <w:rsid w:val="00F049E9"/>
    <w:rsid w:val="00F150ED"/>
    <w:rsid w:val="00F15E1A"/>
    <w:rsid w:val="00F17B53"/>
    <w:rsid w:val="00F17C63"/>
    <w:rsid w:val="00F221CA"/>
    <w:rsid w:val="00F22DCE"/>
    <w:rsid w:val="00F34595"/>
    <w:rsid w:val="00F42C36"/>
    <w:rsid w:val="00F44DBC"/>
    <w:rsid w:val="00F5268A"/>
    <w:rsid w:val="00F67546"/>
    <w:rsid w:val="00F67741"/>
    <w:rsid w:val="00F80A06"/>
    <w:rsid w:val="00F91DD2"/>
    <w:rsid w:val="00FA0360"/>
    <w:rsid w:val="00FA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5E359"/>
  <w15:chartTrackingRefBased/>
  <w15:docId w15:val="{73EA8BDA-5538-4928-A2A6-73AF573CB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C78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C78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C78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C78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C78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C78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C78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C78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C78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78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C78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C78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C78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C78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C78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C78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C78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C78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C78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C7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C78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C7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C78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C78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C78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C78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C7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C78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C782B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C782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782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C782B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0C782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782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C78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782B"/>
  </w:style>
  <w:style w:type="paragraph" w:styleId="Pidipagina">
    <w:name w:val="footer"/>
    <w:basedOn w:val="Normale"/>
    <w:link w:val="PidipaginaCarattere"/>
    <w:uiPriority w:val="99"/>
    <w:unhideWhenUsed/>
    <w:rsid w:val="000C78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782B"/>
  </w:style>
  <w:style w:type="paragraph" w:styleId="Nessunaspaziatura">
    <w:name w:val="No Spacing"/>
    <w:uiPriority w:val="1"/>
    <w:qFormat/>
    <w:rsid w:val="00CD082C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55567A"/>
    <w:rPr>
      <w:color w:val="96607D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BE44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E44C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E44C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E44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E44C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6663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visaitalia.com/?utm_source=chatgpt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estinations.visa.com/italy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estinations.visa.com/italy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98913c-3d2e-4b1e-b285-af070ac4520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5d0c9225-7616-4f72-b808-7f5be2b8709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95704F3484CE44AA58593B4521E5FE" ma:contentTypeVersion="18" ma:contentTypeDescription="Create a new document." ma:contentTypeScope="" ma:versionID="edf25068554971a9eff82a3358f48a34">
  <xsd:schema xmlns:xsd="http://www.w3.org/2001/XMLSchema" xmlns:xs="http://www.w3.org/2001/XMLSchema" xmlns:p="http://schemas.microsoft.com/office/2006/metadata/properties" xmlns:ns1="http://schemas.microsoft.com/sharepoint/v3" xmlns:ns2="5798913c-3d2e-4b1e-b285-af070ac4520d" xmlns:ns3="5d0c9225-7616-4f72-b808-7f5be2b87096" targetNamespace="http://schemas.microsoft.com/office/2006/metadata/properties" ma:root="true" ma:fieldsID="67b4955a0df26342d365a33c25ebb5a4" ns1:_="" ns2:_="" ns3:_="">
    <xsd:import namespace="http://schemas.microsoft.com/sharepoint/v3"/>
    <xsd:import namespace="5798913c-3d2e-4b1e-b285-af070ac4520d"/>
    <xsd:import namespace="5d0c9225-7616-4f72-b808-7f5be2b870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8913c-3d2e-4b1e-b285-af070ac45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6c7cd15-b2ae-4659-bfa5-b3b9d1479a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c9225-7616-4f72-b808-7f5be2b870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8aac23-436f-4c50-b069-fe48dd5f3840}" ma:internalName="TaxCatchAll" ma:showField="CatchAllData" ma:web="5d0c9225-7616-4f72-b808-7f5be2b870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BCFEE0-2CB6-47A7-AE62-019EA4CC72E3}">
  <ds:schemaRefs>
    <ds:schemaRef ds:uri="http://schemas.microsoft.com/office/2006/metadata/properties"/>
    <ds:schemaRef ds:uri="http://schemas.microsoft.com/office/infopath/2007/PartnerControls"/>
    <ds:schemaRef ds:uri="5798913c-3d2e-4b1e-b285-af070ac4520d"/>
    <ds:schemaRef ds:uri="http://schemas.microsoft.com/sharepoint/v3"/>
    <ds:schemaRef ds:uri="5d0c9225-7616-4f72-b808-7f5be2b87096"/>
  </ds:schemaRefs>
</ds:datastoreItem>
</file>

<file path=customXml/itemProps2.xml><?xml version="1.0" encoding="utf-8"?>
<ds:datastoreItem xmlns:ds="http://schemas.openxmlformats.org/officeDocument/2006/customXml" ds:itemID="{0507B9EE-4AB3-4693-B8E9-A5CFEF0573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B8DDE9-7558-49CF-8DD8-3BFED839A2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62638A-6DB1-410B-9B71-2DEA8FED93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98913c-3d2e-4b1e-b285-af070ac4520d"/>
    <ds:schemaRef ds:uri="5d0c9225-7616-4f72-b808-7f5be2b870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DAG6</dc:creator>
  <cp:keywords/>
  <dc:description/>
  <cp:lastModifiedBy>DAG4</cp:lastModifiedBy>
  <cp:revision>23</cp:revision>
  <dcterms:created xsi:type="dcterms:W3CDTF">2026-07-09T12:28:00Z</dcterms:created>
  <dcterms:modified xsi:type="dcterms:W3CDTF">2026-07-14T13:50:00Z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f89cb5-682d-4be4-b0e0-739c9b4a93d4_Enabled">
    <vt:lpwstr>true</vt:lpwstr>
  </property>
  <property fmtid="{D5CDD505-2E9C-101B-9397-08002B2CF9AE}" pid="3" name="MSIP_Label_a0f89cb5-682d-4be4-b0e0-739c9b4a93d4_SetDate">
    <vt:lpwstr>2026-06-05T14:32:50Z</vt:lpwstr>
  </property>
  <property fmtid="{D5CDD505-2E9C-101B-9397-08002B2CF9AE}" pid="4" name="MSIP_Label_a0f89cb5-682d-4be4-b0e0-739c9b4a93d4_Method">
    <vt:lpwstr>Standard</vt:lpwstr>
  </property>
  <property fmtid="{D5CDD505-2E9C-101B-9397-08002B2CF9AE}" pid="5" name="MSIP_Label_a0f89cb5-682d-4be4-b0e0-739c9b4a93d4_Name">
    <vt:lpwstr>Not Classified</vt:lpwstr>
  </property>
  <property fmtid="{D5CDD505-2E9C-101B-9397-08002B2CF9AE}" pid="6" name="MSIP_Label_a0f89cb5-682d-4be4-b0e0-739c9b4a93d4_SiteId">
    <vt:lpwstr>38305e12-e15d-4ee8-88b9-c4db1c477d76</vt:lpwstr>
  </property>
  <property fmtid="{D5CDD505-2E9C-101B-9397-08002B2CF9AE}" pid="7" name="MSIP_Label_a0f89cb5-682d-4be4-b0e0-739c9b4a93d4_ActionId">
    <vt:lpwstr>209e7541-e124-4979-9b5c-4b47a1bbdc30</vt:lpwstr>
  </property>
  <property fmtid="{D5CDD505-2E9C-101B-9397-08002B2CF9AE}" pid="8" name="MSIP_Label_a0f89cb5-682d-4be4-b0e0-739c9b4a93d4_ContentBits">
    <vt:lpwstr>0</vt:lpwstr>
  </property>
  <property fmtid="{D5CDD505-2E9C-101B-9397-08002B2CF9AE}" pid="9" name="MSIP_Label_a0f89cb5-682d-4be4-b0e0-739c9b4a93d4_Tag">
    <vt:lpwstr>10, 3, 0, 1</vt:lpwstr>
  </property>
  <property fmtid="{D5CDD505-2E9C-101B-9397-08002B2CF9AE}" pid="10" name="ContentTypeId">
    <vt:lpwstr>0x0101001795704F3484CE44AA58593B4521E5FE</vt:lpwstr>
  </property>
  <property fmtid="{D5CDD505-2E9C-101B-9397-08002B2CF9AE}" pid="11" name="MediaServiceImageTags">
    <vt:lpwstr/>
  </property>
  <property fmtid="{D5CDD505-2E9C-101B-9397-08002B2CF9AE}" pid="12" name="GrammarlyDocumentId">
    <vt:lpwstr>34ce1b88-7dc8-406d-91d5-aac9b3c76846</vt:lpwstr>
  </property>
</Properties>
</file>