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EBC2" w14:textId="71EF6FB8" w:rsidR="006F6A65" w:rsidRPr="00A907CF" w:rsidRDefault="003F0998" w:rsidP="006F6A65">
      <w:pPr>
        <w:rPr>
          <w:rFonts w:ascii="Lucida Sans" w:hAnsi="Lucida Sans"/>
          <w:b/>
          <w:sz w:val="32"/>
          <w:szCs w:val="32"/>
        </w:rPr>
      </w:pPr>
      <w:r>
        <w:rPr>
          <w:rFonts w:ascii="Lucida Sans" w:hAnsi="Lucida Sans"/>
          <w:b/>
          <w:sz w:val="32"/>
          <w:szCs w:val="32"/>
        </w:rPr>
        <w:t>Forschen. Anwenden. Begreifen</w:t>
      </w:r>
      <w:r w:rsidR="003852AD">
        <w:rPr>
          <w:rFonts w:ascii="Lucida Sans" w:hAnsi="Lucida Sans"/>
          <w:b/>
          <w:sz w:val="32"/>
          <w:szCs w:val="32"/>
        </w:rPr>
        <w:t>.</w:t>
      </w:r>
      <w:r>
        <w:rPr>
          <w:rFonts w:ascii="Lucida Sans" w:hAnsi="Lucida Sans"/>
          <w:b/>
          <w:sz w:val="32"/>
          <w:szCs w:val="32"/>
        </w:rPr>
        <w:t xml:space="preserve"> – TH Wildau lädt vom 10. bis 14. März zur Wildauer Wissenschaftswoche ein</w:t>
      </w:r>
    </w:p>
    <w:p w14:paraId="7A1745A5" w14:textId="4692CBF6" w:rsidR="00F34F5C" w:rsidRPr="006A6D3B" w:rsidRDefault="0094599F" w:rsidP="005A7710">
      <w:pPr>
        <w:pStyle w:val="StandardWeb"/>
        <w:rPr>
          <w:rFonts w:ascii="Lucida Sans Unicode" w:eastAsiaTheme="minorHAnsi" w:hAnsi="Lucida Sans Unicode" w:cs="Lucida Sans Unicode"/>
          <w:i/>
          <w:sz w:val="20"/>
          <w:szCs w:val="20"/>
          <w:lang w:eastAsia="en-US"/>
        </w:rPr>
      </w:pPr>
      <w:r w:rsidRPr="0094599F">
        <w:rPr>
          <w:rFonts w:ascii="Lucida Sans Unicode" w:eastAsiaTheme="minorHAnsi" w:hAnsi="Lucida Sans Unicode" w:cs="Lucida Sans Unicode"/>
          <w:i/>
          <w:noProof/>
          <w:sz w:val="20"/>
          <w:szCs w:val="20"/>
        </w:rPr>
        <w:drawing>
          <wp:inline distT="0" distB="0" distL="0" distR="0" wp14:anchorId="226513FB" wp14:editId="6AFB3D2D">
            <wp:extent cx="5760720" cy="3840480"/>
            <wp:effectExtent l="0" t="0" r="0" b="7620"/>
            <wp:docPr id="1" name="Grafik 1" descr="O:\Hochschulkommunikation\5_Redaktion\3_Redaktionsthemen\2025\01_25\2025_01_05_Save_the_Date_Wissenschaftswoche_2025_MR\_DSC8220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5\01_25\2025_01_05_Save_the_Date_Wissenschaftswoche_2025_MR\_DSC8220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B6AC5A7" w14:textId="6F6DAAE5" w:rsidR="00704736" w:rsidRPr="003852AD" w:rsidRDefault="00FD2BB9" w:rsidP="005A7710">
      <w:pPr>
        <w:pStyle w:val="StandardWeb"/>
        <w:rPr>
          <w:rFonts w:ascii="Lucida Sans Unicode" w:hAnsi="Lucida Sans Unicode" w:cs="Lucida Sans Unicode"/>
          <w:sz w:val="20"/>
          <w:szCs w:val="20"/>
        </w:rPr>
      </w:pPr>
      <w:r w:rsidRPr="003852AD">
        <w:rPr>
          <w:rFonts w:ascii="Lucida Sans Unicode" w:eastAsiaTheme="minorHAnsi" w:hAnsi="Lucida Sans Unicode" w:cs="Lucida Sans Unicode"/>
          <w:b/>
          <w:sz w:val="20"/>
          <w:szCs w:val="20"/>
          <w:lang w:eastAsia="en-US"/>
        </w:rPr>
        <w:t>Bildunterschrift:</w:t>
      </w:r>
      <w:r w:rsidRPr="003852AD">
        <w:rPr>
          <w:rFonts w:ascii="Lucida Sans Unicode" w:eastAsiaTheme="minorHAnsi" w:hAnsi="Lucida Sans Unicode" w:cs="Lucida Sans Unicode"/>
          <w:sz w:val="20"/>
          <w:szCs w:val="20"/>
          <w:lang w:eastAsia="en-US"/>
        </w:rPr>
        <w:t xml:space="preserve"> </w:t>
      </w:r>
      <w:r w:rsidR="00BE1B45" w:rsidRPr="003852AD">
        <w:rPr>
          <w:rFonts w:ascii="Lucida Sans Unicode" w:eastAsiaTheme="minorHAnsi" w:hAnsi="Lucida Sans Unicode" w:cs="Lucida Sans Unicode"/>
          <w:sz w:val="20"/>
          <w:szCs w:val="20"/>
          <w:lang w:eastAsia="en-US"/>
        </w:rPr>
        <w:t xml:space="preserve">Die TH Wildau lädt vom 10. bis 14. März 2025 zur Wildauer Wissenschaftswoche 2025 ein und rückt eine Woche lang Forschungs- und Transferprojekte in den Fokus. </w:t>
      </w:r>
    </w:p>
    <w:p w14:paraId="4B4C4626" w14:textId="08D3233E" w:rsidR="001B6191" w:rsidRPr="003852AD" w:rsidRDefault="001B6191" w:rsidP="005A7710">
      <w:pPr>
        <w:pStyle w:val="StandardWeb"/>
        <w:rPr>
          <w:rFonts w:ascii="Lucida Sans Unicode" w:eastAsiaTheme="minorHAnsi" w:hAnsi="Lucida Sans Unicode" w:cs="Lucida Sans Unicode"/>
          <w:sz w:val="20"/>
          <w:szCs w:val="20"/>
          <w:lang w:eastAsia="en-US"/>
        </w:rPr>
      </w:pPr>
      <w:r w:rsidRPr="003852AD">
        <w:rPr>
          <w:rFonts w:ascii="Lucida Sans Unicode" w:eastAsiaTheme="minorHAnsi" w:hAnsi="Lucida Sans Unicode" w:cs="Lucida Sans Unicode"/>
          <w:b/>
          <w:sz w:val="20"/>
          <w:szCs w:val="20"/>
          <w:lang w:eastAsia="en-US"/>
        </w:rPr>
        <w:t>Bild</w:t>
      </w:r>
      <w:r w:rsidRPr="003852AD">
        <w:rPr>
          <w:rFonts w:ascii="Lucida Sans Unicode" w:eastAsiaTheme="minorHAnsi" w:hAnsi="Lucida Sans Unicode" w:cs="Lucida Sans Unicode"/>
          <w:sz w:val="20"/>
          <w:szCs w:val="20"/>
          <w:lang w:eastAsia="en-US"/>
        </w:rPr>
        <w:t xml:space="preserve">: </w:t>
      </w:r>
      <w:r w:rsidR="00BE1B45" w:rsidRPr="003852AD">
        <w:rPr>
          <w:rFonts w:ascii="Lucida Sans Unicode" w:eastAsiaTheme="minorHAnsi" w:hAnsi="Lucida Sans Unicode" w:cs="Lucida Sans Unicode"/>
          <w:sz w:val="20"/>
          <w:szCs w:val="20"/>
          <w:lang w:eastAsia="en-US"/>
        </w:rPr>
        <w:t>Mareike Rammelt / TH Wildau</w:t>
      </w:r>
    </w:p>
    <w:p w14:paraId="42AFAB57" w14:textId="6E1AE2F4" w:rsidR="008257BC" w:rsidRPr="003852AD" w:rsidRDefault="008257BC" w:rsidP="005A7710">
      <w:pPr>
        <w:pStyle w:val="StandardWeb"/>
        <w:rPr>
          <w:rFonts w:ascii="Lucida Sans Unicode" w:eastAsiaTheme="minorHAnsi" w:hAnsi="Lucida Sans Unicode" w:cs="Lucida Sans Unicode"/>
          <w:sz w:val="20"/>
          <w:szCs w:val="20"/>
          <w:lang w:eastAsia="en-US"/>
        </w:rPr>
      </w:pPr>
      <w:r w:rsidRPr="003852AD">
        <w:rPr>
          <w:rFonts w:ascii="Lucida Sans Unicode" w:eastAsiaTheme="minorHAnsi" w:hAnsi="Lucida Sans Unicode" w:cs="Lucida Sans Unicode"/>
          <w:b/>
          <w:sz w:val="20"/>
          <w:szCs w:val="20"/>
          <w:lang w:eastAsia="en-US"/>
        </w:rPr>
        <w:t>Subheadline:</w:t>
      </w:r>
      <w:r w:rsidRPr="003852AD">
        <w:rPr>
          <w:rFonts w:ascii="Lucida Sans Unicode" w:eastAsiaTheme="minorHAnsi" w:hAnsi="Lucida Sans Unicode" w:cs="Lucida Sans Unicode"/>
          <w:sz w:val="20"/>
          <w:szCs w:val="20"/>
          <w:lang w:eastAsia="en-US"/>
        </w:rPr>
        <w:t xml:space="preserve"> </w:t>
      </w:r>
      <w:r w:rsidR="00D90A57" w:rsidRPr="003852AD">
        <w:rPr>
          <w:rFonts w:ascii="Lucida Sans Unicode" w:eastAsiaTheme="minorHAnsi" w:hAnsi="Lucida Sans Unicode" w:cs="Lucida Sans Unicode"/>
          <w:sz w:val="20"/>
          <w:szCs w:val="20"/>
          <w:lang w:eastAsia="en-US"/>
        </w:rPr>
        <w:t>Forschung und Transfer</w:t>
      </w:r>
    </w:p>
    <w:p w14:paraId="59BAE974" w14:textId="4AA3E7B2" w:rsidR="003C7BD7" w:rsidRPr="003852AD" w:rsidRDefault="003C7BD7" w:rsidP="008D1479">
      <w:pPr>
        <w:pStyle w:val="StandardWeb"/>
        <w:rPr>
          <w:rFonts w:ascii="Lucida Sans Unicode" w:eastAsiaTheme="minorHAnsi" w:hAnsi="Lucida Sans Unicode" w:cs="Lucida Sans Unicode"/>
          <w:b/>
          <w:sz w:val="20"/>
          <w:szCs w:val="20"/>
          <w:lang w:eastAsia="en-US"/>
        </w:rPr>
      </w:pPr>
      <w:r w:rsidRPr="003852AD">
        <w:rPr>
          <w:rFonts w:ascii="Lucida Sans Unicode" w:eastAsiaTheme="minorHAnsi" w:hAnsi="Lucida Sans Unicode" w:cs="Lucida Sans Unicode"/>
          <w:b/>
          <w:sz w:val="20"/>
          <w:szCs w:val="20"/>
          <w:lang w:eastAsia="en-US"/>
        </w:rPr>
        <w:t>Teaser:</w:t>
      </w:r>
    </w:p>
    <w:p w14:paraId="2AE41D3E" w14:textId="2E6847EF" w:rsidR="002C4FCA" w:rsidRPr="003852AD" w:rsidRDefault="00B25CC6" w:rsidP="008D1479">
      <w:pPr>
        <w:pStyle w:val="StandardWeb"/>
        <w:rPr>
          <w:rFonts w:ascii="Lucida Sans Unicode" w:eastAsiaTheme="minorHAnsi" w:hAnsi="Lucida Sans Unicode" w:cs="Lucida Sans Unicode"/>
          <w:b/>
          <w:sz w:val="20"/>
          <w:szCs w:val="20"/>
          <w:lang w:eastAsia="en-US"/>
        </w:rPr>
      </w:pPr>
      <w:r>
        <w:rPr>
          <w:rFonts w:ascii="Lucida Sans Unicode" w:eastAsiaTheme="minorHAnsi" w:hAnsi="Lucida Sans Unicode" w:cs="Lucida Sans Unicode"/>
          <w:b/>
          <w:sz w:val="20"/>
          <w:szCs w:val="20"/>
          <w:lang w:eastAsia="en-US"/>
        </w:rPr>
        <w:t>Vom 10. bis 14. März 2025</w:t>
      </w:r>
      <w:bookmarkStart w:id="0" w:name="_GoBack"/>
      <w:bookmarkEnd w:id="0"/>
      <w:r w:rsidR="003F0998" w:rsidRPr="003852AD">
        <w:rPr>
          <w:rFonts w:ascii="Lucida Sans Unicode" w:eastAsiaTheme="minorHAnsi" w:hAnsi="Lucida Sans Unicode" w:cs="Lucida Sans Unicode"/>
          <w:b/>
          <w:sz w:val="20"/>
          <w:szCs w:val="20"/>
          <w:lang w:eastAsia="en-US"/>
        </w:rPr>
        <w:t xml:space="preserve"> dreht sich an der TH Wildau wieder alles um Forschung und Wissenschaft. Zum 14. Mal lädt die Hochschule zur Wildauer Wissenschaftswoche auf den Campus ein. Zahlreiche Veranstaltungen für Fachpublikum und Interessierte geben Einblicke in die angewandte Forschung der TH Wildau. Schwerpunkte sind unter </w:t>
      </w:r>
      <w:r w:rsidR="003F0998" w:rsidRPr="003852AD">
        <w:rPr>
          <w:rFonts w:ascii="Lucida Sans Unicode" w:hAnsi="Lucida Sans Unicode" w:cs="Lucida Sans Unicode"/>
          <w:b/>
          <w:sz w:val="20"/>
          <w:szCs w:val="20"/>
        </w:rPr>
        <w:t xml:space="preserve">anderem Künstliche Intelligenz, </w:t>
      </w:r>
      <w:r w:rsidR="003852AD">
        <w:rPr>
          <w:rFonts w:ascii="Lucida Sans Unicode" w:hAnsi="Lucida Sans Unicode" w:cs="Lucida Sans Unicode"/>
          <w:b/>
          <w:sz w:val="20"/>
          <w:szCs w:val="20"/>
        </w:rPr>
        <w:t>Krisenmanagement</w:t>
      </w:r>
      <w:r w:rsidR="003F0998" w:rsidRPr="003852AD">
        <w:rPr>
          <w:rFonts w:ascii="Lucida Sans Unicode" w:hAnsi="Lucida Sans Unicode" w:cs="Lucida Sans Unicode"/>
          <w:b/>
          <w:sz w:val="20"/>
          <w:szCs w:val="20"/>
        </w:rPr>
        <w:t>, Informationssicherheit, nachhaltige Ernährung und zukunftsfähige Mobilität</w:t>
      </w:r>
      <w:r w:rsidR="003F0998" w:rsidRPr="003852AD">
        <w:rPr>
          <w:rFonts w:ascii="Lucida Sans Unicode" w:eastAsiaTheme="minorHAnsi" w:hAnsi="Lucida Sans Unicode" w:cs="Lucida Sans Unicode"/>
          <w:b/>
          <w:sz w:val="20"/>
          <w:szCs w:val="20"/>
          <w:lang w:eastAsia="en-US"/>
        </w:rPr>
        <w:t>. Die Wissenschaftswoche startet wie auch 2024 mit der Verleihung des Forschungs- und Transferpreises.</w:t>
      </w:r>
    </w:p>
    <w:p w14:paraId="700A844F" w14:textId="547AFAD2" w:rsidR="0042192B" w:rsidRPr="003852AD" w:rsidRDefault="0042192B" w:rsidP="008D1479">
      <w:pPr>
        <w:pStyle w:val="StandardWeb"/>
        <w:rPr>
          <w:rFonts w:ascii="Lucida Sans Unicode" w:eastAsiaTheme="minorHAnsi" w:hAnsi="Lucida Sans Unicode" w:cs="Lucida Sans Unicode"/>
          <w:sz w:val="20"/>
          <w:szCs w:val="20"/>
          <w:lang w:eastAsia="en-US"/>
        </w:rPr>
      </w:pPr>
      <w:r w:rsidRPr="003852AD">
        <w:rPr>
          <w:rFonts w:ascii="Lucida Sans Unicode" w:eastAsiaTheme="minorHAnsi" w:hAnsi="Lucida Sans Unicode" w:cs="Lucida Sans Unicode"/>
          <w:sz w:val="20"/>
          <w:szCs w:val="20"/>
          <w:lang w:eastAsia="en-US"/>
        </w:rPr>
        <w:lastRenderedPageBreak/>
        <w:t>Text</w:t>
      </w:r>
      <w:r w:rsidR="00FD2BB9" w:rsidRPr="003852AD">
        <w:rPr>
          <w:rFonts w:ascii="Lucida Sans Unicode" w:eastAsiaTheme="minorHAnsi" w:hAnsi="Lucida Sans Unicode" w:cs="Lucida Sans Unicode"/>
          <w:sz w:val="20"/>
          <w:szCs w:val="20"/>
          <w:lang w:eastAsia="en-US"/>
        </w:rPr>
        <w:t xml:space="preserve">: </w:t>
      </w:r>
    </w:p>
    <w:p w14:paraId="596D149D" w14:textId="00890164" w:rsidR="003E67E4" w:rsidRPr="003852AD" w:rsidRDefault="003E67E4" w:rsidP="00AD64B4">
      <w:pPr>
        <w:rPr>
          <w:rFonts w:ascii="Lucida Sans Unicode" w:hAnsi="Lucida Sans Unicode" w:cs="Lucida Sans Unicode"/>
          <w:sz w:val="20"/>
          <w:szCs w:val="20"/>
        </w:rPr>
      </w:pPr>
      <w:r w:rsidRPr="003852AD">
        <w:rPr>
          <w:rFonts w:ascii="Lucida Sans Unicode" w:hAnsi="Lucida Sans Unicode" w:cs="Lucida Sans Unicode"/>
          <w:sz w:val="20"/>
          <w:szCs w:val="20"/>
        </w:rPr>
        <w:t xml:space="preserve">Forschen. Anwenden. Begreifen. – So lautet das bereits bewährte Motto der Wildauer Wissenschaftswoche der Technischen Hochschule Wildau (TH Wildau). Vom 10. bis 14. März 2025 präsentieren Referentinnen und Referenten aktuelle Forschungsprojekte sowie die Forschungsfelder der Wildauer Hochschule und ihrer Partnerinnen und Partner. Auf dem Programm stehen spannende Konferenzen, Symposien, Fachtagungen und Workshops zu relevanten und aktuellen Themen. </w:t>
      </w:r>
      <w:r w:rsidR="00BE1B45" w:rsidRPr="003852AD">
        <w:rPr>
          <w:rFonts w:ascii="Lucida Sans Unicode" w:hAnsi="Lucida Sans Unicode" w:cs="Lucida Sans Unicode"/>
          <w:sz w:val="20"/>
          <w:szCs w:val="20"/>
        </w:rPr>
        <w:t xml:space="preserve">Dabei geht es unter anderem um Künstliche Intelligenz, innovative Räume, Cyberkriminalität und entsprechende Maßnahmen, die Zukunft des Essens, Wasserstoff als Schlüsseltechnologie und vieles mehr. </w:t>
      </w:r>
      <w:r w:rsidRPr="003852AD">
        <w:rPr>
          <w:rFonts w:ascii="Lucida Sans Unicode" w:hAnsi="Lucida Sans Unicode" w:cs="Lucida Sans Unicode"/>
          <w:sz w:val="20"/>
          <w:szCs w:val="20"/>
        </w:rPr>
        <w:t>Die Veranstaltungen</w:t>
      </w:r>
      <w:r w:rsidR="00BE1B45" w:rsidRPr="003852AD">
        <w:rPr>
          <w:rFonts w:ascii="Lucida Sans Unicode" w:hAnsi="Lucida Sans Unicode" w:cs="Lucida Sans Unicode"/>
          <w:sz w:val="20"/>
          <w:szCs w:val="20"/>
        </w:rPr>
        <w:t xml:space="preserve"> bieten</w:t>
      </w:r>
      <w:r w:rsidRPr="003852AD">
        <w:rPr>
          <w:rFonts w:ascii="Lucida Sans Unicode" w:hAnsi="Lucida Sans Unicode" w:cs="Lucida Sans Unicode"/>
          <w:sz w:val="20"/>
          <w:szCs w:val="20"/>
        </w:rPr>
        <w:t xml:space="preserve"> Einblicke in die grundlagennahe und angewandte Forschung sowie in die Transferaktivitäten der TH Wildau. </w:t>
      </w:r>
      <w:r w:rsidR="00AD64B4" w:rsidRPr="003852AD">
        <w:rPr>
          <w:rFonts w:ascii="Lucida Sans Unicode" w:hAnsi="Lucida Sans Unicode" w:cs="Lucida Sans Unicode"/>
          <w:sz w:val="20"/>
          <w:szCs w:val="20"/>
        </w:rPr>
        <w:t xml:space="preserve">Weitere wissenschaftliche Kompetenzfelder der Hochschule werden auch in der begleitenden </w:t>
      </w:r>
      <w:proofErr w:type="spellStart"/>
      <w:r w:rsidR="00AD64B4" w:rsidRPr="003852AD">
        <w:rPr>
          <w:rFonts w:ascii="Lucida Sans Unicode" w:hAnsi="Lucida Sans Unicode" w:cs="Lucida Sans Unicode"/>
          <w:sz w:val="20"/>
          <w:szCs w:val="20"/>
        </w:rPr>
        <w:t>Posterausstellung</w:t>
      </w:r>
      <w:proofErr w:type="spellEnd"/>
      <w:r w:rsidR="00AD64B4" w:rsidRPr="003852AD">
        <w:rPr>
          <w:rFonts w:ascii="Lucida Sans Unicode" w:hAnsi="Lucida Sans Unicode" w:cs="Lucida Sans Unicode"/>
          <w:sz w:val="20"/>
          <w:szCs w:val="20"/>
        </w:rPr>
        <w:t>, in Halle 17 auf dem Campus und digital, zu sehen sein.</w:t>
      </w:r>
    </w:p>
    <w:p w14:paraId="6C75F1D3" w14:textId="77777777" w:rsidR="00097ACC" w:rsidRPr="003852AD" w:rsidRDefault="00097ACC" w:rsidP="00097ACC">
      <w:pPr>
        <w:rPr>
          <w:rFonts w:ascii="Lucida Sans Unicode" w:hAnsi="Lucida Sans Unicode" w:cs="Lucida Sans Unicode"/>
          <w:b/>
          <w:sz w:val="20"/>
          <w:szCs w:val="20"/>
        </w:rPr>
      </w:pPr>
      <w:r w:rsidRPr="003852AD">
        <w:rPr>
          <w:rFonts w:ascii="Lucida Sans Unicode" w:hAnsi="Lucida Sans Unicode" w:cs="Lucida Sans Unicode"/>
          <w:b/>
          <w:sz w:val="20"/>
          <w:szCs w:val="20"/>
        </w:rPr>
        <w:t>Eröffnung mit Verleihung des Forschungs- und Transferpreises</w:t>
      </w:r>
    </w:p>
    <w:p w14:paraId="54E5A7BB" w14:textId="3BD924E1" w:rsidR="00097ACC" w:rsidRPr="003852AD" w:rsidRDefault="00097ACC" w:rsidP="003E67E4">
      <w:pPr>
        <w:rPr>
          <w:rFonts w:ascii="Lucida Sans Unicode" w:hAnsi="Lucida Sans Unicode" w:cs="Lucida Sans Unicode"/>
          <w:sz w:val="20"/>
          <w:szCs w:val="20"/>
        </w:rPr>
      </w:pPr>
      <w:r w:rsidRPr="003852AD">
        <w:rPr>
          <w:rFonts w:ascii="Lucida Sans Unicode" w:hAnsi="Lucida Sans Unicode" w:cs="Lucida Sans Unicode"/>
          <w:sz w:val="20"/>
          <w:szCs w:val="20"/>
        </w:rPr>
        <w:t xml:space="preserve">Es wird wieder spannend, denn zum Auftakt der 14. Wildauer Wissenschaftswoche am 10. März 2025 auf dem Campus der Hochschule wird der </w:t>
      </w:r>
      <w:hyperlink r:id="rId9" w:history="1">
        <w:r w:rsidRPr="003852AD">
          <w:rPr>
            <w:rFonts w:ascii="Lucida Sans Unicode" w:hAnsi="Lucida Sans Unicode" w:cs="Lucida Sans Unicode"/>
            <w:sz w:val="20"/>
            <w:szCs w:val="20"/>
          </w:rPr>
          <w:t>Forschungs- und Transferpreis der TH Wildau</w:t>
        </w:r>
      </w:hyperlink>
      <w:r w:rsidRPr="003852AD">
        <w:rPr>
          <w:rFonts w:ascii="Lucida Sans Unicode" w:hAnsi="Lucida Sans Unicode" w:cs="Lucida Sans Unicode"/>
          <w:sz w:val="20"/>
          <w:szCs w:val="20"/>
        </w:rPr>
        <w:t xml:space="preserve"> verliehen. Im Vorfeld dazu wurden </w:t>
      </w:r>
      <w:r w:rsidR="003852AD">
        <w:rPr>
          <w:rFonts w:ascii="Lucida Sans Unicode" w:hAnsi="Lucida Sans Unicode" w:cs="Lucida Sans Unicode"/>
          <w:sz w:val="20"/>
          <w:szCs w:val="20"/>
        </w:rPr>
        <w:t>spannende und zukunftsweisende</w:t>
      </w:r>
      <w:r w:rsidRPr="003852AD">
        <w:rPr>
          <w:rFonts w:ascii="Lucida Sans Unicode" w:hAnsi="Lucida Sans Unicode" w:cs="Lucida Sans Unicode"/>
          <w:sz w:val="20"/>
          <w:szCs w:val="20"/>
        </w:rPr>
        <w:t xml:space="preserve"> Projekte in den Kategorien Forschung und Transfer eingereicht. </w:t>
      </w:r>
      <w:r w:rsidR="003852AD">
        <w:rPr>
          <w:rFonts w:ascii="Lucida Sans Unicode" w:hAnsi="Lucida Sans Unicode" w:cs="Lucida Sans Unicode"/>
          <w:sz w:val="20"/>
          <w:szCs w:val="20"/>
        </w:rPr>
        <w:t>Und d</w:t>
      </w:r>
      <w:r w:rsidRPr="003852AD">
        <w:rPr>
          <w:rFonts w:ascii="Lucida Sans Unicode" w:hAnsi="Lucida Sans Unicode" w:cs="Lucida Sans Unicode"/>
          <w:sz w:val="20"/>
          <w:szCs w:val="20"/>
        </w:rPr>
        <w:t>avon hat die TH Wildau als eine der forschungsstärksten Hochschulen für Angewandte Wissenschaften in Deutschland einige zu bieten. Interessierte können dann auch direkt mit den Projektverantwortlichen ins Gespräch kommen</w:t>
      </w:r>
      <w:r w:rsidR="003852AD">
        <w:rPr>
          <w:rFonts w:ascii="Lucida Sans Unicode" w:hAnsi="Lucida Sans Unicode" w:cs="Lucida Sans Unicode"/>
          <w:sz w:val="20"/>
          <w:szCs w:val="20"/>
        </w:rPr>
        <w:t xml:space="preserve"> und vielleicht sogar neue Ideen schmieden</w:t>
      </w:r>
      <w:r w:rsidRPr="003852AD">
        <w:rPr>
          <w:rFonts w:ascii="Lucida Sans Unicode" w:hAnsi="Lucida Sans Unicode" w:cs="Lucida Sans Unicode"/>
          <w:sz w:val="20"/>
          <w:szCs w:val="20"/>
        </w:rPr>
        <w:t xml:space="preserve">. </w:t>
      </w:r>
    </w:p>
    <w:p w14:paraId="174C203B" w14:textId="6215D01B" w:rsidR="00097ACC" w:rsidRPr="003852AD" w:rsidRDefault="00097ACC" w:rsidP="00097ACC">
      <w:pPr>
        <w:rPr>
          <w:rFonts w:ascii="Lucida Sans Unicode" w:hAnsi="Lucida Sans Unicode" w:cs="Lucida Sans Unicode"/>
          <w:b/>
          <w:sz w:val="20"/>
          <w:szCs w:val="20"/>
        </w:rPr>
      </w:pPr>
      <w:r w:rsidRPr="003852AD">
        <w:rPr>
          <w:rFonts w:ascii="Lucida Sans Unicode" w:hAnsi="Lucida Sans Unicode" w:cs="Lucida Sans Unicode"/>
          <w:b/>
          <w:sz w:val="20"/>
          <w:szCs w:val="20"/>
        </w:rPr>
        <w:t>Das Vera</w:t>
      </w:r>
      <w:r w:rsidR="00C95B89" w:rsidRPr="003852AD">
        <w:rPr>
          <w:rFonts w:ascii="Lucida Sans Unicode" w:hAnsi="Lucida Sans Unicode" w:cs="Lucida Sans Unicode"/>
          <w:b/>
          <w:sz w:val="20"/>
          <w:szCs w:val="20"/>
        </w:rPr>
        <w:t xml:space="preserve">nstaltungsprogramm </w:t>
      </w:r>
      <w:r w:rsidR="003852AD">
        <w:rPr>
          <w:rFonts w:ascii="Lucida Sans Unicode" w:hAnsi="Lucida Sans Unicode" w:cs="Lucida Sans Unicode"/>
          <w:b/>
          <w:sz w:val="20"/>
          <w:szCs w:val="20"/>
        </w:rPr>
        <w:t xml:space="preserve">der 14. Wildauer Wissenschaftswoche </w:t>
      </w:r>
      <w:r w:rsidR="00C95B89" w:rsidRPr="003852AD">
        <w:rPr>
          <w:rFonts w:ascii="Lucida Sans Unicode" w:hAnsi="Lucida Sans Unicode" w:cs="Lucida Sans Unicode"/>
          <w:b/>
          <w:sz w:val="20"/>
          <w:szCs w:val="20"/>
        </w:rPr>
        <w:t>im Überblick</w:t>
      </w:r>
    </w:p>
    <w:p w14:paraId="4D170464" w14:textId="77777777" w:rsidR="00C95B89" w:rsidRPr="003852AD" w:rsidRDefault="00C95B89" w:rsidP="00097ACC">
      <w:pPr>
        <w:rPr>
          <w:rFonts w:ascii="Lucida Sans Unicode" w:hAnsi="Lucida Sans Unicode" w:cs="Lucida Sans Unicode"/>
          <w:sz w:val="20"/>
          <w:szCs w:val="20"/>
        </w:rPr>
      </w:pPr>
      <w:r w:rsidRPr="003852AD">
        <w:rPr>
          <w:rFonts w:ascii="Lucida Sans Unicode" w:hAnsi="Lucida Sans Unicode" w:cs="Lucida Sans Unicode"/>
          <w:b/>
          <w:sz w:val="20"/>
          <w:szCs w:val="20"/>
        </w:rPr>
        <w:t>10. März 2025</w:t>
      </w:r>
    </w:p>
    <w:p w14:paraId="04A46A25" w14:textId="21198403" w:rsidR="00097ACC" w:rsidRPr="003852AD" w:rsidRDefault="00097ACC" w:rsidP="00C95B89">
      <w:pPr>
        <w:pStyle w:val="Listenabsatz"/>
        <w:numPr>
          <w:ilvl w:val="0"/>
          <w:numId w:val="13"/>
        </w:numPr>
        <w:rPr>
          <w:rFonts w:ascii="Lucida Sans Unicode" w:hAnsi="Lucida Sans Unicode" w:cs="Lucida Sans Unicode"/>
          <w:sz w:val="20"/>
          <w:szCs w:val="20"/>
        </w:rPr>
      </w:pPr>
      <w:r w:rsidRPr="003852AD">
        <w:rPr>
          <w:rFonts w:ascii="Lucida Sans Unicode" w:hAnsi="Lucida Sans Unicode" w:cs="Lucida Sans Unicode"/>
          <w:sz w:val="20"/>
          <w:szCs w:val="20"/>
        </w:rPr>
        <w:t>Eröffnung mit Verleihung des Forschungs- und Transferpreises</w:t>
      </w:r>
      <w:r w:rsidR="003852AD">
        <w:rPr>
          <w:rFonts w:ascii="Lucida Sans Unicode" w:hAnsi="Lucida Sans Unicode" w:cs="Lucida Sans Unicode"/>
          <w:sz w:val="20"/>
          <w:szCs w:val="20"/>
        </w:rPr>
        <w:t xml:space="preserve"> der TH Wildau</w:t>
      </w:r>
    </w:p>
    <w:p w14:paraId="117F80DD" w14:textId="77777777" w:rsidR="00C95B89" w:rsidRPr="003852AD" w:rsidRDefault="00C95B89" w:rsidP="00C95B89">
      <w:pPr>
        <w:rPr>
          <w:rFonts w:ascii="Lucida Sans Unicode" w:hAnsi="Lucida Sans Unicode" w:cs="Lucida Sans Unicode"/>
          <w:sz w:val="20"/>
          <w:szCs w:val="20"/>
        </w:rPr>
      </w:pPr>
      <w:r w:rsidRPr="003852AD">
        <w:rPr>
          <w:rFonts w:ascii="Lucida Sans Unicode" w:hAnsi="Lucida Sans Unicode" w:cs="Lucida Sans Unicode"/>
          <w:b/>
          <w:sz w:val="20"/>
          <w:szCs w:val="20"/>
        </w:rPr>
        <w:t>11. März 2025</w:t>
      </w:r>
    </w:p>
    <w:p w14:paraId="44B0F9C8" w14:textId="745F9261" w:rsidR="00097ACC" w:rsidRPr="003852AD" w:rsidRDefault="00097ACC" w:rsidP="00C95B89">
      <w:pPr>
        <w:pStyle w:val="Listenabsatz"/>
        <w:numPr>
          <w:ilvl w:val="0"/>
          <w:numId w:val="12"/>
        </w:numPr>
        <w:rPr>
          <w:rFonts w:ascii="Lucida Sans Unicode" w:hAnsi="Lucida Sans Unicode" w:cs="Lucida Sans Unicode"/>
          <w:sz w:val="20"/>
          <w:szCs w:val="20"/>
        </w:rPr>
      </w:pPr>
      <w:r w:rsidRPr="003852AD">
        <w:rPr>
          <w:rFonts w:ascii="Lucida Sans Unicode" w:hAnsi="Lucida Sans Unicode" w:cs="Lucida Sans Unicode"/>
          <w:sz w:val="20"/>
          <w:szCs w:val="20"/>
        </w:rPr>
        <w:t>Wildauer Konferenz für Künstliche Intelligenz 2025</w:t>
      </w:r>
    </w:p>
    <w:p w14:paraId="546B537C" w14:textId="03317FA9" w:rsidR="00097ACC" w:rsidRPr="003852AD" w:rsidRDefault="00097ACC" w:rsidP="00C95B89">
      <w:pPr>
        <w:pStyle w:val="Listenabsatz"/>
        <w:numPr>
          <w:ilvl w:val="0"/>
          <w:numId w:val="12"/>
        </w:numPr>
        <w:rPr>
          <w:rFonts w:ascii="Lucida Sans Unicode" w:hAnsi="Lucida Sans Unicode" w:cs="Lucida Sans Unicode"/>
          <w:sz w:val="20"/>
          <w:szCs w:val="20"/>
        </w:rPr>
      </w:pPr>
      <w:r w:rsidRPr="003852AD">
        <w:rPr>
          <w:rFonts w:ascii="Lucida Sans Unicode" w:hAnsi="Lucida Sans Unicode" w:cs="Lucida Sans Unicode"/>
          <w:sz w:val="20"/>
          <w:szCs w:val="20"/>
        </w:rPr>
        <w:t>Cyber-Kriminelle hacken Mitarbeitende und Führungskräfte - was sollten wir tun? Awareness für Informationssicherheit erhöhen!</w:t>
      </w:r>
    </w:p>
    <w:p w14:paraId="346E901E" w14:textId="24EC01AD" w:rsidR="00097ACC" w:rsidRPr="003852AD" w:rsidRDefault="00097ACC" w:rsidP="00C95B89">
      <w:pPr>
        <w:pStyle w:val="Listenabsatz"/>
        <w:numPr>
          <w:ilvl w:val="0"/>
          <w:numId w:val="12"/>
        </w:numPr>
        <w:rPr>
          <w:rFonts w:ascii="Lucida Sans Unicode" w:hAnsi="Lucida Sans Unicode" w:cs="Lucida Sans Unicode"/>
          <w:sz w:val="20"/>
          <w:szCs w:val="20"/>
        </w:rPr>
      </w:pPr>
      <w:r w:rsidRPr="003852AD">
        <w:rPr>
          <w:rFonts w:ascii="Lucida Sans Unicode" w:hAnsi="Lucida Sans Unicode" w:cs="Lucida Sans Unicode"/>
          <w:sz w:val="20"/>
          <w:szCs w:val="20"/>
        </w:rPr>
        <w:t xml:space="preserve">4. </w:t>
      </w:r>
      <w:proofErr w:type="spellStart"/>
      <w:r w:rsidRPr="003852AD">
        <w:rPr>
          <w:rFonts w:ascii="Lucida Sans Unicode" w:hAnsi="Lucida Sans Unicode" w:cs="Lucida Sans Unicode"/>
          <w:sz w:val="20"/>
          <w:szCs w:val="20"/>
        </w:rPr>
        <w:t>EcoPhotonics</w:t>
      </w:r>
      <w:proofErr w:type="spellEnd"/>
      <w:r w:rsidRPr="003852AD">
        <w:rPr>
          <w:rFonts w:ascii="Lucida Sans Unicode" w:hAnsi="Lucida Sans Unicode" w:cs="Lucida Sans Unicode"/>
          <w:sz w:val="20"/>
          <w:szCs w:val="20"/>
        </w:rPr>
        <w:t xml:space="preserve"> Symposium</w:t>
      </w:r>
    </w:p>
    <w:p w14:paraId="109BA119" w14:textId="77777777" w:rsidR="00097ACC" w:rsidRPr="003852AD" w:rsidRDefault="00097ACC" w:rsidP="00097ACC">
      <w:pPr>
        <w:rPr>
          <w:rFonts w:ascii="Lucida Sans Unicode" w:hAnsi="Lucida Sans Unicode" w:cs="Lucida Sans Unicode"/>
          <w:b/>
          <w:sz w:val="20"/>
          <w:szCs w:val="20"/>
        </w:rPr>
      </w:pPr>
      <w:r w:rsidRPr="003852AD">
        <w:rPr>
          <w:rFonts w:ascii="Lucida Sans Unicode" w:hAnsi="Lucida Sans Unicode" w:cs="Lucida Sans Unicode"/>
          <w:b/>
          <w:sz w:val="20"/>
          <w:szCs w:val="20"/>
        </w:rPr>
        <w:t>12. März 2025</w:t>
      </w:r>
    </w:p>
    <w:p w14:paraId="3D7FF986" w14:textId="19C83F9E" w:rsidR="00097ACC" w:rsidRPr="003852AD" w:rsidRDefault="00097ACC" w:rsidP="00C95B89">
      <w:pPr>
        <w:pStyle w:val="Listenabsatz"/>
        <w:numPr>
          <w:ilvl w:val="0"/>
          <w:numId w:val="14"/>
        </w:numPr>
        <w:rPr>
          <w:rFonts w:ascii="Lucida Sans Unicode" w:hAnsi="Lucida Sans Unicode" w:cs="Lucida Sans Unicode"/>
          <w:sz w:val="20"/>
          <w:szCs w:val="20"/>
        </w:rPr>
      </w:pPr>
      <w:r w:rsidRPr="003852AD">
        <w:rPr>
          <w:rFonts w:ascii="Lucida Sans Unicode" w:hAnsi="Lucida Sans Unicode" w:cs="Lucida Sans Unicode"/>
          <w:sz w:val="20"/>
          <w:szCs w:val="20"/>
        </w:rPr>
        <w:t xml:space="preserve">9. Wildauer </w:t>
      </w:r>
      <w:proofErr w:type="spellStart"/>
      <w:r w:rsidRPr="003852AD">
        <w:rPr>
          <w:rFonts w:ascii="Lucida Sans Unicode" w:hAnsi="Lucida Sans Unicode" w:cs="Lucida Sans Unicode"/>
          <w:sz w:val="20"/>
          <w:szCs w:val="20"/>
        </w:rPr>
        <w:t>Duromer</w:t>
      </w:r>
      <w:proofErr w:type="spellEnd"/>
      <w:r w:rsidRPr="003852AD">
        <w:rPr>
          <w:rFonts w:ascii="Lucida Sans Unicode" w:hAnsi="Lucida Sans Unicode" w:cs="Lucida Sans Unicode"/>
          <w:sz w:val="20"/>
          <w:szCs w:val="20"/>
        </w:rPr>
        <w:t>-Tagung</w:t>
      </w:r>
    </w:p>
    <w:p w14:paraId="7194616B" w14:textId="3728B486" w:rsidR="00097ACC" w:rsidRPr="003852AD" w:rsidRDefault="00097ACC" w:rsidP="00C95B89">
      <w:pPr>
        <w:pStyle w:val="Listenabsatz"/>
        <w:numPr>
          <w:ilvl w:val="0"/>
          <w:numId w:val="14"/>
        </w:numPr>
        <w:rPr>
          <w:rFonts w:ascii="Lucida Sans Unicode" w:hAnsi="Lucida Sans Unicode" w:cs="Lucida Sans Unicode"/>
          <w:sz w:val="20"/>
          <w:szCs w:val="20"/>
        </w:rPr>
      </w:pPr>
      <w:r w:rsidRPr="003852AD">
        <w:rPr>
          <w:rFonts w:ascii="Lucida Sans Unicode" w:hAnsi="Lucida Sans Unicode" w:cs="Lucida Sans Unicode"/>
          <w:sz w:val="20"/>
          <w:szCs w:val="20"/>
        </w:rPr>
        <w:lastRenderedPageBreak/>
        <w:t xml:space="preserve">Aktuelle Promotionen an der TH Wildau - </w:t>
      </w:r>
      <w:proofErr w:type="spellStart"/>
      <w:r w:rsidRPr="003852AD">
        <w:rPr>
          <w:rFonts w:ascii="Lucida Sans Unicode" w:hAnsi="Lucida Sans Unicode" w:cs="Lucida Sans Unicode"/>
          <w:sz w:val="20"/>
          <w:szCs w:val="20"/>
        </w:rPr>
        <w:t>Postersession</w:t>
      </w:r>
      <w:proofErr w:type="spellEnd"/>
      <w:r w:rsidRPr="003852AD">
        <w:rPr>
          <w:rFonts w:ascii="Lucida Sans Unicode" w:hAnsi="Lucida Sans Unicode" w:cs="Lucida Sans Unicode"/>
          <w:sz w:val="20"/>
          <w:szCs w:val="20"/>
        </w:rPr>
        <w:t xml:space="preserve"> mit Pitches und persönlichem Austausch mit den Promovierenden</w:t>
      </w:r>
    </w:p>
    <w:p w14:paraId="646A3A9C" w14:textId="58AB39F5" w:rsidR="00097ACC" w:rsidRPr="003852AD" w:rsidRDefault="00097ACC" w:rsidP="00C95B89">
      <w:pPr>
        <w:pStyle w:val="Listenabsatz"/>
        <w:numPr>
          <w:ilvl w:val="0"/>
          <w:numId w:val="14"/>
        </w:numPr>
        <w:rPr>
          <w:rFonts w:ascii="Lucida Sans Unicode" w:hAnsi="Lucida Sans Unicode" w:cs="Lucida Sans Unicode"/>
          <w:sz w:val="20"/>
          <w:szCs w:val="20"/>
        </w:rPr>
      </w:pPr>
      <w:r w:rsidRPr="003852AD">
        <w:rPr>
          <w:rFonts w:ascii="Lucida Sans Unicode" w:hAnsi="Lucida Sans Unicode" w:cs="Lucida Sans Unicode"/>
          <w:sz w:val="20"/>
          <w:szCs w:val="20"/>
        </w:rPr>
        <w:t>Forum Zukunftssichere Systeme</w:t>
      </w:r>
      <w:r w:rsidR="003852AD">
        <w:rPr>
          <w:rFonts w:ascii="Lucida Sans Unicode" w:hAnsi="Lucida Sans Unicode" w:cs="Lucida Sans Unicode"/>
          <w:sz w:val="20"/>
          <w:szCs w:val="20"/>
        </w:rPr>
        <w:t xml:space="preserve"> – Krisenmanagement für KMU </w:t>
      </w:r>
    </w:p>
    <w:p w14:paraId="5A574C82" w14:textId="60AB36D3" w:rsidR="00097ACC" w:rsidRPr="003852AD" w:rsidRDefault="00097ACC" w:rsidP="00C95B89">
      <w:pPr>
        <w:pStyle w:val="Listenabsatz"/>
        <w:numPr>
          <w:ilvl w:val="0"/>
          <w:numId w:val="14"/>
        </w:numPr>
        <w:rPr>
          <w:rFonts w:ascii="Lucida Sans Unicode" w:hAnsi="Lucida Sans Unicode" w:cs="Lucida Sans Unicode"/>
          <w:sz w:val="20"/>
          <w:szCs w:val="20"/>
        </w:rPr>
      </w:pPr>
      <w:proofErr w:type="spellStart"/>
      <w:r w:rsidRPr="003852AD">
        <w:rPr>
          <w:rFonts w:ascii="Lucida Sans Unicode" w:hAnsi="Lucida Sans Unicode" w:cs="Lucida Sans Unicode"/>
          <w:sz w:val="20"/>
          <w:szCs w:val="20"/>
        </w:rPr>
        <w:t>Active</w:t>
      </w:r>
      <w:proofErr w:type="spellEnd"/>
      <w:r w:rsidRPr="003852AD">
        <w:rPr>
          <w:rFonts w:ascii="Lucida Sans Unicode" w:hAnsi="Lucida Sans Unicode" w:cs="Lucida Sans Unicode"/>
          <w:sz w:val="20"/>
          <w:szCs w:val="20"/>
        </w:rPr>
        <w:t xml:space="preserve"> Learning Spaces, Living Labs &amp; Co: Wie innovative Räume Forschung, Lehre und Transfer verändern und verbinden</w:t>
      </w:r>
    </w:p>
    <w:p w14:paraId="621F0F43" w14:textId="1C4643E7" w:rsidR="00097ACC" w:rsidRPr="003852AD" w:rsidRDefault="00097ACC" w:rsidP="00C95B89">
      <w:pPr>
        <w:pStyle w:val="Listenabsatz"/>
        <w:numPr>
          <w:ilvl w:val="0"/>
          <w:numId w:val="14"/>
        </w:numPr>
        <w:rPr>
          <w:rFonts w:ascii="Lucida Sans Unicode" w:hAnsi="Lucida Sans Unicode" w:cs="Lucida Sans Unicode"/>
          <w:sz w:val="20"/>
          <w:szCs w:val="20"/>
        </w:rPr>
      </w:pPr>
      <w:r w:rsidRPr="003852AD">
        <w:rPr>
          <w:rFonts w:ascii="Lucida Sans Unicode" w:hAnsi="Lucida Sans Unicode" w:cs="Lucida Sans Unicode"/>
          <w:sz w:val="20"/>
          <w:szCs w:val="20"/>
        </w:rPr>
        <w:t>Schlüsseltechnologie Wasserstoff - Chance und Herausforderung</w:t>
      </w:r>
    </w:p>
    <w:p w14:paraId="5C9956BA" w14:textId="77777777" w:rsidR="00097ACC" w:rsidRPr="003852AD" w:rsidRDefault="00097ACC" w:rsidP="00C95B89">
      <w:pPr>
        <w:rPr>
          <w:rFonts w:ascii="Lucida Sans Unicode" w:hAnsi="Lucida Sans Unicode" w:cs="Lucida Sans Unicode"/>
          <w:b/>
          <w:sz w:val="20"/>
          <w:szCs w:val="20"/>
        </w:rPr>
      </w:pPr>
      <w:r w:rsidRPr="003852AD">
        <w:rPr>
          <w:rFonts w:ascii="Lucida Sans Unicode" w:hAnsi="Lucida Sans Unicode" w:cs="Lucida Sans Unicode"/>
          <w:b/>
          <w:sz w:val="20"/>
          <w:szCs w:val="20"/>
        </w:rPr>
        <w:t>13. März 2025</w:t>
      </w:r>
    </w:p>
    <w:p w14:paraId="01A1122A" w14:textId="5577DCCA" w:rsidR="00097ACC" w:rsidRPr="003852AD" w:rsidRDefault="00097ACC" w:rsidP="00C95B89">
      <w:pPr>
        <w:pStyle w:val="Listenabsatz"/>
        <w:numPr>
          <w:ilvl w:val="0"/>
          <w:numId w:val="16"/>
        </w:numPr>
        <w:rPr>
          <w:rFonts w:ascii="Lucida Sans Unicode" w:hAnsi="Lucida Sans Unicode" w:cs="Lucida Sans Unicode"/>
          <w:sz w:val="20"/>
          <w:szCs w:val="20"/>
        </w:rPr>
      </w:pPr>
      <w:r w:rsidRPr="003852AD">
        <w:rPr>
          <w:rFonts w:ascii="Lucida Sans Unicode" w:hAnsi="Lucida Sans Unicode" w:cs="Lucida Sans Unicode"/>
          <w:sz w:val="20"/>
          <w:szCs w:val="20"/>
        </w:rPr>
        <w:t>Zukunft des Essens: Visionen und Technologien für eine nachhaltige Ernährung</w:t>
      </w:r>
    </w:p>
    <w:p w14:paraId="1B427AA6" w14:textId="1BC5C59C" w:rsidR="00097ACC" w:rsidRPr="003852AD" w:rsidRDefault="00097ACC" w:rsidP="00C95B89">
      <w:pPr>
        <w:pStyle w:val="Listenabsatz"/>
        <w:numPr>
          <w:ilvl w:val="0"/>
          <w:numId w:val="16"/>
        </w:numPr>
        <w:rPr>
          <w:rFonts w:ascii="Lucida Sans Unicode" w:hAnsi="Lucida Sans Unicode" w:cs="Lucida Sans Unicode"/>
          <w:sz w:val="20"/>
          <w:szCs w:val="20"/>
        </w:rPr>
      </w:pPr>
      <w:r w:rsidRPr="003852AD">
        <w:rPr>
          <w:rFonts w:ascii="Lucida Sans Unicode" w:hAnsi="Lucida Sans Unicode" w:cs="Lucida Sans Unicode"/>
          <w:sz w:val="20"/>
          <w:szCs w:val="20"/>
        </w:rPr>
        <w:t>8. Forum Neue Mobilitätsformen "Zukunftsfähige Mobilität zwischen Stadt und Land"</w:t>
      </w:r>
    </w:p>
    <w:p w14:paraId="0DF00BA2" w14:textId="2FF2FEB2" w:rsidR="00C95B89" w:rsidRPr="003852AD" w:rsidRDefault="00C95B89" w:rsidP="00097ACC">
      <w:pPr>
        <w:rPr>
          <w:rFonts w:ascii="Lucida Sans Unicode" w:hAnsi="Lucida Sans Unicode" w:cs="Lucida Sans Unicode"/>
          <w:b/>
          <w:sz w:val="20"/>
          <w:szCs w:val="20"/>
        </w:rPr>
      </w:pPr>
      <w:r w:rsidRPr="003852AD">
        <w:rPr>
          <w:rFonts w:ascii="Lucida Sans Unicode" w:hAnsi="Lucida Sans Unicode" w:cs="Lucida Sans Unicode"/>
          <w:b/>
          <w:sz w:val="20"/>
          <w:szCs w:val="20"/>
        </w:rPr>
        <w:t>14. März 2025</w:t>
      </w:r>
    </w:p>
    <w:p w14:paraId="1821CC22" w14:textId="799F70C1" w:rsidR="00C95B89" w:rsidRPr="003852AD" w:rsidRDefault="00C95B89" w:rsidP="00C95B89">
      <w:pPr>
        <w:pStyle w:val="Listenabsatz"/>
        <w:numPr>
          <w:ilvl w:val="0"/>
          <w:numId w:val="15"/>
        </w:numPr>
        <w:rPr>
          <w:rFonts w:ascii="Lucida Sans Unicode" w:hAnsi="Lucida Sans Unicode" w:cs="Lucida Sans Unicode"/>
          <w:sz w:val="20"/>
          <w:szCs w:val="20"/>
        </w:rPr>
      </w:pPr>
      <w:proofErr w:type="spellStart"/>
      <w:r w:rsidRPr="003852AD">
        <w:rPr>
          <w:rFonts w:ascii="Lucida Sans Unicode" w:hAnsi="Lucida Sans Unicode" w:cs="Lucida Sans Unicode"/>
          <w:sz w:val="20"/>
          <w:szCs w:val="20"/>
        </w:rPr>
        <w:t>Casual</w:t>
      </w:r>
      <w:proofErr w:type="spellEnd"/>
      <w:r w:rsidRPr="003852AD">
        <w:rPr>
          <w:rFonts w:ascii="Lucida Sans Unicode" w:hAnsi="Lucida Sans Unicode" w:cs="Lucida Sans Unicode"/>
          <w:sz w:val="20"/>
          <w:szCs w:val="20"/>
        </w:rPr>
        <w:t xml:space="preserve"> Science </w:t>
      </w:r>
      <w:proofErr w:type="spellStart"/>
      <w:r w:rsidRPr="003852AD">
        <w:rPr>
          <w:rFonts w:ascii="Lucida Sans Unicode" w:hAnsi="Lucida Sans Unicode" w:cs="Lucida Sans Unicode"/>
          <w:sz w:val="20"/>
          <w:szCs w:val="20"/>
        </w:rPr>
        <w:t>Friday</w:t>
      </w:r>
      <w:proofErr w:type="spellEnd"/>
    </w:p>
    <w:p w14:paraId="026839AC" w14:textId="06A47046" w:rsidR="004E58D5" w:rsidRPr="003852AD" w:rsidRDefault="003E67E4" w:rsidP="004E58D5">
      <w:pPr>
        <w:rPr>
          <w:rFonts w:ascii="Lucida Sans Unicode" w:hAnsi="Lucida Sans Unicode" w:cs="Lucida Sans Unicode"/>
          <w:sz w:val="20"/>
          <w:szCs w:val="20"/>
        </w:rPr>
      </w:pPr>
      <w:r w:rsidRPr="003852AD">
        <w:rPr>
          <w:rFonts w:ascii="Lucida Sans Unicode" w:hAnsi="Lucida Sans Unicode" w:cs="Lucida Sans Unicode"/>
          <w:sz w:val="20"/>
          <w:szCs w:val="20"/>
        </w:rPr>
        <w:t>D</w:t>
      </w:r>
      <w:r w:rsidR="00097ACC" w:rsidRPr="003852AD">
        <w:rPr>
          <w:rFonts w:ascii="Lucida Sans Unicode" w:hAnsi="Lucida Sans Unicode" w:cs="Lucida Sans Unicode"/>
          <w:sz w:val="20"/>
          <w:szCs w:val="20"/>
        </w:rPr>
        <w:t xml:space="preserve">ie Wildauer Wissenschaftswoche </w:t>
      </w:r>
      <w:r w:rsidRPr="003852AD">
        <w:rPr>
          <w:rFonts w:ascii="Lucida Sans Unicode" w:hAnsi="Lucida Sans Unicode" w:cs="Lucida Sans Unicode"/>
          <w:sz w:val="20"/>
          <w:szCs w:val="20"/>
        </w:rPr>
        <w:t xml:space="preserve">richtet sich sowohl an Fachpublikum als auch an die interessierte Öffentlichkeit und wird in diesem Jahr überwiegend in Präsenz auf dem Campus stattfinden. </w:t>
      </w:r>
    </w:p>
    <w:p w14:paraId="73792FB5" w14:textId="77777777" w:rsidR="004E58D5" w:rsidRPr="003852AD" w:rsidRDefault="004E58D5" w:rsidP="004E58D5">
      <w:pPr>
        <w:rPr>
          <w:rFonts w:ascii="Lucida Sans Unicode" w:hAnsi="Lucida Sans Unicode" w:cs="Lucida Sans Unicode"/>
          <w:b/>
          <w:sz w:val="20"/>
          <w:szCs w:val="20"/>
        </w:rPr>
      </w:pPr>
      <w:r w:rsidRPr="003852AD">
        <w:rPr>
          <w:rFonts w:ascii="Lucida Sans Unicode" w:hAnsi="Lucida Sans Unicode" w:cs="Lucida Sans Unicode"/>
          <w:b/>
          <w:sz w:val="20"/>
          <w:szCs w:val="20"/>
        </w:rPr>
        <w:t>Weiterführende Informationen</w:t>
      </w:r>
    </w:p>
    <w:p w14:paraId="535EF41B" w14:textId="17294C60" w:rsidR="004E58D5" w:rsidRPr="003852AD" w:rsidRDefault="00097ACC" w:rsidP="004E58D5">
      <w:pPr>
        <w:rPr>
          <w:rFonts w:ascii="Lucida Sans Unicode" w:hAnsi="Lucida Sans Unicode" w:cs="Lucida Sans Unicode"/>
          <w:sz w:val="20"/>
          <w:szCs w:val="20"/>
        </w:rPr>
      </w:pPr>
      <w:r w:rsidRPr="003852AD">
        <w:rPr>
          <w:rFonts w:ascii="Lucida Sans Unicode" w:hAnsi="Lucida Sans Unicode" w:cs="Lucida Sans Unicode"/>
          <w:sz w:val="20"/>
          <w:szCs w:val="20"/>
        </w:rPr>
        <w:t xml:space="preserve">Infos zur Wildauer Wissenschaftswoche 2025 und zur Anmeldung für die einzelnen Veranstaltungen unter </w:t>
      </w:r>
      <w:hyperlink r:id="rId10" w:history="1">
        <w:r w:rsidRPr="003852AD">
          <w:rPr>
            <w:rStyle w:val="Hyperlink"/>
            <w:rFonts w:ascii="Lucida Sans Unicode" w:hAnsi="Lucida Sans Unicode" w:cs="Lucida Sans Unicode"/>
            <w:sz w:val="20"/>
            <w:szCs w:val="20"/>
          </w:rPr>
          <w:t>www.th-wildau.de/wissenschaftswoche</w:t>
        </w:r>
      </w:hyperlink>
      <w:r w:rsidRPr="003852AD">
        <w:rPr>
          <w:rFonts w:ascii="Lucida Sans Unicode" w:hAnsi="Lucida Sans Unicode" w:cs="Lucida Sans Unicode"/>
          <w:sz w:val="20"/>
          <w:szCs w:val="20"/>
        </w:rPr>
        <w:t xml:space="preserve"> </w:t>
      </w:r>
      <w:r w:rsidR="004E58D5" w:rsidRPr="003852AD">
        <w:rPr>
          <w:rFonts w:ascii="Lucida Sans Unicode" w:hAnsi="Lucida Sans Unicode" w:cs="Lucida Sans Unicode"/>
          <w:sz w:val="20"/>
          <w:szCs w:val="20"/>
        </w:rPr>
        <w:br/>
      </w:r>
    </w:p>
    <w:p w14:paraId="2F6CFF55" w14:textId="0D213395" w:rsidR="00DC6A35" w:rsidRPr="003852AD" w:rsidRDefault="00704736" w:rsidP="00D431E7">
      <w:pPr>
        <w:rPr>
          <w:rFonts w:ascii="Lucida Sans Unicode" w:hAnsi="Lucida Sans Unicode" w:cs="Lucida Sans Unicode"/>
          <w:sz w:val="20"/>
          <w:szCs w:val="20"/>
        </w:rPr>
      </w:pPr>
      <w:r w:rsidRPr="003852AD">
        <w:rPr>
          <w:rFonts w:ascii="Lucida Sans Unicode" w:hAnsi="Lucida Sans Unicode" w:cs="Lucida Sans Unicode"/>
          <w:b/>
          <w:bCs/>
          <w:sz w:val="20"/>
          <w:szCs w:val="20"/>
        </w:rPr>
        <w:t xml:space="preserve">Fachliche </w:t>
      </w:r>
      <w:r w:rsidR="007730AA" w:rsidRPr="003852AD">
        <w:rPr>
          <w:rFonts w:ascii="Lucida Sans Unicode" w:hAnsi="Lucida Sans Unicode" w:cs="Lucida Sans Unicode"/>
          <w:b/>
          <w:bCs/>
          <w:sz w:val="20"/>
          <w:szCs w:val="20"/>
        </w:rPr>
        <w:t>Ansprechperson</w:t>
      </w:r>
      <w:r w:rsidR="00053AB6" w:rsidRPr="003852AD">
        <w:rPr>
          <w:rFonts w:ascii="Lucida Sans Unicode" w:hAnsi="Lucida Sans Unicode" w:cs="Lucida Sans Unicode"/>
          <w:b/>
          <w:bCs/>
          <w:sz w:val="20"/>
          <w:szCs w:val="20"/>
        </w:rPr>
        <w:t xml:space="preserve"> </w:t>
      </w:r>
      <w:r w:rsidRPr="003852AD">
        <w:rPr>
          <w:rFonts w:ascii="Lucida Sans Unicode" w:hAnsi="Lucida Sans Unicode" w:cs="Lucida Sans Unicode"/>
          <w:b/>
          <w:bCs/>
          <w:sz w:val="20"/>
          <w:szCs w:val="20"/>
        </w:rPr>
        <w:t>TH Wildau:</w:t>
      </w:r>
      <w:r w:rsidR="00D431E7">
        <w:rPr>
          <w:rFonts w:ascii="Lucida Sans Unicode" w:hAnsi="Lucida Sans Unicode" w:cs="Lucida Sans Unicode"/>
          <w:b/>
          <w:bCs/>
          <w:sz w:val="20"/>
          <w:szCs w:val="20"/>
        </w:rPr>
        <w:br/>
      </w:r>
      <w:r w:rsidR="00097ACC" w:rsidRPr="003852AD">
        <w:rPr>
          <w:rFonts w:ascii="Lucida Sans Unicode" w:hAnsi="Lucida Sans Unicode" w:cs="Lucida Sans Unicode"/>
          <w:sz w:val="20"/>
          <w:szCs w:val="20"/>
        </w:rPr>
        <w:t>Christine Richert</w:t>
      </w:r>
      <w:r w:rsidR="00D431E7">
        <w:rPr>
          <w:rFonts w:ascii="Lucida Sans Unicode" w:hAnsi="Lucida Sans Unicode" w:cs="Lucida Sans Unicode"/>
          <w:sz w:val="20"/>
          <w:szCs w:val="20"/>
        </w:rPr>
        <w:br/>
      </w:r>
      <w:r w:rsidR="00D90A57" w:rsidRPr="00D431E7">
        <w:rPr>
          <w:rFonts w:ascii="Lucida Sans Unicode" w:hAnsi="Lucida Sans Unicode" w:cs="Lucida Sans Unicode"/>
          <w:sz w:val="20"/>
          <w:szCs w:val="20"/>
        </w:rPr>
        <w:t xml:space="preserve">Zentrum für </w:t>
      </w:r>
      <w:r w:rsidR="003F0998" w:rsidRPr="00D431E7">
        <w:rPr>
          <w:rFonts w:ascii="Lucida Sans Unicode" w:hAnsi="Lucida Sans Unicode" w:cs="Lucida Sans Unicode"/>
          <w:sz w:val="20"/>
          <w:szCs w:val="20"/>
        </w:rPr>
        <w:t>Forschung und Tr</w:t>
      </w:r>
      <w:r w:rsidR="00D90A57" w:rsidRPr="00D431E7">
        <w:rPr>
          <w:rFonts w:ascii="Lucida Sans Unicode" w:hAnsi="Lucida Sans Unicode" w:cs="Lucida Sans Unicode"/>
          <w:sz w:val="20"/>
          <w:szCs w:val="20"/>
        </w:rPr>
        <w:t>ansfer</w:t>
      </w:r>
      <w:r w:rsidR="00D431E7">
        <w:rPr>
          <w:rFonts w:ascii="Lucida Sans Unicode" w:hAnsi="Lucida Sans Unicode" w:cs="Lucida Sans Unicode"/>
          <w:sz w:val="20"/>
          <w:szCs w:val="20"/>
        </w:rPr>
        <w:br/>
      </w:r>
      <w:r w:rsidR="00DC6A35" w:rsidRPr="003852AD">
        <w:rPr>
          <w:rFonts w:ascii="Lucida Sans Unicode" w:hAnsi="Lucida Sans Unicode" w:cs="Lucida Sans Unicode"/>
          <w:sz w:val="20"/>
          <w:szCs w:val="20"/>
        </w:rPr>
        <w:t xml:space="preserve">TH Wildau </w:t>
      </w:r>
      <w:r w:rsidR="00DC6A35" w:rsidRPr="003852AD">
        <w:rPr>
          <w:rFonts w:ascii="Lucida Sans Unicode" w:hAnsi="Lucida Sans Unicode" w:cs="Lucida Sans Unicode"/>
          <w:sz w:val="20"/>
          <w:szCs w:val="20"/>
        </w:rPr>
        <w:br/>
        <w:t>Hochschulring 1, 157</w:t>
      </w:r>
      <w:r w:rsidR="00EA4F20" w:rsidRPr="003852AD">
        <w:rPr>
          <w:rFonts w:ascii="Lucida Sans Unicode" w:hAnsi="Lucida Sans Unicode" w:cs="Lucida Sans Unicode"/>
          <w:sz w:val="20"/>
          <w:szCs w:val="20"/>
        </w:rPr>
        <w:t>45 Wildau</w:t>
      </w:r>
      <w:r w:rsidR="00EA4F20" w:rsidRPr="003852AD">
        <w:rPr>
          <w:rFonts w:ascii="Lucida Sans Unicode" w:hAnsi="Lucida Sans Unicode" w:cs="Lucida Sans Unicode"/>
          <w:sz w:val="20"/>
          <w:szCs w:val="20"/>
        </w:rPr>
        <w:br/>
        <w:t xml:space="preserve">Tel.: </w:t>
      </w:r>
      <w:r w:rsidR="00013C50" w:rsidRPr="003852AD">
        <w:rPr>
          <w:rFonts w:ascii="Lucida Sans Unicode" w:hAnsi="Lucida Sans Unicode" w:cs="Lucida Sans Unicode"/>
          <w:sz w:val="20"/>
          <w:szCs w:val="20"/>
        </w:rPr>
        <w:t>+49 (0)3375 508</w:t>
      </w:r>
      <w:r w:rsidR="00D3564C" w:rsidRPr="003852AD">
        <w:rPr>
          <w:rFonts w:ascii="Lucida Sans Unicode" w:hAnsi="Lucida Sans Unicode" w:cs="Lucida Sans Unicode"/>
          <w:sz w:val="20"/>
          <w:szCs w:val="20"/>
        </w:rPr>
        <w:t xml:space="preserve"> </w:t>
      </w:r>
      <w:r w:rsidR="00904B73" w:rsidRPr="003852AD">
        <w:rPr>
          <w:rFonts w:ascii="Lucida Sans Unicode" w:hAnsi="Lucida Sans Unicode" w:cs="Lucida Sans Unicode"/>
          <w:sz w:val="20"/>
          <w:szCs w:val="20"/>
        </w:rPr>
        <w:t>129</w:t>
      </w:r>
      <w:r w:rsidR="00DC6A35" w:rsidRPr="003852AD">
        <w:rPr>
          <w:rFonts w:ascii="Lucida Sans Unicode" w:hAnsi="Lucida Sans Unicode" w:cs="Lucida Sans Unicode"/>
          <w:sz w:val="20"/>
          <w:szCs w:val="20"/>
        </w:rPr>
        <w:br/>
        <w:t>E-Mail:</w:t>
      </w:r>
      <w:r w:rsidR="00904B73" w:rsidRPr="003852AD">
        <w:rPr>
          <w:rFonts w:ascii="Lucida Sans Unicode" w:hAnsi="Lucida Sans Unicode" w:cs="Lucida Sans Unicode"/>
          <w:sz w:val="20"/>
          <w:szCs w:val="20"/>
        </w:rPr>
        <w:t xml:space="preserve"> </w:t>
      </w:r>
      <w:hyperlink r:id="rId11" w:history="1">
        <w:r w:rsidR="00904B73" w:rsidRPr="003852AD">
          <w:rPr>
            <w:rStyle w:val="Hyperlink"/>
            <w:rFonts w:ascii="Lucida Sans Unicode" w:hAnsi="Lucida Sans Unicode" w:cs="Lucida Sans Unicode"/>
            <w:sz w:val="20"/>
            <w:szCs w:val="20"/>
          </w:rPr>
          <w:t>christine.richert@th-wildau.de</w:t>
        </w:r>
      </w:hyperlink>
      <w:r w:rsidR="00904B73" w:rsidRPr="003852AD">
        <w:rPr>
          <w:rFonts w:ascii="Lucida Sans Unicode" w:hAnsi="Lucida Sans Unicode" w:cs="Lucida Sans Unicode"/>
          <w:sz w:val="20"/>
          <w:szCs w:val="20"/>
        </w:rPr>
        <w:t xml:space="preserve"> </w:t>
      </w:r>
    </w:p>
    <w:p w14:paraId="004E4DA0" w14:textId="77777777" w:rsidR="008C12D9" w:rsidRPr="003852AD"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1CA7EBB0" w14:textId="3FDCA4C1" w:rsidR="00F210BB" w:rsidRPr="003852AD" w:rsidRDefault="00604AE1" w:rsidP="008C2E90">
      <w:pPr>
        <w:pStyle w:val="StandardWeb"/>
        <w:spacing w:before="0" w:beforeAutospacing="0" w:after="0" w:afterAutospacing="0"/>
        <w:rPr>
          <w:rFonts w:ascii="Lucida Sans Unicode" w:eastAsiaTheme="minorHAnsi" w:hAnsi="Lucida Sans Unicode" w:cs="Lucida Sans Unicode"/>
          <w:b/>
          <w:bCs/>
          <w:lang w:eastAsia="en-US"/>
        </w:rPr>
      </w:pPr>
      <w:r w:rsidRPr="003852AD">
        <w:rPr>
          <w:rFonts w:ascii="Lucida Sans Unicode" w:hAnsi="Lucida Sans Unicode" w:cs="Lucida Sans Unicode"/>
          <w:b/>
          <w:bCs/>
          <w:sz w:val="20"/>
          <w:szCs w:val="20"/>
        </w:rPr>
        <w:t>Ansprechperson</w:t>
      </w:r>
      <w:r w:rsidR="00256E93" w:rsidRPr="003852AD">
        <w:rPr>
          <w:rFonts w:ascii="Lucida Sans Unicode" w:hAnsi="Lucida Sans Unicode" w:cs="Lucida Sans Unicode"/>
          <w:b/>
          <w:bCs/>
          <w:sz w:val="20"/>
          <w:szCs w:val="20"/>
        </w:rPr>
        <w:t>en</w:t>
      </w:r>
      <w:r w:rsidR="00704736" w:rsidRPr="003852AD">
        <w:rPr>
          <w:rFonts w:ascii="Lucida Sans Unicode" w:hAnsi="Lucida Sans Unicode" w:cs="Lucida Sans Unicode"/>
          <w:b/>
          <w:bCs/>
          <w:sz w:val="20"/>
          <w:szCs w:val="20"/>
        </w:rPr>
        <w:t xml:space="preserve"> </w:t>
      </w:r>
      <w:proofErr w:type="spellStart"/>
      <w:r w:rsidR="00704736" w:rsidRPr="003852AD">
        <w:rPr>
          <w:rFonts w:ascii="Lucida Sans Unicode" w:hAnsi="Lucida Sans Unicode" w:cs="Lucida Sans Unicode"/>
          <w:b/>
          <w:bCs/>
          <w:sz w:val="20"/>
          <w:szCs w:val="20"/>
        </w:rPr>
        <w:t>Externe</w:t>
      </w:r>
      <w:proofErr w:type="spellEnd"/>
      <w:r w:rsidR="00704736" w:rsidRPr="003852AD">
        <w:rPr>
          <w:rFonts w:ascii="Lucida Sans Unicode" w:hAnsi="Lucida Sans Unicode" w:cs="Lucida Sans Unicode"/>
          <w:b/>
          <w:bCs/>
          <w:sz w:val="20"/>
          <w:szCs w:val="20"/>
        </w:rPr>
        <w:t xml:space="preserve"> Kommunikation TH Wildau:</w:t>
      </w:r>
    </w:p>
    <w:p w14:paraId="6F7A18AB" w14:textId="5F13B8B3" w:rsidR="00C128BC" w:rsidRPr="003852AD"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3852AD">
        <w:rPr>
          <w:rFonts w:ascii="Lucida Sans Unicode" w:eastAsiaTheme="minorHAnsi" w:hAnsi="Lucida Sans Unicode" w:cs="Lucida Sans Unicode"/>
          <w:sz w:val="20"/>
          <w:szCs w:val="20"/>
          <w:lang w:eastAsia="en-US"/>
        </w:rPr>
        <w:t>Mike Lange</w:t>
      </w:r>
      <w:r w:rsidR="00C20769" w:rsidRPr="003852AD">
        <w:rPr>
          <w:rFonts w:ascii="Lucida Sans Unicode" w:eastAsiaTheme="minorHAnsi" w:hAnsi="Lucida Sans Unicode" w:cs="Lucida Sans Unicode"/>
          <w:sz w:val="20"/>
          <w:szCs w:val="20"/>
          <w:lang w:eastAsia="en-US"/>
        </w:rPr>
        <w:t xml:space="preserve"> / </w:t>
      </w:r>
      <w:r w:rsidR="00C128BC" w:rsidRPr="003852AD">
        <w:rPr>
          <w:rFonts w:ascii="Lucida Sans Unicode" w:eastAsiaTheme="minorHAnsi" w:hAnsi="Lucida Sans Unicode" w:cs="Lucida Sans Unicode"/>
          <w:sz w:val="20"/>
          <w:szCs w:val="20"/>
          <w:lang w:eastAsia="en-US"/>
        </w:rPr>
        <w:t>Mareike Rammelt</w:t>
      </w:r>
    </w:p>
    <w:p w14:paraId="3A114870" w14:textId="77777777" w:rsidR="00C17084" w:rsidRPr="003852AD"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3852AD">
        <w:rPr>
          <w:rFonts w:ascii="Lucida Sans Unicode" w:eastAsiaTheme="minorHAnsi" w:hAnsi="Lucida Sans Unicode" w:cs="Lucida Sans Unicode"/>
          <w:sz w:val="20"/>
          <w:szCs w:val="20"/>
          <w:lang w:eastAsia="en-US"/>
        </w:rPr>
        <w:t>TH Wildau</w:t>
      </w:r>
    </w:p>
    <w:p w14:paraId="4414D551" w14:textId="77777777" w:rsidR="00C17084" w:rsidRPr="003852AD"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3852AD">
        <w:rPr>
          <w:rFonts w:ascii="Lucida Sans Unicode" w:eastAsiaTheme="minorHAnsi" w:hAnsi="Lucida Sans Unicode" w:cs="Lucida Sans Unicode"/>
          <w:sz w:val="20"/>
          <w:szCs w:val="20"/>
          <w:lang w:eastAsia="en-US"/>
        </w:rPr>
        <w:t>Hochschulring 1, 15745 Wildau</w:t>
      </w:r>
    </w:p>
    <w:p w14:paraId="6E485C17" w14:textId="3B607516" w:rsidR="008C2E90" w:rsidRPr="003852AD"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3852AD">
        <w:rPr>
          <w:rFonts w:ascii="Lucida Sans Unicode" w:eastAsiaTheme="minorHAnsi" w:hAnsi="Lucida Sans Unicode" w:cs="Lucida Sans Unicode"/>
          <w:sz w:val="20"/>
          <w:szCs w:val="20"/>
          <w:lang w:eastAsia="en-US"/>
        </w:rPr>
        <w:t>Tel. +49 (0)3375 508 211</w:t>
      </w:r>
      <w:r w:rsidR="00C20769" w:rsidRPr="003852AD">
        <w:rPr>
          <w:rFonts w:ascii="Lucida Sans Unicode" w:eastAsiaTheme="minorHAnsi" w:hAnsi="Lucida Sans Unicode" w:cs="Lucida Sans Unicode"/>
          <w:sz w:val="20"/>
          <w:szCs w:val="20"/>
          <w:lang w:eastAsia="en-US"/>
        </w:rPr>
        <w:t xml:space="preserve"> / -669</w:t>
      </w:r>
    </w:p>
    <w:p w14:paraId="6901CC20" w14:textId="38888AA8" w:rsidR="008C2E90" w:rsidRPr="000F29EA"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 xml:space="preserve">E-Mail: </w:t>
      </w:r>
      <w:hyperlink r:id="rId12" w:history="1">
        <w:r w:rsidRPr="00D41810">
          <w:rPr>
            <w:rStyle w:val="Hyperlink"/>
            <w:rFonts w:ascii="Lucida Sans" w:hAnsi="Lucida Sans"/>
            <w:sz w:val="20"/>
            <w:szCs w:val="20"/>
          </w:rPr>
          <w:t>presse@th-wildau.de</w:t>
        </w:r>
      </w:hyperlink>
      <w:r>
        <w:rPr>
          <w:rFonts w:ascii="Lucida Sans" w:hAnsi="Lucida Sans"/>
          <w:sz w:val="20"/>
          <w:szCs w:val="20"/>
        </w:rPr>
        <w:t xml:space="preserve"> </w:t>
      </w:r>
    </w:p>
    <w:sectPr w:rsidR="008C2E90" w:rsidRPr="000F29EA">
      <w:headerReference w:type="default" r:id="rId13"/>
      <w:footerReference w:type="defaul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96F8" w16cex:dateUtc="2022-11-04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CAB63" w16cid:durableId="270F96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800F7" w14:textId="77777777" w:rsidR="00A14EAC" w:rsidRDefault="00A14EAC" w:rsidP="00141289">
      <w:pPr>
        <w:spacing w:after="0" w:line="240" w:lineRule="auto"/>
      </w:pPr>
      <w:r>
        <w:separator/>
      </w:r>
    </w:p>
  </w:endnote>
  <w:endnote w:type="continuationSeparator" w:id="0">
    <w:p w14:paraId="51CA676D" w14:textId="77777777" w:rsidR="00A14EAC" w:rsidRDefault="00A14EAC"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E1C70C2" w:rsidR="00141289" w:rsidRPr="00831275" w:rsidRDefault="00D05158" w:rsidP="00831275">
        <w:pPr>
          <w:pStyle w:val="Fuzeile"/>
        </w:pPr>
        <w:r>
          <w:fldChar w:fldCharType="begin"/>
        </w:r>
        <w:r>
          <w:instrText>PAGE   \* MERGEFORMAT</w:instrText>
        </w:r>
        <w:r>
          <w:fldChar w:fldCharType="separate"/>
        </w:r>
        <w:r w:rsidR="00B25CC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B2540" w14:textId="77777777" w:rsidR="00A14EAC" w:rsidRDefault="00A14EAC" w:rsidP="00141289">
      <w:pPr>
        <w:spacing w:after="0" w:line="240" w:lineRule="auto"/>
      </w:pPr>
      <w:r>
        <w:separator/>
      </w:r>
    </w:p>
  </w:footnote>
  <w:footnote w:type="continuationSeparator" w:id="0">
    <w:p w14:paraId="2DC2F35A" w14:textId="77777777" w:rsidR="00A14EAC" w:rsidRDefault="00A14EAC"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567D3A" w:rsidRPr="00D91F67" w:rsidRDefault="006A6D3B"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 xml:space="preserve">TH </w:t>
    </w:r>
    <w:proofErr w:type="spellStart"/>
    <w:r w:rsidR="00AD51C9" w:rsidRPr="00D91F67">
      <w:rPr>
        <w:rFonts w:ascii="Lucida Sans" w:eastAsiaTheme="minorHAnsi" w:hAnsi="Lucida Sans" w:cstheme="minorBidi"/>
        <w:sz w:val="20"/>
        <w:szCs w:val="20"/>
        <w:lang w:val="en-US" w:eastAsia="en-US"/>
      </w:rPr>
      <w:t>Wil</w:t>
    </w:r>
    <w:r w:rsidR="00F32A77" w:rsidRPr="00D91F67">
      <w:rPr>
        <w:rFonts w:ascii="Lucida Sans" w:eastAsiaTheme="minorHAnsi" w:hAnsi="Lucida Sans" w:cstheme="minorBidi"/>
        <w:sz w:val="20"/>
        <w:szCs w:val="20"/>
        <w:lang w:val="en-US" w:eastAsia="en-US"/>
      </w:rPr>
      <w:t>dau</w:t>
    </w:r>
    <w:proofErr w:type="spellEnd"/>
    <w:r w:rsidR="00AD51C9" w:rsidRPr="00D91F67">
      <w:rPr>
        <w:rFonts w:ascii="Lucida Sans" w:eastAsiaTheme="minorHAnsi" w:hAnsi="Lucida Sans" w:cstheme="minorBidi"/>
        <w:sz w:val="20"/>
        <w:szCs w:val="20"/>
        <w:lang w:val="en-US" w:eastAsia="en-US"/>
      </w:rPr>
      <w:t xml:space="preserve"> </w:t>
    </w:r>
  </w:p>
  <w:p w14:paraId="5E8DDB60" w14:textId="0F4E7066" w:rsidR="00B85C47" w:rsidRPr="00D91F67" w:rsidRDefault="000B7D03"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24</w:t>
    </w:r>
    <w:r w:rsidR="006A6D3B">
      <w:rPr>
        <w:rFonts w:ascii="Lucida Sans" w:eastAsiaTheme="minorHAnsi" w:hAnsi="Lucida Sans" w:cstheme="minorBidi"/>
        <w:sz w:val="20"/>
        <w:szCs w:val="20"/>
        <w:lang w:val="en-US" w:eastAsia="en-US"/>
      </w:rPr>
      <w:t>.01.2025</w:t>
    </w:r>
  </w:p>
  <w:p w14:paraId="425F7481" w14:textId="555EC587" w:rsidR="002B3E70" w:rsidRPr="00D91F67" w:rsidRDefault="0042192B" w:rsidP="00AD51C9">
    <w:pPr>
      <w:pStyle w:val="StandardWeb"/>
      <w:rPr>
        <w:rFonts w:ascii="Lucida Sans" w:eastAsiaTheme="minorHAnsi" w:hAnsi="Lucida Sans" w:cstheme="minorBidi"/>
        <w:sz w:val="20"/>
        <w:szCs w:val="20"/>
        <w:lang w:val="en-US" w:eastAsia="en-US"/>
      </w:rPr>
    </w:pPr>
    <w:proofErr w:type="spellStart"/>
    <w:r w:rsidRPr="00D91F67">
      <w:rPr>
        <w:rFonts w:ascii="Lucida Sans" w:eastAsiaTheme="minorHAnsi" w:hAnsi="Lucida Sans" w:cstheme="minorBidi"/>
        <w:sz w:val="20"/>
        <w:szCs w:val="20"/>
        <w:lang w:val="en-US" w:eastAsia="en-US"/>
      </w:rPr>
      <w:t>Nr</w:t>
    </w:r>
    <w:proofErr w:type="spellEnd"/>
    <w:r w:rsidRPr="00D91F67">
      <w:rPr>
        <w:rFonts w:ascii="Lucida Sans" w:eastAsiaTheme="minorHAnsi" w:hAnsi="Lucida Sans" w:cstheme="minorBidi"/>
        <w:sz w:val="20"/>
        <w:szCs w:val="20"/>
        <w:lang w:val="en-US" w:eastAsia="en-US"/>
      </w:rPr>
      <w:t xml:space="preserve">. </w:t>
    </w:r>
    <w:r w:rsidR="00D90A57">
      <w:rPr>
        <w:rFonts w:ascii="Lucida Sans" w:eastAsiaTheme="minorHAnsi" w:hAnsi="Lucida Sans" w:cstheme="minorBidi"/>
        <w:sz w:val="20"/>
        <w:szCs w:val="20"/>
        <w:lang w:val="en-US" w:eastAsia="en-US"/>
      </w:rPr>
      <w:t>2025/01_05</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64E2"/>
    <w:multiLevelType w:val="hybridMultilevel"/>
    <w:tmpl w:val="EDFA2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240C5"/>
    <w:multiLevelType w:val="hybridMultilevel"/>
    <w:tmpl w:val="C890C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DA02C0"/>
    <w:multiLevelType w:val="hybridMultilevel"/>
    <w:tmpl w:val="23969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07363A9"/>
    <w:multiLevelType w:val="hybridMultilevel"/>
    <w:tmpl w:val="41A6E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AA0412"/>
    <w:multiLevelType w:val="hybridMultilevel"/>
    <w:tmpl w:val="9954B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4"/>
  </w:num>
  <w:num w:numId="4">
    <w:abstractNumId w:val="1"/>
  </w:num>
  <w:num w:numId="5">
    <w:abstractNumId w:val="6"/>
  </w:num>
  <w:num w:numId="6">
    <w:abstractNumId w:val="5"/>
  </w:num>
  <w:num w:numId="7">
    <w:abstractNumId w:val="3"/>
  </w:num>
  <w:num w:numId="8">
    <w:abstractNumId w:val="13"/>
  </w:num>
  <w:num w:numId="9">
    <w:abstractNumId w:val="8"/>
  </w:num>
  <w:num w:numId="10">
    <w:abstractNumId w:val="10"/>
  </w:num>
  <w:num w:numId="11">
    <w:abstractNumId w:val="11"/>
  </w:num>
  <w:num w:numId="12">
    <w:abstractNumId w:val="9"/>
  </w:num>
  <w:num w:numId="13">
    <w:abstractNumId w:val="12"/>
  </w:num>
  <w:num w:numId="14">
    <w:abstractNumId w:val="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13C50"/>
    <w:rsid w:val="00013D42"/>
    <w:rsid w:val="00022C9D"/>
    <w:rsid w:val="0002536D"/>
    <w:rsid w:val="00027849"/>
    <w:rsid w:val="00030C88"/>
    <w:rsid w:val="0003268B"/>
    <w:rsid w:val="00036556"/>
    <w:rsid w:val="00041350"/>
    <w:rsid w:val="00041B6C"/>
    <w:rsid w:val="00041DA1"/>
    <w:rsid w:val="00051682"/>
    <w:rsid w:val="00052408"/>
    <w:rsid w:val="00052569"/>
    <w:rsid w:val="00053AB6"/>
    <w:rsid w:val="00054211"/>
    <w:rsid w:val="00061210"/>
    <w:rsid w:val="00067A30"/>
    <w:rsid w:val="00072B8E"/>
    <w:rsid w:val="0007431D"/>
    <w:rsid w:val="00074D94"/>
    <w:rsid w:val="00076A93"/>
    <w:rsid w:val="00077AFB"/>
    <w:rsid w:val="00082B3E"/>
    <w:rsid w:val="0008393D"/>
    <w:rsid w:val="00085981"/>
    <w:rsid w:val="00085D42"/>
    <w:rsid w:val="00086403"/>
    <w:rsid w:val="00087AC7"/>
    <w:rsid w:val="00092400"/>
    <w:rsid w:val="0009549C"/>
    <w:rsid w:val="00097ACC"/>
    <w:rsid w:val="000A494E"/>
    <w:rsid w:val="000A50B8"/>
    <w:rsid w:val="000B74A8"/>
    <w:rsid w:val="000B7D03"/>
    <w:rsid w:val="000C0371"/>
    <w:rsid w:val="000C4989"/>
    <w:rsid w:val="000D08EC"/>
    <w:rsid w:val="000D4A4C"/>
    <w:rsid w:val="000D4DAD"/>
    <w:rsid w:val="000D70B8"/>
    <w:rsid w:val="000D7E54"/>
    <w:rsid w:val="000E1222"/>
    <w:rsid w:val="000E1350"/>
    <w:rsid w:val="000E354B"/>
    <w:rsid w:val="000E69C1"/>
    <w:rsid w:val="000E7EF5"/>
    <w:rsid w:val="000F00E7"/>
    <w:rsid w:val="000F1474"/>
    <w:rsid w:val="000F29EA"/>
    <w:rsid w:val="000F2B75"/>
    <w:rsid w:val="000F2F6B"/>
    <w:rsid w:val="000F3702"/>
    <w:rsid w:val="000F5F60"/>
    <w:rsid w:val="00101E50"/>
    <w:rsid w:val="0010405D"/>
    <w:rsid w:val="001042BA"/>
    <w:rsid w:val="00112C8C"/>
    <w:rsid w:val="001130AF"/>
    <w:rsid w:val="00114EB5"/>
    <w:rsid w:val="0012397E"/>
    <w:rsid w:val="00123A45"/>
    <w:rsid w:val="00124512"/>
    <w:rsid w:val="00125756"/>
    <w:rsid w:val="0012575F"/>
    <w:rsid w:val="001347FE"/>
    <w:rsid w:val="00140ED2"/>
    <w:rsid w:val="00141289"/>
    <w:rsid w:val="0014214E"/>
    <w:rsid w:val="00143637"/>
    <w:rsid w:val="00144A61"/>
    <w:rsid w:val="00144C72"/>
    <w:rsid w:val="00150976"/>
    <w:rsid w:val="00153946"/>
    <w:rsid w:val="001544CD"/>
    <w:rsid w:val="00161E4C"/>
    <w:rsid w:val="00164E6A"/>
    <w:rsid w:val="0018053A"/>
    <w:rsid w:val="00182A34"/>
    <w:rsid w:val="0018409F"/>
    <w:rsid w:val="001905FE"/>
    <w:rsid w:val="001908FB"/>
    <w:rsid w:val="001918BB"/>
    <w:rsid w:val="00195CD3"/>
    <w:rsid w:val="00196E73"/>
    <w:rsid w:val="0019754B"/>
    <w:rsid w:val="001979D3"/>
    <w:rsid w:val="001A177E"/>
    <w:rsid w:val="001A285C"/>
    <w:rsid w:val="001A408E"/>
    <w:rsid w:val="001A72A5"/>
    <w:rsid w:val="001B0431"/>
    <w:rsid w:val="001B169E"/>
    <w:rsid w:val="001B32D9"/>
    <w:rsid w:val="001B4828"/>
    <w:rsid w:val="001B6191"/>
    <w:rsid w:val="001C0C11"/>
    <w:rsid w:val="001C285C"/>
    <w:rsid w:val="001C5504"/>
    <w:rsid w:val="001C7598"/>
    <w:rsid w:val="001D0713"/>
    <w:rsid w:val="001D1491"/>
    <w:rsid w:val="001D19D5"/>
    <w:rsid w:val="001D4254"/>
    <w:rsid w:val="001D527F"/>
    <w:rsid w:val="001D64C4"/>
    <w:rsid w:val="001D6F98"/>
    <w:rsid w:val="001E0DF5"/>
    <w:rsid w:val="001E11BA"/>
    <w:rsid w:val="001E1535"/>
    <w:rsid w:val="001E2F29"/>
    <w:rsid w:val="001E5032"/>
    <w:rsid w:val="001E5898"/>
    <w:rsid w:val="001F54E7"/>
    <w:rsid w:val="001F7846"/>
    <w:rsid w:val="00203088"/>
    <w:rsid w:val="002056B5"/>
    <w:rsid w:val="00206C51"/>
    <w:rsid w:val="0021037C"/>
    <w:rsid w:val="00213692"/>
    <w:rsid w:val="002224BA"/>
    <w:rsid w:val="00227E80"/>
    <w:rsid w:val="002321A4"/>
    <w:rsid w:val="0023476A"/>
    <w:rsid w:val="00234AF3"/>
    <w:rsid w:val="002367CE"/>
    <w:rsid w:val="00243908"/>
    <w:rsid w:val="00247F3A"/>
    <w:rsid w:val="00252AD5"/>
    <w:rsid w:val="00253336"/>
    <w:rsid w:val="00256E93"/>
    <w:rsid w:val="00261AFF"/>
    <w:rsid w:val="0026325F"/>
    <w:rsid w:val="00267CAB"/>
    <w:rsid w:val="00271904"/>
    <w:rsid w:val="0027298C"/>
    <w:rsid w:val="002A26BE"/>
    <w:rsid w:val="002B05E5"/>
    <w:rsid w:val="002B3E70"/>
    <w:rsid w:val="002B407B"/>
    <w:rsid w:val="002B5252"/>
    <w:rsid w:val="002B5EE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30030C"/>
    <w:rsid w:val="0030065B"/>
    <w:rsid w:val="003042C4"/>
    <w:rsid w:val="00313771"/>
    <w:rsid w:val="00317F38"/>
    <w:rsid w:val="00323CD5"/>
    <w:rsid w:val="0033044A"/>
    <w:rsid w:val="00330FBC"/>
    <w:rsid w:val="00334BD7"/>
    <w:rsid w:val="003353B5"/>
    <w:rsid w:val="00336507"/>
    <w:rsid w:val="0033707B"/>
    <w:rsid w:val="00337B9D"/>
    <w:rsid w:val="003401A0"/>
    <w:rsid w:val="003410DB"/>
    <w:rsid w:val="0034173B"/>
    <w:rsid w:val="00344214"/>
    <w:rsid w:val="00344B32"/>
    <w:rsid w:val="00345385"/>
    <w:rsid w:val="0034798C"/>
    <w:rsid w:val="00351D5C"/>
    <w:rsid w:val="0035580F"/>
    <w:rsid w:val="003610D1"/>
    <w:rsid w:val="00370C5E"/>
    <w:rsid w:val="00377C1F"/>
    <w:rsid w:val="003852AD"/>
    <w:rsid w:val="00387199"/>
    <w:rsid w:val="00394CCF"/>
    <w:rsid w:val="00394CFD"/>
    <w:rsid w:val="003A62A0"/>
    <w:rsid w:val="003B099A"/>
    <w:rsid w:val="003B12E5"/>
    <w:rsid w:val="003B2427"/>
    <w:rsid w:val="003B4673"/>
    <w:rsid w:val="003B6266"/>
    <w:rsid w:val="003B7FBF"/>
    <w:rsid w:val="003C519C"/>
    <w:rsid w:val="003C7BD7"/>
    <w:rsid w:val="003D3D4A"/>
    <w:rsid w:val="003E22CA"/>
    <w:rsid w:val="003E5ACA"/>
    <w:rsid w:val="003E67E4"/>
    <w:rsid w:val="003E6993"/>
    <w:rsid w:val="003F020E"/>
    <w:rsid w:val="003F0998"/>
    <w:rsid w:val="003F14B8"/>
    <w:rsid w:val="003F4AE5"/>
    <w:rsid w:val="003F6EA3"/>
    <w:rsid w:val="003F7085"/>
    <w:rsid w:val="0040719F"/>
    <w:rsid w:val="0042075D"/>
    <w:rsid w:val="0042192B"/>
    <w:rsid w:val="004233BF"/>
    <w:rsid w:val="00431899"/>
    <w:rsid w:val="00432413"/>
    <w:rsid w:val="00433142"/>
    <w:rsid w:val="00433539"/>
    <w:rsid w:val="0043561A"/>
    <w:rsid w:val="00436A90"/>
    <w:rsid w:val="00436D67"/>
    <w:rsid w:val="00440FE7"/>
    <w:rsid w:val="00442B41"/>
    <w:rsid w:val="004433B2"/>
    <w:rsid w:val="00445F16"/>
    <w:rsid w:val="00450304"/>
    <w:rsid w:val="00454D0A"/>
    <w:rsid w:val="00456CF8"/>
    <w:rsid w:val="00456D18"/>
    <w:rsid w:val="00461B0B"/>
    <w:rsid w:val="00467A99"/>
    <w:rsid w:val="004711EB"/>
    <w:rsid w:val="00473EA0"/>
    <w:rsid w:val="00480679"/>
    <w:rsid w:val="00480750"/>
    <w:rsid w:val="00490CA4"/>
    <w:rsid w:val="004954E9"/>
    <w:rsid w:val="004A07E9"/>
    <w:rsid w:val="004B140D"/>
    <w:rsid w:val="004B4EFB"/>
    <w:rsid w:val="004B59AE"/>
    <w:rsid w:val="004C1CDB"/>
    <w:rsid w:val="004C2329"/>
    <w:rsid w:val="004C4E00"/>
    <w:rsid w:val="004D6FB8"/>
    <w:rsid w:val="004D7268"/>
    <w:rsid w:val="004E3063"/>
    <w:rsid w:val="004E3C3F"/>
    <w:rsid w:val="004E58D5"/>
    <w:rsid w:val="004E5BE0"/>
    <w:rsid w:val="004F16A8"/>
    <w:rsid w:val="00507197"/>
    <w:rsid w:val="00512209"/>
    <w:rsid w:val="005166BC"/>
    <w:rsid w:val="00521910"/>
    <w:rsid w:val="0052448E"/>
    <w:rsid w:val="00537426"/>
    <w:rsid w:val="00537982"/>
    <w:rsid w:val="0054337C"/>
    <w:rsid w:val="00543D1C"/>
    <w:rsid w:val="00543E48"/>
    <w:rsid w:val="005462FB"/>
    <w:rsid w:val="00546EAC"/>
    <w:rsid w:val="00556DE5"/>
    <w:rsid w:val="0055792E"/>
    <w:rsid w:val="00560569"/>
    <w:rsid w:val="0056205D"/>
    <w:rsid w:val="00564213"/>
    <w:rsid w:val="0056468C"/>
    <w:rsid w:val="005668AD"/>
    <w:rsid w:val="005668E9"/>
    <w:rsid w:val="00566CBF"/>
    <w:rsid w:val="00567C36"/>
    <w:rsid w:val="00567D3A"/>
    <w:rsid w:val="00570C07"/>
    <w:rsid w:val="00574642"/>
    <w:rsid w:val="00581058"/>
    <w:rsid w:val="0058197B"/>
    <w:rsid w:val="00582BEA"/>
    <w:rsid w:val="00583A53"/>
    <w:rsid w:val="00591098"/>
    <w:rsid w:val="0059256C"/>
    <w:rsid w:val="005936C6"/>
    <w:rsid w:val="005A043C"/>
    <w:rsid w:val="005A5075"/>
    <w:rsid w:val="005A7710"/>
    <w:rsid w:val="005B3893"/>
    <w:rsid w:val="005B5AEA"/>
    <w:rsid w:val="005B5DA5"/>
    <w:rsid w:val="005B743D"/>
    <w:rsid w:val="005C1390"/>
    <w:rsid w:val="005C582A"/>
    <w:rsid w:val="005C5B0C"/>
    <w:rsid w:val="005D0E42"/>
    <w:rsid w:val="005D13AC"/>
    <w:rsid w:val="005D4816"/>
    <w:rsid w:val="005E058B"/>
    <w:rsid w:val="005E123F"/>
    <w:rsid w:val="005F087B"/>
    <w:rsid w:val="005F6333"/>
    <w:rsid w:val="006010AD"/>
    <w:rsid w:val="006040FB"/>
    <w:rsid w:val="00604AE1"/>
    <w:rsid w:val="0061120F"/>
    <w:rsid w:val="00612114"/>
    <w:rsid w:val="00612FBE"/>
    <w:rsid w:val="00614D7B"/>
    <w:rsid w:val="006163EB"/>
    <w:rsid w:val="00622895"/>
    <w:rsid w:val="00625106"/>
    <w:rsid w:val="00634137"/>
    <w:rsid w:val="00636C7C"/>
    <w:rsid w:val="00640326"/>
    <w:rsid w:val="00661FC3"/>
    <w:rsid w:val="00662F48"/>
    <w:rsid w:val="00667F1D"/>
    <w:rsid w:val="00667F5E"/>
    <w:rsid w:val="00675AA6"/>
    <w:rsid w:val="006767C8"/>
    <w:rsid w:val="00682091"/>
    <w:rsid w:val="00682765"/>
    <w:rsid w:val="0068289E"/>
    <w:rsid w:val="00684995"/>
    <w:rsid w:val="00684D87"/>
    <w:rsid w:val="006878C5"/>
    <w:rsid w:val="00690644"/>
    <w:rsid w:val="00691A22"/>
    <w:rsid w:val="006A1949"/>
    <w:rsid w:val="006A1B03"/>
    <w:rsid w:val="006A34EA"/>
    <w:rsid w:val="006A6D3B"/>
    <w:rsid w:val="006A6D74"/>
    <w:rsid w:val="006B2B85"/>
    <w:rsid w:val="006B3F9D"/>
    <w:rsid w:val="006C4AA7"/>
    <w:rsid w:val="006D2391"/>
    <w:rsid w:val="006D3191"/>
    <w:rsid w:val="006D507B"/>
    <w:rsid w:val="006D558D"/>
    <w:rsid w:val="006E3C3A"/>
    <w:rsid w:val="006E53B0"/>
    <w:rsid w:val="006E721D"/>
    <w:rsid w:val="006F6A65"/>
    <w:rsid w:val="00701624"/>
    <w:rsid w:val="007028CF"/>
    <w:rsid w:val="00704736"/>
    <w:rsid w:val="00706932"/>
    <w:rsid w:val="007070F4"/>
    <w:rsid w:val="00711649"/>
    <w:rsid w:val="00713A65"/>
    <w:rsid w:val="0071543B"/>
    <w:rsid w:val="00721FAA"/>
    <w:rsid w:val="00722BBC"/>
    <w:rsid w:val="007233E6"/>
    <w:rsid w:val="007240F2"/>
    <w:rsid w:val="00726EDD"/>
    <w:rsid w:val="0073114B"/>
    <w:rsid w:val="0073149A"/>
    <w:rsid w:val="00733DD5"/>
    <w:rsid w:val="00737E88"/>
    <w:rsid w:val="007437A7"/>
    <w:rsid w:val="00744083"/>
    <w:rsid w:val="00744E2C"/>
    <w:rsid w:val="00746737"/>
    <w:rsid w:val="0074675C"/>
    <w:rsid w:val="007479E9"/>
    <w:rsid w:val="0075090F"/>
    <w:rsid w:val="00754E55"/>
    <w:rsid w:val="00761DD5"/>
    <w:rsid w:val="00765F1D"/>
    <w:rsid w:val="007730AA"/>
    <w:rsid w:val="00773AC1"/>
    <w:rsid w:val="00783A37"/>
    <w:rsid w:val="00791B75"/>
    <w:rsid w:val="007931E0"/>
    <w:rsid w:val="007A02C8"/>
    <w:rsid w:val="007A104E"/>
    <w:rsid w:val="007A2306"/>
    <w:rsid w:val="007A3EDB"/>
    <w:rsid w:val="007A73CE"/>
    <w:rsid w:val="007B0378"/>
    <w:rsid w:val="007C0C97"/>
    <w:rsid w:val="007C2C64"/>
    <w:rsid w:val="007C36B9"/>
    <w:rsid w:val="007D0131"/>
    <w:rsid w:val="007D03A0"/>
    <w:rsid w:val="007D098B"/>
    <w:rsid w:val="007D4089"/>
    <w:rsid w:val="007D6A2A"/>
    <w:rsid w:val="007E0477"/>
    <w:rsid w:val="007E09A5"/>
    <w:rsid w:val="007E286C"/>
    <w:rsid w:val="007E53E6"/>
    <w:rsid w:val="007F2FE6"/>
    <w:rsid w:val="007F35B9"/>
    <w:rsid w:val="007F5983"/>
    <w:rsid w:val="00801FF7"/>
    <w:rsid w:val="00804749"/>
    <w:rsid w:val="00806D8F"/>
    <w:rsid w:val="00812210"/>
    <w:rsid w:val="00813CC0"/>
    <w:rsid w:val="00814C16"/>
    <w:rsid w:val="0081560E"/>
    <w:rsid w:val="00815C8E"/>
    <w:rsid w:val="00815C93"/>
    <w:rsid w:val="008257BC"/>
    <w:rsid w:val="00831275"/>
    <w:rsid w:val="00831F40"/>
    <w:rsid w:val="00837745"/>
    <w:rsid w:val="008404DA"/>
    <w:rsid w:val="0084721E"/>
    <w:rsid w:val="0086217F"/>
    <w:rsid w:val="008640CA"/>
    <w:rsid w:val="0086492E"/>
    <w:rsid w:val="00870414"/>
    <w:rsid w:val="00871B50"/>
    <w:rsid w:val="00882190"/>
    <w:rsid w:val="00882282"/>
    <w:rsid w:val="00882363"/>
    <w:rsid w:val="008917EC"/>
    <w:rsid w:val="00895F23"/>
    <w:rsid w:val="008A2D23"/>
    <w:rsid w:val="008A54A9"/>
    <w:rsid w:val="008B289D"/>
    <w:rsid w:val="008B2A50"/>
    <w:rsid w:val="008B3A14"/>
    <w:rsid w:val="008C0B22"/>
    <w:rsid w:val="008C12D9"/>
    <w:rsid w:val="008C2E90"/>
    <w:rsid w:val="008C37DB"/>
    <w:rsid w:val="008D1479"/>
    <w:rsid w:val="008D45A1"/>
    <w:rsid w:val="008D56EA"/>
    <w:rsid w:val="008E0F11"/>
    <w:rsid w:val="008E2E44"/>
    <w:rsid w:val="008E3E69"/>
    <w:rsid w:val="008E3F6C"/>
    <w:rsid w:val="008E46D9"/>
    <w:rsid w:val="008E6848"/>
    <w:rsid w:val="008F15A2"/>
    <w:rsid w:val="008F2DA2"/>
    <w:rsid w:val="008F5310"/>
    <w:rsid w:val="00900879"/>
    <w:rsid w:val="00901C1A"/>
    <w:rsid w:val="00902F17"/>
    <w:rsid w:val="0090435A"/>
    <w:rsid w:val="0090487A"/>
    <w:rsid w:val="00904A10"/>
    <w:rsid w:val="00904B73"/>
    <w:rsid w:val="009073E8"/>
    <w:rsid w:val="00913030"/>
    <w:rsid w:val="009130CB"/>
    <w:rsid w:val="00915E66"/>
    <w:rsid w:val="00916996"/>
    <w:rsid w:val="00917D78"/>
    <w:rsid w:val="00920D13"/>
    <w:rsid w:val="009214EE"/>
    <w:rsid w:val="00924DAB"/>
    <w:rsid w:val="00931C0D"/>
    <w:rsid w:val="009363DD"/>
    <w:rsid w:val="0094599F"/>
    <w:rsid w:val="00945D91"/>
    <w:rsid w:val="00955820"/>
    <w:rsid w:val="00957D73"/>
    <w:rsid w:val="0096005E"/>
    <w:rsid w:val="00960C5A"/>
    <w:rsid w:val="0096201D"/>
    <w:rsid w:val="00963E64"/>
    <w:rsid w:val="00966322"/>
    <w:rsid w:val="00971333"/>
    <w:rsid w:val="00973878"/>
    <w:rsid w:val="0099077A"/>
    <w:rsid w:val="00992464"/>
    <w:rsid w:val="00995C61"/>
    <w:rsid w:val="009A211D"/>
    <w:rsid w:val="009A2BEB"/>
    <w:rsid w:val="009B2F19"/>
    <w:rsid w:val="009B2F5C"/>
    <w:rsid w:val="009D3C97"/>
    <w:rsid w:val="009D558B"/>
    <w:rsid w:val="009D7FF6"/>
    <w:rsid w:val="009E31CD"/>
    <w:rsid w:val="009E619C"/>
    <w:rsid w:val="009F244F"/>
    <w:rsid w:val="009F45A4"/>
    <w:rsid w:val="009F49C3"/>
    <w:rsid w:val="00A01D57"/>
    <w:rsid w:val="00A02F80"/>
    <w:rsid w:val="00A03336"/>
    <w:rsid w:val="00A03BCA"/>
    <w:rsid w:val="00A111E2"/>
    <w:rsid w:val="00A13647"/>
    <w:rsid w:val="00A14EAC"/>
    <w:rsid w:val="00A15984"/>
    <w:rsid w:val="00A17AC1"/>
    <w:rsid w:val="00A2145C"/>
    <w:rsid w:val="00A26441"/>
    <w:rsid w:val="00A368C9"/>
    <w:rsid w:val="00A42966"/>
    <w:rsid w:val="00A43F44"/>
    <w:rsid w:val="00A44D41"/>
    <w:rsid w:val="00A468E4"/>
    <w:rsid w:val="00A47F34"/>
    <w:rsid w:val="00A52464"/>
    <w:rsid w:val="00A54915"/>
    <w:rsid w:val="00A60017"/>
    <w:rsid w:val="00A6125B"/>
    <w:rsid w:val="00A61B85"/>
    <w:rsid w:val="00A719CB"/>
    <w:rsid w:val="00A72F19"/>
    <w:rsid w:val="00A73495"/>
    <w:rsid w:val="00A738C9"/>
    <w:rsid w:val="00A75727"/>
    <w:rsid w:val="00A7774C"/>
    <w:rsid w:val="00A801B4"/>
    <w:rsid w:val="00A808FC"/>
    <w:rsid w:val="00A81157"/>
    <w:rsid w:val="00A83DDC"/>
    <w:rsid w:val="00A90579"/>
    <w:rsid w:val="00A907CF"/>
    <w:rsid w:val="00A91948"/>
    <w:rsid w:val="00A95D10"/>
    <w:rsid w:val="00AA3E52"/>
    <w:rsid w:val="00AA59A5"/>
    <w:rsid w:val="00AB7F3B"/>
    <w:rsid w:val="00AC03D2"/>
    <w:rsid w:val="00AC1093"/>
    <w:rsid w:val="00AC2B36"/>
    <w:rsid w:val="00AC35E5"/>
    <w:rsid w:val="00AC3D99"/>
    <w:rsid w:val="00AC609A"/>
    <w:rsid w:val="00AC70B0"/>
    <w:rsid w:val="00AC7A07"/>
    <w:rsid w:val="00AC7EBA"/>
    <w:rsid w:val="00AD0D04"/>
    <w:rsid w:val="00AD51C9"/>
    <w:rsid w:val="00AD5343"/>
    <w:rsid w:val="00AD64B4"/>
    <w:rsid w:val="00AD7B53"/>
    <w:rsid w:val="00AE0D42"/>
    <w:rsid w:val="00AE0F24"/>
    <w:rsid w:val="00AE6BE0"/>
    <w:rsid w:val="00AE78CD"/>
    <w:rsid w:val="00AE7DB0"/>
    <w:rsid w:val="00AF08EF"/>
    <w:rsid w:val="00AF1A12"/>
    <w:rsid w:val="00AF2C00"/>
    <w:rsid w:val="00AF4724"/>
    <w:rsid w:val="00AF5204"/>
    <w:rsid w:val="00AF63EC"/>
    <w:rsid w:val="00B0406E"/>
    <w:rsid w:val="00B06F7C"/>
    <w:rsid w:val="00B101B5"/>
    <w:rsid w:val="00B11BCB"/>
    <w:rsid w:val="00B1313C"/>
    <w:rsid w:val="00B13E61"/>
    <w:rsid w:val="00B24BAA"/>
    <w:rsid w:val="00B25CC6"/>
    <w:rsid w:val="00B32AAB"/>
    <w:rsid w:val="00B34A0F"/>
    <w:rsid w:val="00B34F6F"/>
    <w:rsid w:val="00B41F32"/>
    <w:rsid w:val="00B436D0"/>
    <w:rsid w:val="00B44A29"/>
    <w:rsid w:val="00B452BF"/>
    <w:rsid w:val="00B5462C"/>
    <w:rsid w:val="00B5529E"/>
    <w:rsid w:val="00B55B1D"/>
    <w:rsid w:val="00B56C23"/>
    <w:rsid w:val="00B57D2E"/>
    <w:rsid w:val="00B67EFB"/>
    <w:rsid w:val="00B70C08"/>
    <w:rsid w:val="00B737E7"/>
    <w:rsid w:val="00B824B2"/>
    <w:rsid w:val="00B85C47"/>
    <w:rsid w:val="00B94B49"/>
    <w:rsid w:val="00B95103"/>
    <w:rsid w:val="00B963F3"/>
    <w:rsid w:val="00B96FB5"/>
    <w:rsid w:val="00B9760C"/>
    <w:rsid w:val="00BA0EA7"/>
    <w:rsid w:val="00BA38A8"/>
    <w:rsid w:val="00BB0C7C"/>
    <w:rsid w:val="00BB179E"/>
    <w:rsid w:val="00BB17E4"/>
    <w:rsid w:val="00BB1EBF"/>
    <w:rsid w:val="00BB43DF"/>
    <w:rsid w:val="00BB51DF"/>
    <w:rsid w:val="00BC24C6"/>
    <w:rsid w:val="00BC4AFA"/>
    <w:rsid w:val="00BC5907"/>
    <w:rsid w:val="00BD1A75"/>
    <w:rsid w:val="00BD22D2"/>
    <w:rsid w:val="00BD2F77"/>
    <w:rsid w:val="00BE15F7"/>
    <w:rsid w:val="00BE1B45"/>
    <w:rsid w:val="00BE35B8"/>
    <w:rsid w:val="00BE3ECD"/>
    <w:rsid w:val="00BF0798"/>
    <w:rsid w:val="00BF2704"/>
    <w:rsid w:val="00BF6DA8"/>
    <w:rsid w:val="00BF6F3A"/>
    <w:rsid w:val="00BF7955"/>
    <w:rsid w:val="00BF7AB6"/>
    <w:rsid w:val="00C00529"/>
    <w:rsid w:val="00C0151C"/>
    <w:rsid w:val="00C02766"/>
    <w:rsid w:val="00C035E2"/>
    <w:rsid w:val="00C03EE7"/>
    <w:rsid w:val="00C060E1"/>
    <w:rsid w:val="00C1258D"/>
    <w:rsid w:val="00C128BC"/>
    <w:rsid w:val="00C12C25"/>
    <w:rsid w:val="00C14A23"/>
    <w:rsid w:val="00C17084"/>
    <w:rsid w:val="00C17172"/>
    <w:rsid w:val="00C20769"/>
    <w:rsid w:val="00C21342"/>
    <w:rsid w:val="00C22941"/>
    <w:rsid w:val="00C25976"/>
    <w:rsid w:val="00C30E7E"/>
    <w:rsid w:val="00C3112C"/>
    <w:rsid w:val="00C365AB"/>
    <w:rsid w:val="00C42D60"/>
    <w:rsid w:val="00C57AEA"/>
    <w:rsid w:val="00C6190E"/>
    <w:rsid w:val="00C6195B"/>
    <w:rsid w:val="00C71933"/>
    <w:rsid w:val="00C740A1"/>
    <w:rsid w:val="00C7527C"/>
    <w:rsid w:val="00C753D9"/>
    <w:rsid w:val="00C76A21"/>
    <w:rsid w:val="00C76E03"/>
    <w:rsid w:val="00C802B0"/>
    <w:rsid w:val="00C858C3"/>
    <w:rsid w:val="00C904C9"/>
    <w:rsid w:val="00C95B89"/>
    <w:rsid w:val="00CA2225"/>
    <w:rsid w:val="00CA5FD4"/>
    <w:rsid w:val="00CA5FEA"/>
    <w:rsid w:val="00CA6C90"/>
    <w:rsid w:val="00CA7850"/>
    <w:rsid w:val="00CB2D0A"/>
    <w:rsid w:val="00CB517E"/>
    <w:rsid w:val="00CB5369"/>
    <w:rsid w:val="00CB6C9A"/>
    <w:rsid w:val="00CC7EA7"/>
    <w:rsid w:val="00CD454F"/>
    <w:rsid w:val="00CD50B4"/>
    <w:rsid w:val="00CD59BC"/>
    <w:rsid w:val="00CE2E17"/>
    <w:rsid w:val="00CE6C66"/>
    <w:rsid w:val="00CF5ADB"/>
    <w:rsid w:val="00D01D26"/>
    <w:rsid w:val="00D05158"/>
    <w:rsid w:val="00D104AB"/>
    <w:rsid w:val="00D132F2"/>
    <w:rsid w:val="00D13A63"/>
    <w:rsid w:val="00D2239D"/>
    <w:rsid w:val="00D2378C"/>
    <w:rsid w:val="00D25B10"/>
    <w:rsid w:val="00D2655E"/>
    <w:rsid w:val="00D2672B"/>
    <w:rsid w:val="00D26AE0"/>
    <w:rsid w:val="00D26D68"/>
    <w:rsid w:val="00D30F85"/>
    <w:rsid w:val="00D33816"/>
    <w:rsid w:val="00D33E7F"/>
    <w:rsid w:val="00D3564C"/>
    <w:rsid w:val="00D36059"/>
    <w:rsid w:val="00D361FE"/>
    <w:rsid w:val="00D37713"/>
    <w:rsid w:val="00D431E7"/>
    <w:rsid w:val="00D51084"/>
    <w:rsid w:val="00D5324B"/>
    <w:rsid w:val="00D53EA7"/>
    <w:rsid w:val="00D60A49"/>
    <w:rsid w:val="00D627F0"/>
    <w:rsid w:val="00D70DBE"/>
    <w:rsid w:val="00D7419B"/>
    <w:rsid w:val="00D75950"/>
    <w:rsid w:val="00D80E76"/>
    <w:rsid w:val="00D813CC"/>
    <w:rsid w:val="00D821E6"/>
    <w:rsid w:val="00D82322"/>
    <w:rsid w:val="00D90A57"/>
    <w:rsid w:val="00D90A6A"/>
    <w:rsid w:val="00D91F67"/>
    <w:rsid w:val="00D974F3"/>
    <w:rsid w:val="00D9774A"/>
    <w:rsid w:val="00DA30B8"/>
    <w:rsid w:val="00DA4A77"/>
    <w:rsid w:val="00DA78C3"/>
    <w:rsid w:val="00DB0C87"/>
    <w:rsid w:val="00DB0EC0"/>
    <w:rsid w:val="00DB2FFB"/>
    <w:rsid w:val="00DB389D"/>
    <w:rsid w:val="00DB6504"/>
    <w:rsid w:val="00DB65F8"/>
    <w:rsid w:val="00DC0137"/>
    <w:rsid w:val="00DC6A35"/>
    <w:rsid w:val="00DC6E91"/>
    <w:rsid w:val="00DD0338"/>
    <w:rsid w:val="00DD0362"/>
    <w:rsid w:val="00DD726F"/>
    <w:rsid w:val="00DE2F26"/>
    <w:rsid w:val="00DE333E"/>
    <w:rsid w:val="00DE3431"/>
    <w:rsid w:val="00DF1E73"/>
    <w:rsid w:val="00DF1E95"/>
    <w:rsid w:val="00DF33BA"/>
    <w:rsid w:val="00E03DFF"/>
    <w:rsid w:val="00E04207"/>
    <w:rsid w:val="00E12635"/>
    <w:rsid w:val="00E136A6"/>
    <w:rsid w:val="00E20CC5"/>
    <w:rsid w:val="00E30805"/>
    <w:rsid w:val="00E30CFC"/>
    <w:rsid w:val="00E31E25"/>
    <w:rsid w:val="00E33154"/>
    <w:rsid w:val="00E331D9"/>
    <w:rsid w:val="00E346E4"/>
    <w:rsid w:val="00E35C88"/>
    <w:rsid w:val="00E362B3"/>
    <w:rsid w:val="00E4015B"/>
    <w:rsid w:val="00E472D3"/>
    <w:rsid w:val="00E50E9C"/>
    <w:rsid w:val="00E52490"/>
    <w:rsid w:val="00E57D93"/>
    <w:rsid w:val="00E63307"/>
    <w:rsid w:val="00E63514"/>
    <w:rsid w:val="00E6634D"/>
    <w:rsid w:val="00E748E1"/>
    <w:rsid w:val="00E749B6"/>
    <w:rsid w:val="00E80BCD"/>
    <w:rsid w:val="00E824D6"/>
    <w:rsid w:val="00E8666E"/>
    <w:rsid w:val="00E87B06"/>
    <w:rsid w:val="00E95FA1"/>
    <w:rsid w:val="00E962D6"/>
    <w:rsid w:val="00E97E0F"/>
    <w:rsid w:val="00EA0097"/>
    <w:rsid w:val="00EA0729"/>
    <w:rsid w:val="00EA0E43"/>
    <w:rsid w:val="00EA1041"/>
    <w:rsid w:val="00EA1282"/>
    <w:rsid w:val="00EA4F20"/>
    <w:rsid w:val="00EA569D"/>
    <w:rsid w:val="00EC2807"/>
    <w:rsid w:val="00ED0AE1"/>
    <w:rsid w:val="00EE076D"/>
    <w:rsid w:val="00EE1364"/>
    <w:rsid w:val="00EE785B"/>
    <w:rsid w:val="00F016D9"/>
    <w:rsid w:val="00F05D0D"/>
    <w:rsid w:val="00F11676"/>
    <w:rsid w:val="00F15646"/>
    <w:rsid w:val="00F17324"/>
    <w:rsid w:val="00F210BB"/>
    <w:rsid w:val="00F23F59"/>
    <w:rsid w:val="00F24346"/>
    <w:rsid w:val="00F26793"/>
    <w:rsid w:val="00F26975"/>
    <w:rsid w:val="00F27A1C"/>
    <w:rsid w:val="00F32A77"/>
    <w:rsid w:val="00F32EC8"/>
    <w:rsid w:val="00F34F5C"/>
    <w:rsid w:val="00F36786"/>
    <w:rsid w:val="00F4064A"/>
    <w:rsid w:val="00F427DC"/>
    <w:rsid w:val="00F4389F"/>
    <w:rsid w:val="00F44ABE"/>
    <w:rsid w:val="00F5260C"/>
    <w:rsid w:val="00F53666"/>
    <w:rsid w:val="00F67BE0"/>
    <w:rsid w:val="00F7425A"/>
    <w:rsid w:val="00F7670E"/>
    <w:rsid w:val="00F768B0"/>
    <w:rsid w:val="00F8095A"/>
    <w:rsid w:val="00F84D9F"/>
    <w:rsid w:val="00F852C6"/>
    <w:rsid w:val="00F87C60"/>
    <w:rsid w:val="00FA09BE"/>
    <w:rsid w:val="00FA7E5D"/>
    <w:rsid w:val="00FB0816"/>
    <w:rsid w:val="00FB616C"/>
    <w:rsid w:val="00FB69EF"/>
    <w:rsid w:val="00FC0870"/>
    <w:rsid w:val="00FC107E"/>
    <w:rsid w:val="00FC44D6"/>
    <w:rsid w:val="00FC45F7"/>
    <w:rsid w:val="00FC6049"/>
    <w:rsid w:val="00FD2BB9"/>
    <w:rsid w:val="00FD5FAD"/>
    <w:rsid w:val="00FD7CC7"/>
    <w:rsid w:val="00FE3BDE"/>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79408338">
      <w:bodyDiv w:val="1"/>
      <w:marLeft w:val="0"/>
      <w:marRight w:val="0"/>
      <w:marTop w:val="0"/>
      <w:marBottom w:val="0"/>
      <w:divBdr>
        <w:top w:val="none" w:sz="0" w:space="0" w:color="auto"/>
        <w:left w:val="none" w:sz="0" w:space="0" w:color="auto"/>
        <w:bottom w:val="none" w:sz="0" w:space="0" w:color="auto"/>
        <w:right w:val="none" w:sz="0" w:space="0" w:color="auto"/>
      </w:divBdr>
      <w:divsChild>
        <w:div w:id="265618995">
          <w:marLeft w:val="0"/>
          <w:marRight w:val="0"/>
          <w:marTop w:val="0"/>
          <w:marBottom w:val="0"/>
          <w:divBdr>
            <w:top w:val="none" w:sz="0" w:space="0" w:color="auto"/>
            <w:left w:val="none" w:sz="0" w:space="0" w:color="auto"/>
            <w:bottom w:val="none" w:sz="0" w:space="0" w:color="auto"/>
            <w:right w:val="none" w:sz="0" w:space="0" w:color="auto"/>
          </w:divBdr>
        </w:div>
        <w:div w:id="1693143186">
          <w:marLeft w:val="0"/>
          <w:marRight w:val="0"/>
          <w:marTop w:val="0"/>
          <w:marBottom w:val="0"/>
          <w:divBdr>
            <w:top w:val="none" w:sz="0" w:space="0" w:color="auto"/>
            <w:left w:val="none" w:sz="0" w:space="0" w:color="auto"/>
            <w:bottom w:val="none" w:sz="0" w:space="0" w:color="auto"/>
            <w:right w:val="none" w:sz="0" w:space="0" w:color="auto"/>
          </w:divBdr>
        </w:div>
        <w:div w:id="40790838">
          <w:marLeft w:val="0"/>
          <w:marRight w:val="0"/>
          <w:marTop w:val="0"/>
          <w:marBottom w:val="0"/>
          <w:divBdr>
            <w:top w:val="none" w:sz="0" w:space="0" w:color="auto"/>
            <w:left w:val="none" w:sz="0" w:space="0" w:color="auto"/>
            <w:bottom w:val="none" w:sz="0" w:space="0" w:color="auto"/>
            <w:right w:val="none" w:sz="0" w:space="0" w:color="auto"/>
          </w:divBdr>
        </w:div>
        <w:div w:id="341788251">
          <w:marLeft w:val="0"/>
          <w:marRight w:val="0"/>
          <w:marTop w:val="0"/>
          <w:marBottom w:val="0"/>
          <w:divBdr>
            <w:top w:val="none" w:sz="0" w:space="0" w:color="auto"/>
            <w:left w:val="none" w:sz="0" w:space="0" w:color="auto"/>
            <w:bottom w:val="none" w:sz="0" w:space="0" w:color="auto"/>
            <w:right w:val="none" w:sz="0" w:space="0" w:color="auto"/>
          </w:divBdr>
        </w:div>
        <w:div w:id="990135947">
          <w:marLeft w:val="0"/>
          <w:marRight w:val="0"/>
          <w:marTop w:val="0"/>
          <w:marBottom w:val="0"/>
          <w:divBdr>
            <w:top w:val="none" w:sz="0" w:space="0" w:color="auto"/>
            <w:left w:val="none" w:sz="0" w:space="0" w:color="auto"/>
            <w:bottom w:val="none" w:sz="0" w:space="0" w:color="auto"/>
            <w:right w:val="none" w:sz="0" w:space="0" w:color="auto"/>
          </w:divBdr>
        </w:div>
        <w:div w:id="1899707113">
          <w:marLeft w:val="0"/>
          <w:marRight w:val="0"/>
          <w:marTop w:val="0"/>
          <w:marBottom w:val="0"/>
          <w:divBdr>
            <w:top w:val="none" w:sz="0" w:space="0" w:color="auto"/>
            <w:left w:val="none" w:sz="0" w:space="0" w:color="auto"/>
            <w:bottom w:val="none" w:sz="0" w:space="0" w:color="auto"/>
            <w:right w:val="none" w:sz="0" w:space="0" w:color="auto"/>
          </w:divBdr>
        </w:div>
        <w:div w:id="573777408">
          <w:marLeft w:val="0"/>
          <w:marRight w:val="0"/>
          <w:marTop w:val="0"/>
          <w:marBottom w:val="0"/>
          <w:divBdr>
            <w:top w:val="none" w:sz="0" w:space="0" w:color="auto"/>
            <w:left w:val="none" w:sz="0" w:space="0" w:color="auto"/>
            <w:bottom w:val="none" w:sz="0" w:space="0" w:color="auto"/>
            <w:right w:val="none" w:sz="0" w:space="0" w:color="auto"/>
          </w:divBdr>
        </w:div>
        <w:div w:id="1828402015">
          <w:marLeft w:val="0"/>
          <w:marRight w:val="0"/>
          <w:marTop w:val="0"/>
          <w:marBottom w:val="0"/>
          <w:divBdr>
            <w:top w:val="none" w:sz="0" w:space="0" w:color="auto"/>
            <w:left w:val="none" w:sz="0" w:space="0" w:color="auto"/>
            <w:bottom w:val="none" w:sz="0" w:space="0" w:color="auto"/>
            <w:right w:val="none" w:sz="0" w:space="0" w:color="auto"/>
          </w:divBdr>
        </w:div>
        <w:div w:id="1213883689">
          <w:marLeft w:val="0"/>
          <w:marRight w:val="0"/>
          <w:marTop w:val="0"/>
          <w:marBottom w:val="0"/>
          <w:divBdr>
            <w:top w:val="none" w:sz="0" w:space="0" w:color="auto"/>
            <w:left w:val="none" w:sz="0" w:space="0" w:color="auto"/>
            <w:bottom w:val="none" w:sz="0" w:space="0" w:color="auto"/>
            <w:right w:val="none" w:sz="0" w:space="0" w:color="auto"/>
          </w:divBdr>
        </w:div>
        <w:div w:id="29917170">
          <w:marLeft w:val="0"/>
          <w:marRight w:val="0"/>
          <w:marTop w:val="0"/>
          <w:marBottom w:val="0"/>
          <w:divBdr>
            <w:top w:val="none" w:sz="0" w:space="0" w:color="auto"/>
            <w:left w:val="none" w:sz="0" w:space="0" w:color="auto"/>
            <w:bottom w:val="none" w:sz="0" w:space="0" w:color="auto"/>
            <w:right w:val="none" w:sz="0" w:space="0" w:color="auto"/>
          </w:divBdr>
        </w:div>
        <w:div w:id="121458609">
          <w:marLeft w:val="0"/>
          <w:marRight w:val="0"/>
          <w:marTop w:val="0"/>
          <w:marBottom w:val="0"/>
          <w:divBdr>
            <w:top w:val="none" w:sz="0" w:space="0" w:color="auto"/>
            <w:left w:val="none" w:sz="0" w:space="0" w:color="auto"/>
            <w:bottom w:val="none" w:sz="0" w:space="0" w:color="auto"/>
            <w:right w:val="none" w:sz="0" w:space="0" w:color="auto"/>
          </w:divBdr>
        </w:div>
        <w:div w:id="1648364598">
          <w:marLeft w:val="0"/>
          <w:marRight w:val="0"/>
          <w:marTop w:val="0"/>
          <w:marBottom w:val="0"/>
          <w:divBdr>
            <w:top w:val="none" w:sz="0" w:space="0" w:color="auto"/>
            <w:left w:val="none" w:sz="0" w:space="0" w:color="auto"/>
            <w:bottom w:val="none" w:sz="0" w:space="0" w:color="auto"/>
            <w:right w:val="none" w:sz="0" w:space="0" w:color="auto"/>
          </w:divBdr>
        </w:div>
        <w:div w:id="2085372291">
          <w:marLeft w:val="0"/>
          <w:marRight w:val="0"/>
          <w:marTop w:val="0"/>
          <w:marBottom w:val="0"/>
          <w:divBdr>
            <w:top w:val="none" w:sz="0" w:space="0" w:color="auto"/>
            <w:left w:val="none" w:sz="0" w:space="0" w:color="auto"/>
            <w:bottom w:val="none" w:sz="0" w:space="0" w:color="auto"/>
            <w:right w:val="none" w:sz="0" w:space="0" w:color="auto"/>
          </w:divBdr>
        </w:div>
        <w:div w:id="1584955035">
          <w:marLeft w:val="0"/>
          <w:marRight w:val="0"/>
          <w:marTop w:val="0"/>
          <w:marBottom w:val="0"/>
          <w:divBdr>
            <w:top w:val="none" w:sz="0" w:space="0" w:color="auto"/>
            <w:left w:val="none" w:sz="0" w:space="0" w:color="auto"/>
            <w:bottom w:val="none" w:sz="0" w:space="0" w:color="auto"/>
            <w:right w:val="none" w:sz="0" w:space="0" w:color="auto"/>
          </w:divBdr>
        </w:div>
        <w:div w:id="822552732">
          <w:marLeft w:val="0"/>
          <w:marRight w:val="0"/>
          <w:marTop w:val="0"/>
          <w:marBottom w:val="0"/>
          <w:divBdr>
            <w:top w:val="none" w:sz="0" w:space="0" w:color="auto"/>
            <w:left w:val="none" w:sz="0" w:space="0" w:color="auto"/>
            <w:bottom w:val="none" w:sz="0" w:space="0" w:color="auto"/>
            <w:right w:val="none" w:sz="0" w:space="0" w:color="auto"/>
          </w:divBdr>
        </w:div>
        <w:div w:id="176310705">
          <w:marLeft w:val="0"/>
          <w:marRight w:val="0"/>
          <w:marTop w:val="0"/>
          <w:marBottom w:val="0"/>
          <w:divBdr>
            <w:top w:val="none" w:sz="0" w:space="0" w:color="auto"/>
            <w:left w:val="none" w:sz="0" w:space="0" w:color="auto"/>
            <w:bottom w:val="none" w:sz="0" w:space="0" w:color="auto"/>
            <w:right w:val="none" w:sz="0" w:space="0" w:color="auto"/>
          </w:divBdr>
        </w:div>
      </w:divsChild>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th-wildau.de"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richert@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wildau.de/wissenschaftswoche" TargetMode="External"/><Relationship Id="rId4" Type="http://schemas.openxmlformats.org/officeDocument/2006/relationships/settings" Target="settings.xml"/><Relationship Id="rId9" Type="http://schemas.openxmlformats.org/officeDocument/2006/relationships/hyperlink" Target="https://www.th-wildau.de/forschung-transfer/wissens-und-technologietransfer/veranstaltungen-und-termine/wildauer-wissenschaftswoche/13-wildauer-wissenschaftswoche/eroeffnungsveranstaltu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7205B-DC78-4E5C-8F09-7AE29765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4</cp:revision>
  <dcterms:created xsi:type="dcterms:W3CDTF">2025-01-24T13:20:00Z</dcterms:created>
  <dcterms:modified xsi:type="dcterms:W3CDTF">2025-01-24T14:04:00Z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