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098D6" w14:textId="77777777" w:rsidR="0008008F" w:rsidRDefault="0008008F"/>
    <w:p w14:paraId="1B0C1708" w14:textId="75167661" w:rsidR="00485CA9" w:rsidRPr="00AB7E30" w:rsidRDefault="00485CA9" w:rsidP="00485CA9">
      <w:pPr>
        <w:ind w:left="-567" w:right="261"/>
        <w:rPr>
          <w:rFonts w:ascii="Arial" w:hAnsi="Arial" w:cs="Arial"/>
          <w:bCs/>
          <w:color w:val="FD7809"/>
          <w:sz w:val="16"/>
          <w:szCs w:val="42"/>
        </w:rPr>
      </w:pPr>
      <w:r w:rsidRPr="00485CA9">
        <w:rPr>
          <w:rFonts w:ascii="Arial" w:hAnsi="Arial" w:cs="Arial"/>
          <w:b/>
          <w:bCs/>
          <w:sz w:val="40"/>
          <w:szCs w:val="42"/>
        </w:rPr>
        <w:t xml:space="preserve">PRESS </w:t>
      </w:r>
      <w:r w:rsidRPr="00485CA9">
        <w:rPr>
          <w:rFonts w:ascii="Arial" w:hAnsi="Arial" w:cs="Arial"/>
          <w:b/>
          <w:bCs/>
          <w:color w:val="F78E1E"/>
          <w:sz w:val="40"/>
          <w:szCs w:val="42"/>
        </w:rPr>
        <w:t>RELEASE</w:t>
      </w:r>
      <w:r w:rsidRPr="00485CA9">
        <w:rPr>
          <w:rFonts w:ascii="Arial" w:hAnsi="Arial" w:cs="Arial"/>
          <w:b/>
          <w:bCs/>
          <w:color w:val="FFC000"/>
          <w:sz w:val="40"/>
          <w:szCs w:val="42"/>
        </w:rPr>
        <w:t xml:space="preserve"> </w:t>
      </w:r>
      <w:r w:rsidR="00860858">
        <w:rPr>
          <w:rFonts w:ascii="Arial" w:hAnsi="Arial" w:cs="Arial"/>
          <w:b/>
          <w:bCs/>
          <w:color w:val="FFC000"/>
          <w:sz w:val="40"/>
          <w:szCs w:val="42"/>
        </w:rPr>
        <w:tab/>
      </w:r>
      <w:r w:rsidR="00860858">
        <w:rPr>
          <w:rFonts w:ascii="Arial" w:hAnsi="Arial" w:cs="Arial"/>
          <w:b/>
          <w:bCs/>
          <w:color w:val="FFC000"/>
          <w:sz w:val="40"/>
          <w:szCs w:val="42"/>
        </w:rPr>
        <w:tab/>
      </w:r>
      <w:r w:rsidR="00860858">
        <w:rPr>
          <w:rFonts w:ascii="Arial" w:hAnsi="Arial" w:cs="Arial"/>
          <w:b/>
          <w:bCs/>
          <w:color w:val="FFC000"/>
          <w:sz w:val="40"/>
          <w:szCs w:val="42"/>
        </w:rPr>
        <w:tab/>
      </w:r>
      <w:r w:rsidR="00860858">
        <w:rPr>
          <w:rFonts w:ascii="Arial" w:hAnsi="Arial" w:cs="Arial"/>
          <w:b/>
          <w:bCs/>
          <w:color w:val="FFC000"/>
          <w:sz w:val="40"/>
          <w:szCs w:val="42"/>
        </w:rPr>
        <w:tab/>
      </w:r>
      <w:r w:rsidR="00860858">
        <w:rPr>
          <w:rFonts w:ascii="Arial" w:hAnsi="Arial" w:cs="Arial"/>
          <w:b/>
          <w:bCs/>
          <w:color w:val="FFC000"/>
          <w:sz w:val="40"/>
          <w:szCs w:val="42"/>
        </w:rPr>
        <w:tab/>
      </w:r>
      <w:r w:rsidR="00860858">
        <w:rPr>
          <w:rFonts w:ascii="Arial" w:hAnsi="Arial" w:cs="Arial"/>
          <w:b/>
          <w:bCs/>
          <w:color w:val="FFC000"/>
          <w:sz w:val="40"/>
          <w:szCs w:val="42"/>
        </w:rPr>
        <w:tab/>
      </w:r>
      <w:r w:rsidR="00860858">
        <w:rPr>
          <w:rFonts w:ascii="Arial" w:hAnsi="Arial" w:cs="Arial"/>
          <w:b/>
          <w:bCs/>
          <w:color w:val="FFC000"/>
          <w:sz w:val="40"/>
          <w:szCs w:val="42"/>
        </w:rPr>
        <w:tab/>
      </w:r>
    </w:p>
    <w:tbl>
      <w:tblPr>
        <w:tblW w:w="0" w:type="auto"/>
        <w:tblInd w:w="-567" w:type="dxa"/>
        <w:tblCellMar>
          <w:left w:w="0" w:type="dxa"/>
          <w:right w:w="0" w:type="dxa"/>
        </w:tblCellMar>
        <w:tblLook w:val="04A0" w:firstRow="1" w:lastRow="0" w:firstColumn="1" w:lastColumn="0" w:noHBand="0" w:noVBand="1"/>
      </w:tblPr>
      <w:tblGrid>
        <w:gridCol w:w="9900"/>
      </w:tblGrid>
      <w:tr w:rsidR="005B3D7A" w:rsidRPr="003B56C2" w14:paraId="03714C7A" w14:textId="77777777" w:rsidTr="00B42BA4">
        <w:tc>
          <w:tcPr>
            <w:tcW w:w="990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9684"/>
            </w:tblGrid>
            <w:tr w:rsidR="008E30C9" w:rsidRPr="003B56C2" w14:paraId="101E3B48" w14:textId="77777777" w:rsidTr="008E30C9">
              <w:tc>
                <w:tcPr>
                  <w:tcW w:w="9684" w:type="dxa"/>
                  <w:tcMar>
                    <w:top w:w="0" w:type="dxa"/>
                    <w:left w:w="108" w:type="dxa"/>
                    <w:bottom w:w="0" w:type="dxa"/>
                    <w:right w:w="108" w:type="dxa"/>
                  </w:tcMar>
                </w:tcPr>
                <w:p w14:paraId="4E112E85" w14:textId="059773E0" w:rsidR="00FD244E" w:rsidRPr="00AB7E30" w:rsidRDefault="00FD244E" w:rsidP="00FD244E">
                  <w:pPr>
                    <w:ind w:left="-567" w:right="261"/>
                    <w:rPr>
                      <w:rFonts w:ascii="Arial" w:hAnsi="Arial" w:cs="Arial"/>
                      <w:bCs/>
                      <w:color w:val="FD7809"/>
                      <w:sz w:val="16"/>
                      <w:szCs w:val="42"/>
                    </w:rPr>
                  </w:pPr>
                  <w:r>
                    <w:rPr>
                      <w:rFonts w:ascii="Arial" w:hAnsi="Arial" w:cs="Arial"/>
                      <w:b/>
                      <w:bCs/>
                      <w:color w:val="FFC000"/>
                      <w:sz w:val="40"/>
                      <w:szCs w:val="42"/>
                    </w:rPr>
                    <w:tab/>
                  </w:r>
                  <w:r>
                    <w:rPr>
                      <w:rFonts w:ascii="Arial" w:hAnsi="Arial" w:cs="Arial"/>
                      <w:b/>
                      <w:bCs/>
                      <w:color w:val="FFC000"/>
                      <w:sz w:val="40"/>
                      <w:szCs w:val="42"/>
                    </w:rPr>
                    <w:tab/>
                  </w:r>
                  <w:r>
                    <w:rPr>
                      <w:rFonts w:ascii="Arial" w:hAnsi="Arial" w:cs="Arial"/>
                      <w:b/>
                      <w:bCs/>
                      <w:color w:val="FFC000"/>
                      <w:sz w:val="40"/>
                      <w:szCs w:val="42"/>
                    </w:rPr>
                    <w:tab/>
                  </w:r>
                  <w:r>
                    <w:rPr>
                      <w:rFonts w:ascii="Arial" w:hAnsi="Arial" w:cs="Arial"/>
                      <w:b/>
                      <w:bCs/>
                      <w:color w:val="FFC000"/>
                      <w:sz w:val="40"/>
                      <w:szCs w:val="42"/>
                    </w:rPr>
                    <w:tab/>
                  </w:r>
                  <w:r>
                    <w:rPr>
                      <w:rFonts w:ascii="Arial" w:hAnsi="Arial" w:cs="Arial"/>
                      <w:b/>
                      <w:bCs/>
                      <w:color w:val="FFC000"/>
                      <w:sz w:val="40"/>
                      <w:szCs w:val="42"/>
                    </w:rPr>
                    <w:tab/>
                  </w:r>
                  <w:r>
                    <w:rPr>
                      <w:rFonts w:ascii="Arial" w:hAnsi="Arial" w:cs="Arial"/>
                      <w:b/>
                      <w:bCs/>
                      <w:color w:val="FFC000"/>
                      <w:sz w:val="40"/>
                      <w:szCs w:val="42"/>
                    </w:rPr>
                    <w:tab/>
                  </w:r>
                </w:p>
                <w:tbl>
                  <w:tblPr>
                    <w:tblW w:w="0" w:type="auto"/>
                    <w:tblCellMar>
                      <w:left w:w="0" w:type="dxa"/>
                      <w:right w:w="0" w:type="dxa"/>
                    </w:tblCellMar>
                    <w:tblLook w:val="04A0" w:firstRow="1" w:lastRow="0" w:firstColumn="1" w:lastColumn="0" w:noHBand="0" w:noVBand="1"/>
                  </w:tblPr>
                  <w:tblGrid>
                    <w:gridCol w:w="9468"/>
                  </w:tblGrid>
                  <w:tr w:rsidR="00FD244E" w:rsidRPr="003B56C2" w14:paraId="431D4F7F" w14:textId="77777777" w:rsidTr="00017742">
                    <w:tc>
                      <w:tcPr>
                        <w:tcW w:w="990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9252"/>
                        </w:tblGrid>
                        <w:tr w:rsidR="00FD244E" w:rsidRPr="003B56C2" w14:paraId="59C3AF70" w14:textId="77777777" w:rsidTr="00017742">
                          <w:tc>
                            <w:tcPr>
                              <w:tcW w:w="9684" w:type="dxa"/>
                              <w:tcMar>
                                <w:top w:w="0" w:type="dxa"/>
                                <w:left w:w="108" w:type="dxa"/>
                                <w:bottom w:w="0" w:type="dxa"/>
                                <w:right w:w="108" w:type="dxa"/>
                              </w:tcMar>
                            </w:tcPr>
                            <w:tbl>
                              <w:tblPr>
                                <w:tblW w:w="0" w:type="auto"/>
                                <w:tblCellMar>
                                  <w:left w:w="0" w:type="dxa"/>
                                  <w:right w:w="0" w:type="dxa"/>
                                </w:tblCellMar>
                                <w:tblLook w:val="04A0" w:firstRow="1" w:lastRow="0" w:firstColumn="1" w:lastColumn="0" w:noHBand="0" w:noVBand="1"/>
                              </w:tblPr>
                              <w:tblGrid>
                                <w:gridCol w:w="9036"/>
                              </w:tblGrid>
                              <w:tr w:rsidR="00FD244E" w:rsidRPr="003B56C2" w14:paraId="67F87EF3" w14:textId="77777777" w:rsidTr="00017742">
                                <w:tc>
                                  <w:tcPr>
                                    <w:tcW w:w="9468"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8820"/>
                                    </w:tblGrid>
                                    <w:tr w:rsidR="00FD244E" w:rsidRPr="003B56C2" w14:paraId="00DE8CCD" w14:textId="77777777" w:rsidTr="00017742">
                                      <w:tc>
                                        <w:tcPr>
                                          <w:tcW w:w="9684" w:type="dxa"/>
                                          <w:tcMar>
                                            <w:top w:w="0" w:type="dxa"/>
                                            <w:left w:w="108" w:type="dxa"/>
                                            <w:bottom w:w="0" w:type="dxa"/>
                                            <w:right w:w="108" w:type="dxa"/>
                                          </w:tcMar>
                                        </w:tcPr>
                                        <w:p w14:paraId="043291A4" w14:textId="77777777" w:rsidR="00FD244E" w:rsidRPr="00B73C3B" w:rsidRDefault="00FD244E" w:rsidP="00017742">
                                          <w:pPr>
                                            <w:pStyle w:val="NormalWeb"/>
                                            <w:shd w:val="clear" w:color="auto" w:fill="FFFFFF"/>
                                            <w:spacing w:before="0" w:beforeAutospacing="0" w:after="225" w:afterAutospacing="0" w:line="360" w:lineRule="auto"/>
                                            <w:jc w:val="center"/>
                                            <w:rPr>
                                              <w:rFonts w:asciiTheme="minorHAnsi" w:hAnsiTheme="minorHAnsi" w:cs="Arial"/>
                                              <w:b/>
                                            </w:rPr>
                                          </w:pPr>
                                          <w:r w:rsidRPr="00B73C3B">
                                            <w:rPr>
                                              <w:rFonts w:asciiTheme="minorHAnsi" w:hAnsiTheme="minorHAnsi" w:cs="Arial"/>
                                              <w:b/>
                                            </w:rPr>
                                            <w:t>CHARTCO INTRODUCES ENVIROMANAGER v5.4 AT EUROPORT</w:t>
                                          </w:r>
                                        </w:p>
                                        <w:p w14:paraId="2309F495" w14:textId="77777777" w:rsidR="00FD244E" w:rsidRPr="00B73C3B" w:rsidRDefault="00FD244E" w:rsidP="00017742">
                                          <w:pPr>
                                            <w:pStyle w:val="NormalWeb"/>
                                            <w:shd w:val="clear" w:color="auto" w:fill="FFFFFF"/>
                                            <w:spacing w:before="0" w:beforeAutospacing="0" w:after="225" w:afterAutospacing="0" w:line="360" w:lineRule="auto"/>
                                            <w:jc w:val="center"/>
                                            <w:rPr>
                                              <w:rFonts w:asciiTheme="minorHAnsi" w:hAnsiTheme="minorHAnsi" w:cs="Arial"/>
                                              <w:b/>
                                            </w:rPr>
                                          </w:pPr>
                                          <w:r w:rsidRPr="00B73C3B">
                                            <w:rPr>
                                              <w:rFonts w:asciiTheme="minorHAnsi" w:hAnsiTheme="minorHAnsi" w:cs="Arial"/>
                                              <w:b/>
                                            </w:rPr>
                                            <w:t>Hall 8, Stand 8337</w:t>
                                          </w:r>
                                        </w:p>
                                        <w:p w14:paraId="4FF8ADDA" w14:textId="77777777" w:rsidR="00FD244E" w:rsidRPr="00B73C3B" w:rsidRDefault="00FD244E" w:rsidP="00017742">
                                          <w:pPr>
                                            <w:spacing w:line="360" w:lineRule="auto"/>
                                            <w:rPr>
                                              <w:color w:val="000000" w:themeColor="text1"/>
                                              <w:sz w:val="24"/>
                                              <w:szCs w:val="24"/>
                                            </w:rPr>
                                          </w:pPr>
                                          <w:proofErr w:type="spellStart"/>
                                          <w:r w:rsidRPr="00B73C3B">
                                            <w:rPr>
                                              <w:rFonts w:cs="Arial"/>
                                              <w:color w:val="000000" w:themeColor="text1"/>
                                              <w:sz w:val="24"/>
                                              <w:szCs w:val="24"/>
                                            </w:rPr>
                                            <w:t>ChartCo</w:t>
                                          </w:r>
                                          <w:proofErr w:type="spellEnd"/>
                                          <w:r w:rsidRPr="00B73C3B">
                                            <w:rPr>
                                              <w:rFonts w:cs="Arial"/>
                                              <w:color w:val="000000" w:themeColor="text1"/>
                                              <w:sz w:val="24"/>
                                              <w:szCs w:val="24"/>
                                            </w:rPr>
                                            <w:t xml:space="preserve">, </w:t>
                                          </w:r>
                                          <w:r w:rsidRPr="00B73C3B">
                                            <w:rPr>
                                              <w:rFonts w:cs="Arial"/>
                                              <w:color w:val="000000" w:themeColor="text1"/>
                                              <w:sz w:val="24"/>
                                              <w:szCs w:val="24"/>
                                              <w:shd w:val="clear" w:color="auto" w:fill="FFFFFF"/>
                                            </w:rPr>
                                            <w:t xml:space="preserve">the leading global supplier of maritime digital data and compliance services has announced the launch of Version 5.4 of </w:t>
                                          </w:r>
                                          <w:proofErr w:type="spellStart"/>
                                          <w:r w:rsidRPr="00B73C3B">
                                            <w:rPr>
                                              <w:rFonts w:cs="Arial"/>
                                              <w:color w:val="000000" w:themeColor="text1"/>
                                              <w:sz w:val="24"/>
                                              <w:szCs w:val="24"/>
                                            </w:rPr>
                                            <w:t>EnviroManager</w:t>
                                          </w:r>
                                          <w:proofErr w:type="spellEnd"/>
                                          <w:r>
                                            <w:rPr>
                                              <w:rFonts w:cs="Arial"/>
                                              <w:color w:val="000000" w:themeColor="text1"/>
                                              <w:sz w:val="24"/>
                                              <w:szCs w:val="24"/>
                                            </w:rPr>
                                            <w:t>.  Already installed on over 500 vessels since its launch in early 2017</w:t>
                                          </w:r>
                                          <w:r w:rsidRPr="00B73C3B">
                                            <w:rPr>
                                              <w:rFonts w:cs="Arial"/>
                                              <w:color w:val="000000" w:themeColor="text1"/>
                                              <w:sz w:val="24"/>
                                              <w:szCs w:val="24"/>
                                            </w:rPr>
                                            <w:t>,</w:t>
                                          </w:r>
                                          <w:r>
                                            <w:rPr>
                                              <w:rFonts w:cs="Arial"/>
                                              <w:color w:val="000000" w:themeColor="text1"/>
                                              <w:sz w:val="24"/>
                                              <w:szCs w:val="24"/>
                                            </w:rPr>
                                            <w:t xml:space="preserve"> </w:t>
                                          </w:r>
                                          <w:proofErr w:type="spellStart"/>
                                          <w:r>
                                            <w:rPr>
                                              <w:rFonts w:cs="Arial"/>
                                              <w:color w:val="000000" w:themeColor="text1"/>
                                              <w:sz w:val="24"/>
                                              <w:szCs w:val="24"/>
                                            </w:rPr>
                                            <w:t>Enviromanager</w:t>
                                          </w:r>
                                          <w:proofErr w:type="spellEnd"/>
                                          <w:r>
                                            <w:rPr>
                                              <w:rFonts w:cs="Arial"/>
                                              <w:color w:val="000000" w:themeColor="text1"/>
                                              <w:sz w:val="24"/>
                                              <w:szCs w:val="24"/>
                                            </w:rPr>
                                            <w:t xml:space="preserve"> is </w:t>
                                          </w:r>
                                          <w:r w:rsidRPr="00B73C3B">
                                            <w:rPr>
                                              <w:rFonts w:cs="Arial"/>
                                              <w:color w:val="000000" w:themeColor="text1"/>
                                              <w:sz w:val="24"/>
                                              <w:szCs w:val="24"/>
                                            </w:rPr>
                                            <w:t>a</w:t>
                                          </w:r>
                                          <w:r w:rsidRPr="00B73C3B">
                                            <w:rPr>
                                              <w:color w:val="000000" w:themeColor="text1"/>
                                              <w:sz w:val="24"/>
                                              <w:szCs w:val="24"/>
                                            </w:rPr>
                                            <w:t xml:space="preserve"> simple and easy to understand user interface</w:t>
                                          </w:r>
                                          <w:r w:rsidRPr="00B73C3B">
                                            <w:rPr>
                                              <w:rFonts w:cs="Arial"/>
                                              <w:color w:val="000000" w:themeColor="text1"/>
                                              <w:sz w:val="24"/>
                                              <w:szCs w:val="24"/>
                                            </w:rPr>
                                            <w:t xml:space="preserve"> </w:t>
                                          </w:r>
                                          <w:r w:rsidRPr="00B73C3B">
                                            <w:rPr>
                                              <w:color w:val="000000" w:themeColor="text1"/>
                                              <w:sz w:val="24"/>
                                              <w:szCs w:val="24"/>
                                            </w:rPr>
                                            <w:t>with all the information available to assist</w:t>
                                          </w:r>
                                          <w:r w:rsidRPr="00B73C3B">
                                            <w:rPr>
                                              <w:rFonts w:cs="Arial"/>
                                              <w:color w:val="000000" w:themeColor="text1"/>
                                              <w:sz w:val="24"/>
                                              <w:szCs w:val="24"/>
                                            </w:rPr>
                                            <w:t xml:space="preserve"> vessels to comply with MARPOL regulations for discharges and emissions</w:t>
                                          </w:r>
                                          <w:r w:rsidRPr="00B73C3B">
                                            <w:rPr>
                                              <w:color w:val="000000" w:themeColor="text1"/>
                                              <w:sz w:val="24"/>
                                              <w:szCs w:val="24"/>
                                            </w:rPr>
                                            <w:t>.</w:t>
                                          </w:r>
                                        </w:p>
                                        <w:p w14:paraId="1232671B" w14:textId="29F4F70C" w:rsidR="00FD244E" w:rsidRPr="00B73C3B" w:rsidRDefault="008B017B" w:rsidP="00017742">
                                          <w:pPr>
                                            <w:spacing w:line="360" w:lineRule="auto"/>
                                            <w:rPr>
                                              <w:color w:val="000000" w:themeColor="text1"/>
                                              <w:sz w:val="24"/>
                                              <w:szCs w:val="24"/>
                                            </w:rPr>
                                          </w:pPr>
                                          <w:r>
                                            <w:rPr>
                                              <w:rFonts w:cs="Arial"/>
                                              <w:color w:val="000000" w:themeColor="text1"/>
                                              <w:sz w:val="24"/>
                                              <w:szCs w:val="24"/>
                                            </w:rPr>
                                            <w:t>Uniquely</w:t>
                                          </w:r>
                                          <w:bookmarkStart w:id="0" w:name="_GoBack"/>
                                          <w:bookmarkEnd w:id="0"/>
                                          <w:r>
                                            <w:rPr>
                                              <w:rFonts w:cs="Arial"/>
                                              <w:color w:val="000000" w:themeColor="text1"/>
                                              <w:sz w:val="24"/>
                                              <w:szCs w:val="24"/>
                                            </w:rPr>
                                            <w:t xml:space="preserve">, </w:t>
                                          </w:r>
                                          <w:proofErr w:type="spellStart"/>
                                          <w:r w:rsidR="00FD244E" w:rsidRPr="00B73C3B">
                                            <w:rPr>
                                              <w:rFonts w:cs="Arial"/>
                                              <w:color w:val="000000" w:themeColor="text1"/>
                                              <w:sz w:val="24"/>
                                              <w:szCs w:val="24"/>
                                            </w:rPr>
                                            <w:t>EnviroManager</w:t>
                                          </w:r>
                                          <w:proofErr w:type="spellEnd"/>
                                          <w:r w:rsidR="00FD244E" w:rsidRPr="00B73C3B">
                                            <w:rPr>
                                              <w:rFonts w:cs="Arial"/>
                                              <w:color w:val="000000" w:themeColor="text1"/>
                                              <w:sz w:val="24"/>
                                              <w:szCs w:val="24"/>
                                            </w:rPr>
                                            <w:t xml:space="preserve"> </w:t>
                                          </w:r>
                                          <w:r w:rsidR="00FD244E" w:rsidRPr="00B73C3B">
                                            <w:rPr>
                                              <w:color w:val="000000" w:themeColor="text1"/>
                                              <w:sz w:val="24"/>
                                              <w:szCs w:val="24"/>
                                            </w:rPr>
                                            <w:t xml:space="preserve">includes the baseline information for each nation as required by the regulations. The display shows “distance from land” as measured from the official country baseline, as opposed to the shoreline which is identified on a navigational chart.  Skippers using the shoreline distance can unintentionally discharge waste illegally due to being under 3NM from the required baseline.  No other system displays this information as comprehensively and clearly as </w:t>
                                          </w:r>
                                          <w:proofErr w:type="spellStart"/>
                                          <w:r w:rsidR="00FD244E" w:rsidRPr="00B73C3B">
                                            <w:rPr>
                                              <w:color w:val="000000" w:themeColor="text1"/>
                                              <w:sz w:val="24"/>
                                              <w:szCs w:val="24"/>
                                            </w:rPr>
                                            <w:t>EnviroManager</w:t>
                                          </w:r>
                                          <w:proofErr w:type="spellEnd"/>
                                          <w:r w:rsidR="00FD244E" w:rsidRPr="00B73C3B">
                                            <w:rPr>
                                              <w:color w:val="000000" w:themeColor="text1"/>
                                              <w:sz w:val="24"/>
                                              <w:szCs w:val="24"/>
                                            </w:rPr>
                                            <w:t>.</w:t>
                                          </w:r>
                                        </w:p>
                                        <w:p w14:paraId="32AA214B" w14:textId="77777777" w:rsidR="00FD244E" w:rsidRPr="00B73C3B" w:rsidRDefault="00FD244E" w:rsidP="00017742">
                                          <w:pPr>
                                            <w:pStyle w:val="NormalWeb"/>
                                            <w:spacing w:line="360" w:lineRule="auto"/>
                                            <w:rPr>
                                              <w:rFonts w:asciiTheme="minorHAnsi" w:hAnsiTheme="minorHAnsi" w:cs="Arial"/>
                                              <w:color w:val="000000" w:themeColor="text1"/>
                                            </w:rPr>
                                          </w:pPr>
                                          <w:r w:rsidRPr="00B73C3B">
                                            <w:rPr>
                                              <w:rFonts w:asciiTheme="minorHAnsi" w:hAnsiTheme="minorHAnsi"/>
                                              <w:color w:val="000000" w:themeColor="text1"/>
                                            </w:rPr>
                                            <w:t xml:space="preserve">The International Convention for the Control and Management of Ships' Ballast Water and Sediments (BWM Convention) entered into force in September 2017.  </w:t>
                                          </w:r>
                                          <w:r w:rsidRPr="00B73C3B">
                                            <w:rPr>
                                              <w:rFonts w:asciiTheme="minorHAnsi" w:hAnsiTheme="minorHAnsi" w:cs="Arial"/>
                                              <w:color w:val="000000" w:themeColor="text1"/>
                                            </w:rPr>
                                            <w:t xml:space="preserve">This latest version of the </w:t>
                                          </w:r>
                                          <w:proofErr w:type="spellStart"/>
                                          <w:r w:rsidRPr="00B73C3B">
                                            <w:rPr>
                                              <w:rFonts w:asciiTheme="minorHAnsi" w:hAnsiTheme="minorHAnsi" w:cs="Arial"/>
                                              <w:color w:val="000000" w:themeColor="text1"/>
                                            </w:rPr>
                                            <w:t>EnviroManager</w:t>
                                          </w:r>
                                          <w:proofErr w:type="spellEnd"/>
                                          <w:r w:rsidRPr="00B73C3B">
                                            <w:rPr>
                                              <w:rFonts w:asciiTheme="minorHAnsi" w:hAnsiTheme="minorHAnsi"/>
                                              <w:color w:val="000000" w:themeColor="text1"/>
                                            </w:rPr>
                                            <w:t xml:space="preserve"> platform integrates all current BWM Convention information including national designated BWEA </w:t>
                                          </w:r>
                                          <w:r>
                                            <w:rPr>
                                              <w:rFonts w:asciiTheme="minorHAnsi" w:hAnsiTheme="minorHAnsi"/>
                                              <w:color w:val="000000" w:themeColor="text1"/>
                                            </w:rPr>
                                            <w:t>(</w:t>
                                          </w:r>
                                          <w:r w:rsidRPr="00CA36AC">
                                            <w:rPr>
                                              <w:rFonts w:ascii="Calibri" w:eastAsia="Calibri" w:hAnsi="Calibri"/>
                                              <w:color w:val="000000"/>
                                              <w:sz w:val="22"/>
                                              <w:szCs w:val="22"/>
                                              <w:lang w:eastAsia="en-US"/>
                                            </w:rPr>
                                            <w:t>Ballast Water Exchange Areas)</w:t>
                                          </w:r>
                                          <w:r>
                                            <w:rPr>
                                              <w:rFonts w:ascii="Calibri" w:eastAsia="Calibri" w:hAnsi="Calibri"/>
                                              <w:color w:val="000000"/>
                                              <w:sz w:val="22"/>
                                              <w:szCs w:val="22"/>
                                              <w:lang w:eastAsia="en-US"/>
                                            </w:rPr>
                                            <w:t xml:space="preserve"> </w:t>
                                          </w:r>
                                          <w:r>
                                            <w:rPr>
                                              <w:rFonts w:asciiTheme="minorHAnsi" w:hAnsiTheme="minorHAnsi"/>
                                              <w:color w:val="000000" w:themeColor="text1"/>
                                            </w:rPr>
                                            <w:t>which are</w:t>
                                          </w:r>
                                          <w:r w:rsidRPr="00B73C3B">
                                            <w:rPr>
                                              <w:rFonts w:asciiTheme="minorHAnsi" w:hAnsiTheme="minorHAnsi"/>
                                              <w:color w:val="000000" w:themeColor="text1"/>
                                            </w:rPr>
                                            <w:t xml:space="preserve"> carefully monitored by </w:t>
                                          </w:r>
                                          <w:proofErr w:type="spellStart"/>
                                          <w:r w:rsidRPr="00B73C3B">
                                            <w:rPr>
                                              <w:rFonts w:asciiTheme="minorHAnsi" w:hAnsiTheme="minorHAnsi"/>
                                              <w:color w:val="000000" w:themeColor="text1"/>
                                            </w:rPr>
                                            <w:t>ChartCo</w:t>
                                          </w:r>
                                          <w:proofErr w:type="spellEnd"/>
                                          <w:r w:rsidRPr="00B73C3B">
                                            <w:rPr>
                                              <w:rFonts w:asciiTheme="minorHAnsi" w:hAnsiTheme="minorHAnsi"/>
                                              <w:color w:val="000000" w:themeColor="text1"/>
                                            </w:rPr>
                                            <w:t xml:space="preserve"> and will be continuously updated.  Regional BWM arrangements for the North-East Atlantic, the Baltic Sea Area, the Mediterranean Sea, the ROPME Sea Area </w:t>
                                          </w:r>
                                          <w:r w:rsidRPr="00B73C3B">
                                            <w:rPr>
                                              <w:rFonts w:asciiTheme="minorHAnsi" w:hAnsiTheme="minorHAnsi"/>
                                            </w:rPr>
                                            <w:t>and national regulations (including State-specific requirements in the US)</w:t>
                                          </w:r>
                                          <w:r w:rsidRPr="00B73C3B">
                                            <w:rPr>
                                              <w:rFonts w:asciiTheme="minorHAnsi" w:hAnsiTheme="minorHAnsi"/>
                                              <w:color w:val="000000" w:themeColor="text1"/>
                                            </w:rPr>
                                            <w:t xml:space="preserve"> have also been integrated with the requirements of the BWM Convention.  </w:t>
                                          </w:r>
                                          <w:proofErr w:type="spellStart"/>
                                          <w:r w:rsidRPr="00B73C3B">
                                            <w:rPr>
                                              <w:rFonts w:asciiTheme="minorHAnsi" w:hAnsiTheme="minorHAnsi" w:cs="Arial"/>
                                              <w:color w:val="000000" w:themeColor="text1"/>
                                            </w:rPr>
                                            <w:t>EnviroManager</w:t>
                                          </w:r>
                                          <w:proofErr w:type="spellEnd"/>
                                          <w:r w:rsidRPr="00B73C3B">
                                            <w:rPr>
                                              <w:rFonts w:asciiTheme="minorHAnsi" w:hAnsiTheme="minorHAnsi" w:cs="Arial"/>
                                              <w:color w:val="000000" w:themeColor="text1"/>
                                            </w:rPr>
                                            <w:t xml:space="preserve"> version 5.4 </w:t>
                                          </w:r>
                                          <w:r>
                                            <w:rPr>
                                              <w:rFonts w:asciiTheme="minorHAnsi" w:hAnsiTheme="minorHAnsi" w:cs="Arial"/>
                                              <w:color w:val="000000" w:themeColor="text1"/>
                                            </w:rPr>
                                            <w:t xml:space="preserve">therefore </w:t>
                                          </w:r>
                                          <w:r w:rsidRPr="00B73C3B">
                                            <w:rPr>
                                              <w:rFonts w:asciiTheme="minorHAnsi" w:hAnsiTheme="minorHAnsi" w:cs="Arial"/>
                                              <w:color w:val="000000" w:themeColor="text1"/>
                                            </w:rPr>
                                            <w:t xml:space="preserve">provides clear assistance to all discharge requirements when operating in different areas and maritime zones. </w:t>
                                          </w:r>
                                        </w:p>
                                        <w:p w14:paraId="43CC13B6" w14:textId="77777777" w:rsidR="00FD244E" w:rsidRDefault="00FD244E" w:rsidP="00017742">
                                          <w:pPr>
                                            <w:spacing w:line="360" w:lineRule="auto"/>
                                            <w:rPr>
                                              <w:rFonts w:cs="Arial"/>
                                              <w:color w:val="000000" w:themeColor="text1"/>
                                              <w:sz w:val="24"/>
                                              <w:szCs w:val="24"/>
                                            </w:rPr>
                                          </w:pPr>
                                        </w:p>
                                        <w:p w14:paraId="071D0251" w14:textId="77777777" w:rsidR="00FD244E" w:rsidRDefault="00FD244E" w:rsidP="00017742">
                                          <w:pPr>
                                            <w:spacing w:line="360" w:lineRule="auto"/>
                                            <w:rPr>
                                              <w:rFonts w:cs="Arial"/>
                                              <w:color w:val="000000" w:themeColor="text1"/>
                                              <w:sz w:val="24"/>
                                              <w:szCs w:val="24"/>
                                            </w:rPr>
                                          </w:pPr>
                                        </w:p>
                                        <w:p w14:paraId="7EEE7EB1" w14:textId="77777777" w:rsidR="00FD244E" w:rsidRDefault="00FD244E" w:rsidP="00017742">
                                          <w:pPr>
                                            <w:spacing w:line="360" w:lineRule="auto"/>
                                            <w:rPr>
                                              <w:rFonts w:cs="Arial"/>
                                              <w:color w:val="000000" w:themeColor="text1"/>
                                              <w:sz w:val="24"/>
                                              <w:szCs w:val="24"/>
                                            </w:rPr>
                                          </w:pPr>
                                        </w:p>
                                        <w:p w14:paraId="1E7F3F05" w14:textId="77777777" w:rsidR="00FD244E" w:rsidRDefault="00FD244E" w:rsidP="00017742">
                                          <w:pPr>
                                            <w:spacing w:line="360" w:lineRule="auto"/>
                                            <w:rPr>
                                              <w:rFonts w:cs="Arial"/>
                                              <w:color w:val="000000" w:themeColor="text1"/>
                                              <w:sz w:val="24"/>
                                              <w:szCs w:val="24"/>
                                            </w:rPr>
                                          </w:pPr>
                                          <w:r>
                                            <w:rPr>
                                              <w:rFonts w:cs="Arial"/>
                                              <w:color w:val="000000" w:themeColor="text1"/>
                                              <w:sz w:val="24"/>
                                              <w:szCs w:val="24"/>
                                            </w:rPr>
                                            <w:t>The various types of d</w:t>
                                          </w:r>
                                          <w:r w:rsidRPr="00021527">
                                            <w:rPr>
                                              <w:rFonts w:cs="Arial"/>
                                              <w:color w:val="000000" w:themeColor="text1"/>
                                              <w:sz w:val="24"/>
                                              <w:szCs w:val="24"/>
                                            </w:rPr>
                                            <w:t xml:space="preserve">ischarge are clearly defined </w:t>
                                          </w:r>
                                          <w:r>
                                            <w:rPr>
                                              <w:rFonts w:cs="Arial"/>
                                              <w:color w:val="000000" w:themeColor="text1"/>
                                              <w:sz w:val="24"/>
                                              <w:szCs w:val="24"/>
                                            </w:rPr>
                                            <w:t>by</w:t>
                                          </w:r>
                                          <w:r w:rsidRPr="00021527">
                                            <w:rPr>
                                              <w:rFonts w:cs="Arial"/>
                                              <w:color w:val="000000" w:themeColor="text1"/>
                                              <w:sz w:val="24"/>
                                              <w:szCs w:val="24"/>
                                            </w:rPr>
                                            <w:t xml:space="preserve"> the </w:t>
                                          </w:r>
                                          <w:proofErr w:type="spellStart"/>
                                          <w:r>
                                            <w:rPr>
                                              <w:rFonts w:cs="Arial"/>
                                              <w:color w:val="000000" w:themeColor="text1"/>
                                              <w:sz w:val="24"/>
                                              <w:szCs w:val="24"/>
                                            </w:rPr>
                                            <w:t>E</w:t>
                                          </w:r>
                                          <w:r w:rsidRPr="00021527">
                                            <w:rPr>
                                              <w:rFonts w:cs="Arial"/>
                                              <w:color w:val="000000" w:themeColor="text1"/>
                                              <w:sz w:val="24"/>
                                              <w:szCs w:val="24"/>
                                            </w:rPr>
                                            <w:t>nviroManager</w:t>
                                          </w:r>
                                          <w:proofErr w:type="spellEnd"/>
                                          <w:r w:rsidRPr="00021527">
                                            <w:rPr>
                                              <w:rFonts w:cs="Arial"/>
                                              <w:color w:val="000000" w:themeColor="text1"/>
                                              <w:sz w:val="24"/>
                                              <w:szCs w:val="24"/>
                                            </w:rPr>
                                            <w:t xml:space="preserve"> system and include bilge water, sewage, air emissions, garbage, food waste and ballast.</w:t>
                                          </w:r>
                                          <w:r>
                                            <w:rPr>
                                              <w:rFonts w:cs="Arial"/>
                                              <w:color w:val="000000" w:themeColor="text1"/>
                                              <w:sz w:val="24"/>
                                              <w:szCs w:val="24"/>
                                            </w:rPr>
                                            <w:t xml:space="preserve"> A</w:t>
                                          </w:r>
                                          <w:r w:rsidRPr="00021527">
                                            <w:rPr>
                                              <w:rFonts w:cs="Arial"/>
                                              <w:color w:val="000000" w:themeColor="text1"/>
                                              <w:sz w:val="24"/>
                                              <w:szCs w:val="24"/>
                                            </w:rPr>
                                            <w:t xml:space="preserve"> simple colour coded </w:t>
                                          </w:r>
                                          <w:r>
                                            <w:rPr>
                                              <w:rFonts w:cs="Arial"/>
                                              <w:color w:val="000000" w:themeColor="text1"/>
                                              <w:sz w:val="24"/>
                                              <w:szCs w:val="24"/>
                                            </w:rPr>
                                            <w:t>display</w:t>
                                          </w:r>
                                          <w:r w:rsidRPr="00021527">
                                            <w:rPr>
                                              <w:rFonts w:cs="Arial"/>
                                              <w:color w:val="000000" w:themeColor="text1"/>
                                              <w:sz w:val="24"/>
                                              <w:szCs w:val="24"/>
                                            </w:rPr>
                                            <w:t xml:space="preserve"> advise</w:t>
                                          </w:r>
                                          <w:r>
                                            <w:rPr>
                                              <w:rFonts w:cs="Arial"/>
                                              <w:color w:val="000000" w:themeColor="text1"/>
                                              <w:sz w:val="24"/>
                                              <w:szCs w:val="24"/>
                                            </w:rPr>
                                            <w:t>s</w:t>
                                          </w:r>
                                          <w:r w:rsidRPr="00021527">
                                            <w:rPr>
                                              <w:rFonts w:cs="Arial"/>
                                              <w:color w:val="000000" w:themeColor="text1"/>
                                              <w:sz w:val="24"/>
                                              <w:szCs w:val="24"/>
                                            </w:rPr>
                                            <w:t xml:space="preserve"> the crew wh</w:t>
                                          </w:r>
                                          <w:r>
                                            <w:rPr>
                                              <w:rFonts w:cs="Arial"/>
                                              <w:color w:val="000000" w:themeColor="text1"/>
                                              <w:sz w:val="24"/>
                                              <w:szCs w:val="24"/>
                                            </w:rPr>
                                            <w:t>en</w:t>
                                          </w:r>
                                          <w:r w:rsidRPr="00021527">
                                            <w:rPr>
                                              <w:rFonts w:cs="Arial"/>
                                              <w:color w:val="000000" w:themeColor="text1"/>
                                              <w:sz w:val="24"/>
                                              <w:szCs w:val="24"/>
                                            </w:rPr>
                                            <w:t xml:space="preserve"> dischar</w:t>
                                          </w:r>
                                          <w:r>
                                            <w:rPr>
                                              <w:rFonts w:cs="Arial"/>
                                              <w:color w:val="000000" w:themeColor="text1"/>
                                              <w:sz w:val="24"/>
                                              <w:szCs w:val="24"/>
                                            </w:rPr>
                                            <w:t>ges are, and are not permitted in</w:t>
                                          </w:r>
                                          <w:r w:rsidRPr="00021527">
                                            <w:rPr>
                                              <w:rFonts w:cs="Arial"/>
                                              <w:color w:val="000000" w:themeColor="text1"/>
                                              <w:sz w:val="24"/>
                                              <w:szCs w:val="24"/>
                                            </w:rPr>
                                            <w:t xml:space="preserve"> any position</w:t>
                                          </w:r>
                                          <w:r>
                                            <w:rPr>
                                              <w:rFonts w:cs="Arial"/>
                                              <w:color w:val="000000" w:themeColor="text1"/>
                                              <w:sz w:val="24"/>
                                              <w:szCs w:val="24"/>
                                            </w:rPr>
                                            <w:t xml:space="preserve"> the vessel is located</w:t>
                                          </w:r>
                                          <w:r w:rsidRPr="00021527">
                                            <w:rPr>
                                              <w:rFonts w:cs="Arial"/>
                                              <w:color w:val="000000" w:themeColor="text1"/>
                                              <w:sz w:val="24"/>
                                              <w:szCs w:val="24"/>
                                            </w:rPr>
                                            <w:t xml:space="preserve"> worldwide.</w:t>
                                          </w:r>
                                          <w:r>
                                            <w:rPr>
                                              <w:rFonts w:cs="Arial"/>
                                              <w:color w:val="000000" w:themeColor="text1"/>
                                              <w:sz w:val="24"/>
                                              <w:szCs w:val="24"/>
                                            </w:rPr>
                                            <w:t xml:space="preserve"> </w:t>
                                          </w:r>
                                        </w:p>
                                        <w:p w14:paraId="530246B6" w14:textId="77777777" w:rsidR="00FD244E" w:rsidRPr="00021527" w:rsidRDefault="00FD244E" w:rsidP="00017742">
                                          <w:pPr>
                                            <w:pStyle w:val="NormalWeb"/>
                                            <w:shd w:val="clear" w:color="auto" w:fill="FFFFFF"/>
                                            <w:spacing w:before="0" w:beforeAutospacing="0" w:after="225" w:afterAutospacing="0" w:line="360" w:lineRule="auto"/>
                                            <w:rPr>
                                              <w:rFonts w:asciiTheme="minorHAnsi" w:hAnsiTheme="minorHAnsi" w:cs="Arial"/>
                                              <w:color w:val="000000" w:themeColor="text1"/>
                                            </w:rPr>
                                          </w:pPr>
                                          <w:proofErr w:type="spellStart"/>
                                          <w:r>
                                            <w:rPr>
                                              <w:rFonts w:asciiTheme="minorHAnsi" w:hAnsiTheme="minorHAnsi" w:cs="Arial"/>
                                              <w:color w:val="000000" w:themeColor="text1"/>
                                            </w:rPr>
                                            <w:t>EnviroManager</w:t>
                                          </w:r>
                                          <w:proofErr w:type="spellEnd"/>
                                          <w:r w:rsidRPr="00021527">
                                            <w:rPr>
                                              <w:rFonts w:asciiTheme="minorHAnsi" w:hAnsiTheme="minorHAnsi" w:cs="Arial"/>
                                              <w:color w:val="000000" w:themeColor="text1"/>
                                            </w:rPr>
                                            <w:t xml:space="preserve"> operates using a GPS feed to show regulations at any given position</w:t>
                                          </w:r>
                                          <w:r>
                                            <w:rPr>
                                              <w:rFonts w:asciiTheme="minorHAnsi" w:hAnsiTheme="minorHAnsi" w:cs="Arial"/>
                                              <w:color w:val="000000" w:themeColor="text1"/>
                                            </w:rPr>
                                            <w:t>. A</w:t>
                                          </w:r>
                                          <w:r w:rsidRPr="00021527">
                                            <w:rPr>
                                              <w:rFonts w:asciiTheme="minorHAnsi" w:hAnsiTheme="minorHAnsi" w:cs="Arial"/>
                                              <w:color w:val="000000" w:themeColor="text1"/>
                                            </w:rPr>
                                            <w:t xml:space="preserve"> regula</w:t>
                                          </w:r>
                                          <w:r>
                                            <w:rPr>
                                              <w:rFonts w:asciiTheme="minorHAnsi" w:hAnsiTheme="minorHAnsi" w:cs="Arial"/>
                                              <w:color w:val="000000" w:themeColor="text1"/>
                                            </w:rPr>
                                            <w:t>rly updated geographic database</w:t>
                                          </w:r>
                                          <w:r w:rsidRPr="00021527">
                                            <w:rPr>
                                              <w:rFonts w:asciiTheme="minorHAnsi" w:hAnsiTheme="minorHAnsi" w:cs="Arial"/>
                                              <w:color w:val="000000" w:themeColor="text1"/>
                                            </w:rPr>
                                            <w:t xml:space="preserve"> includ</w:t>
                                          </w:r>
                                          <w:r>
                                            <w:rPr>
                                              <w:rFonts w:asciiTheme="minorHAnsi" w:hAnsiTheme="minorHAnsi" w:cs="Arial"/>
                                              <w:color w:val="000000" w:themeColor="text1"/>
                                            </w:rPr>
                                            <w:t>es</w:t>
                                          </w:r>
                                          <w:r w:rsidRPr="00021527">
                                            <w:rPr>
                                              <w:rFonts w:asciiTheme="minorHAnsi" w:hAnsiTheme="minorHAnsi" w:cs="Arial"/>
                                              <w:color w:val="000000" w:themeColor="text1"/>
                                            </w:rPr>
                                            <w:t xml:space="preserve"> all agreed national and international baselines. By using symbols for every presented regulation, </w:t>
                                          </w:r>
                                          <w:proofErr w:type="spellStart"/>
                                          <w:r w:rsidRPr="00021527">
                                            <w:rPr>
                                              <w:rFonts w:asciiTheme="minorHAnsi" w:hAnsiTheme="minorHAnsi" w:cs="Arial"/>
                                              <w:color w:val="000000" w:themeColor="text1"/>
                                            </w:rPr>
                                            <w:t>EnviroManager</w:t>
                                          </w:r>
                                          <w:proofErr w:type="spellEnd"/>
                                          <w:r w:rsidRPr="00021527">
                                            <w:rPr>
                                              <w:rFonts w:asciiTheme="minorHAnsi" w:hAnsiTheme="minorHAnsi" w:cs="Arial"/>
                                              <w:color w:val="000000" w:themeColor="text1"/>
                                            </w:rPr>
                                            <w:t xml:space="preserve"> is very easy to use, help</w:t>
                                          </w:r>
                                          <w:r>
                                            <w:rPr>
                                              <w:rFonts w:asciiTheme="minorHAnsi" w:hAnsiTheme="minorHAnsi" w:cs="Arial"/>
                                              <w:color w:val="000000" w:themeColor="text1"/>
                                            </w:rPr>
                                            <w:t xml:space="preserve">ing </w:t>
                                          </w:r>
                                          <w:r w:rsidRPr="00021527">
                                            <w:rPr>
                                              <w:rFonts w:asciiTheme="minorHAnsi" w:hAnsiTheme="minorHAnsi" w:cs="Arial"/>
                                              <w:color w:val="000000" w:themeColor="text1"/>
                                            </w:rPr>
                                            <w:t xml:space="preserve">the </w:t>
                                          </w:r>
                                          <w:r>
                                            <w:rPr>
                                              <w:rFonts w:asciiTheme="minorHAnsi" w:hAnsiTheme="minorHAnsi" w:cs="Arial"/>
                                              <w:color w:val="000000" w:themeColor="text1"/>
                                            </w:rPr>
                                            <w:t>crew to</w:t>
                                          </w:r>
                                          <w:r w:rsidRPr="00021527">
                                            <w:rPr>
                                              <w:rFonts w:asciiTheme="minorHAnsi" w:hAnsiTheme="minorHAnsi" w:cs="Arial"/>
                                              <w:color w:val="000000" w:themeColor="text1"/>
                                            </w:rPr>
                                            <w:t xml:space="preserve"> plan the handling of waste </w:t>
                                          </w:r>
                                          <w:r>
                                            <w:rPr>
                                              <w:rFonts w:asciiTheme="minorHAnsi" w:hAnsiTheme="minorHAnsi" w:cs="Arial"/>
                                              <w:color w:val="000000" w:themeColor="text1"/>
                                            </w:rPr>
                                            <w:t>efficiently and minimising</w:t>
                                          </w:r>
                                          <w:r w:rsidRPr="00021527">
                                            <w:rPr>
                                              <w:rFonts w:asciiTheme="minorHAnsi" w:hAnsiTheme="minorHAnsi" w:cs="Arial"/>
                                              <w:color w:val="000000" w:themeColor="text1"/>
                                            </w:rPr>
                                            <w:t xml:space="preserve"> the risk of a faulty discharge.</w:t>
                                          </w:r>
                                        </w:p>
                                        <w:p w14:paraId="195F8784" w14:textId="77777777" w:rsidR="00FD244E" w:rsidRPr="003B56C2" w:rsidRDefault="00FD244E" w:rsidP="00017742">
                                          <w:pPr>
                                            <w:pStyle w:val="NormalWeb"/>
                                            <w:shd w:val="clear" w:color="auto" w:fill="FFFFFF"/>
                                            <w:spacing w:before="0" w:beforeAutospacing="0" w:after="225" w:afterAutospacing="0" w:line="360" w:lineRule="auto"/>
                                            <w:rPr>
                                              <w:rFonts w:ascii="Arial" w:hAnsi="Arial" w:cs="Arial"/>
                                              <w:sz w:val="21"/>
                                              <w:szCs w:val="21"/>
                                            </w:rPr>
                                          </w:pPr>
                                          <w:proofErr w:type="spellStart"/>
                                          <w:r w:rsidRPr="00021527">
                                            <w:rPr>
                                              <w:rFonts w:asciiTheme="minorHAnsi" w:hAnsiTheme="minorHAnsi" w:cs="Arial"/>
                                              <w:color w:val="000000" w:themeColor="text1"/>
                                            </w:rPr>
                                            <w:t>EnviroManager</w:t>
                                          </w:r>
                                          <w:proofErr w:type="spellEnd"/>
                                          <w:r w:rsidRPr="00021527">
                                            <w:rPr>
                                              <w:rFonts w:asciiTheme="minorHAnsi" w:hAnsiTheme="minorHAnsi" w:cs="Arial"/>
                                              <w:color w:val="000000" w:themeColor="text1"/>
                                            </w:rPr>
                                            <w:t xml:space="preserve"> v5.4 is a safe and reliable system to protect the crew from causing unwanted and illegal discharges. </w:t>
                                          </w:r>
                                          <w:proofErr w:type="spellStart"/>
                                          <w:r w:rsidRPr="00021527">
                                            <w:rPr>
                                              <w:rFonts w:asciiTheme="minorHAnsi" w:hAnsiTheme="minorHAnsi" w:cs="Arial"/>
                                              <w:color w:val="000000" w:themeColor="text1"/>
                                            </w:rPr>
                                            <w:t>ChartCo</w:t>
                                          </w:r>
                                          <w:proofErr w:type="spellEnd"/>
                                          <w:r w:rsidRPr="00021527">
                                            <w:rPr>
                                              <w:rFonts w:asciiTheme="minorHAnsi" w:hAnsiTheme="minorHAnsi" w:cs="Arial"/>
                                              <w:color w:val="000000" w:themeColor="text1"/>
                                            </w:rPr>
                                            <w:t xml:space="preserve"> </w:t>
                                          </w:r>
                                          <w:r>
                                            <w:rPr>
                                              <w:rFonts w:asciiTheme="minorHAnsi" w:hAnsiTheme="minorHAnsi" w:cs="Arial"/>
                                              <w:color w:val="000000" w:themeColor="text1"/>
                                            </w:rPr>
                                            <w:t>is</w:t>
                                          </w:r>
                                          <w:r w:rsidRPr="00021527">
                                            <w:rPr>
                                              <w:rFonts w:asciiTheme="minorHAnsi" w:hAnsiTheme="minorHAnsi" w:cs="Arial"/>
                                              <w:color w:val="000000" w:themeColor="text1"/>
                                            </w:rPr>
                                            <w:t xml:space="preserve"> once again bringing the latest digitised information to shipping operators in the most usable and understandable package to make compliance easy and achievable for any vessel whether operating regionally or globally.</w:t>
                                          </w:r>
                                        </w:p>
                                      </w:tc>
                                    </w:tr>
                                    <w:tr w:rsidR="00FD244E" w:rsidRPr="003B56C2" w14:paraId="5D3E77F2" w14:textId="77777777" w:rsidTr="00017742">
                                      <w:trPr>
                                        <w:trHeight w:val="80"/>
                                      </w:trPr>
                                      <w:tc>
                                        <w:tcPr>
                                          <w:tcW w:w="9684" w:type="dxa"/>
                                          <w:tcMar>
                                            <w:top w:w="0" w:type="dxa"/>
                                            <w:left w:w="108" w:type="dxa"/>
                                            <w:bottom w:w="0" w:type="dxa"/>
                                            <w:right w:w="108" w:type="dxa"/>
                                          </w:tcMar>
                                        </w:tcPr>
                                        <w:p w14:paraId="74CC50A3" w14:textId="77777777" w:rsidR="00FD244E" w:rsidRPr="003B56C2" w:rsidRDefault="00FD244E" w:rsidP="00017742">
                                          <w:pPr>
                                            <w:spacing w:before="60" w:after="60" w:line="360" w:lineRule="auto"/>
                                            <w:rPr>
                                              <w:rFonts w:ascii="Arial" w:hAnsi="Arial" w:cs="Arial"/>
                                              <w:sz w:val="21"/>
                                              <w:szCs w:val="21"/>
                                            </w:rPr>
                                          </w:pPr>
                                          <w:r>
                                            <w:rPr>
                                              <w:rFonts w:ascii="Arial" w:hAnsi="Arial" w:cs="Arial"/>
                                              <w:sz w:val="21"/>
                                              <w:szCs w:val="21"/>
                                            </w:rPr>
                                            <w:lastRenderedPageBreak/>
                                            <w:t>-Ends-</w:t>
                                          </w:r>
                                        </w:p>
                                      </w:tc>
                                    </w:tr>
                                  </w:tbl>
                                  <w:p w14:paraId="408C7886" w14:textId="77777777" w:rsidR="00FD244E" w:rsidRPr="003B56C2" w:rsidRDefault="00FD244E" w:rsidP="00017742">
                                    <w:pPr>
                                      <w:spacing w:before="120" w:after="120" w:line="360" w:lineRule="auto"/>
                                      <w:rPr>
                                        <w:rFonts w:ascii="Arial" w:hAnsi="Arial" w:cs="Arial"/>
                                        <w:sz w:val="21"/>
                                        <w:szCs w:val="21"/>
                                      </w:rPr>
                                    </w:pPr>
                                  </w:p>
                                </w:tc>
                              </w:tr>
                              <w:tr w:rsidR="00FD244E" w:rsidRPr="003B56C2" w14:paraId="67B99557" w14:textId="77777777" w:rsidTr="00017742">
                                <w:tc>
                                  <w:tcPr>
                                    <w:tcW w:w="9468" w:type="dxa"/>
                                    <w:tcMar>
                                      <w:top w:w="0" w:type="dxa"/>
                                      <w:left w:w="108" w:type="dxa"/>
                                      <w:bottom w:w="0" w:type="dxa"/>
                                      <w:right w:w="108" w:type="dxa"/>
                                    </w:tcMar>
                                  </w:tcPr>
                                  <w:p w14:paraId="432B1B0D" w14:textId="77777777" w:rsidR="00FD244E" w:rsidRPr="003B56C2" w:rsidRDefault="00FD244E" w:rsidP="00017742">
                                    <w:pPr>
                                      <w:spacing w:before="120" w:after="120" w:line="360" w:lineRule="auto"/>
                                      <w:rPr>
                                        <w:rFonts w:ascii="Arial" w:hAnsi="Arial" w:cs="Arial"/>
                                        <w:sz w:val="21"/>
                                        <w:szCs w:val="21"/>
                                      </w:rPr>
                                    </w:pPr>
                                  </w:p>
                                </w:tc>
                              </w:tr>
                            </w:tbl>
                            <w:p w14:paraId="55A31FB8" w14:textId="77777777" w:rsidR="00FD244E" w:rsidRPr="00F606C5" w:rsidRDefault="00FD244E" w:rsidP="00017742">
                              <w:pPr>
                                <w:spacing w:before="120" w:after="120" w:line="280" w:lineRule="exact"/>
                                <w:ind w:right="969"/>
                                <w:rPr>
                                  <w:rFonts w:cs="Arial"/>
                                  <w:b/>
                                </w:rPr>
                              </w:pPr>
                              <w:r w:rsidRPr="00F606C5">
                                <w:rPr>
                                  <w:rFonts w:cs="Arial"/>
                                  <w:b/>
                                </w:rPr>
                                <w:t>ABOUT CHARTCO</w:t>
                              </w:r>
                            </w:p>
                            <w:p w14:paraId="6E04AC02" w14:textId="77777777" w:rsidR="00FD244E" w:rsidRPr="00F606C5" w:rsidRDefault="00FD244E" w:rsidP="00017742">
                              <w:pPr>
                                <w:pStyle w:val="NoSpacing"/>
                              </w:pPr>
                              <w:proofErr w:type="spellStart"/>
                              <w:r w:rsidRPr="00F606C5">
                                <w:t>ChartCo</w:t>
                              </w:r>
                              <w:proofErr w:type="spellEnd"/>
                              <w:r w:rsidRPr="00F606C5">
                                <w:t xml:space="preserve"> is a global leader in digital navigation services and voyage compliance. Our aim is to</w:t>
                              </w:r>
                            </w:p>
                            <w:p w14:paraId="4447C495" w14:textId="77777777" w:rsidR="00FD244E" w:rsidRPr="00F606C5" w:rsidRDefault="00FD244E" w:rsidP="00017742">
                              <w:pPr>
                                <w:pStyle w:val="NoSpacing"/>
                              </w:pPr>
                              <w:r w:rsidRPr="00F606C5">
                                <w:t>provide market-leading products and services that reduce the cost of ship operations, improve</w:t>
                              </w:r>
                            </w:p>
                            <w:p w14:paraId="104D6BB6" w14:textId="77777777" w:rsidR="00FD244E" w:rsidRPr="00F606C5" w:rsidRDefault="00FD244E" w:rsidP="00017742">
                              <w:pPr>
                                <w:pStyle w:val="NoSpacing"/>
                              </w:pPr>
                              <w:r w:rsidRPr="00F606C5">
                                <w:t>situational awareness to owners and crew and assist with the ever-increasing levels of</w:t>
                              </w:r>
                            </w:p>
                            <w:p w14:paraId="0529E7F5" w14:textId="77777777" w:rsidR="00FD244E" w:rsidRPr="00F606C5" w:rsidRDefault="00FD244E" w:rsidP="00017742">
                              <w:pPr>
                                <w:pStyle w:val="NoSpacing"/>
                              </w:pPr>
                              <w:proofErr w:type="gramStart"/>
                              <w:r w:rsidRPr="00F606C5">
                                <w:t>regulatory</w:t>
                              </w:r>
                              <w:proofErr w:type="gramEnd"/>
                              <w:r w:rsidRPr="00F606C5">
                                <w:t xml:space="preserve"> compliance. Today we have more than 13,500 vessels purchasing our products and</w:t>
                              </w:r>
                            </w:p>
                            <w:p w14:paraId="33B45661" w14:textId="77777777" w:rsidR="00FD244E" w:rsidRPr="00F606C5" w:rsidRDefault="00FD244E" w:rsidP="00017742">
                              <w:pPr>
                                <w:pStyle w:val="NoSpacing"/>
                                <w:rPr>
                                  <w:rFonts w:cs="Arial"/>
                                </w:rPr>
                              </w:pPr>
                              <w:proofErr w:type="gramStart"/>
                              <w:r w:rsidRPr="00F606C5">
                                <w:t>services</w:t>
                              </w:r>
                              <w:proofErr w:type="gramEnd"/>
                              <w:r w:rsidRPr="00F606C5">
                                <w:t xml:space="preserve"> each year.</w:t>
                              </w:r>
                            </w:p>
                            <w:p w14:paraId="6A997022" w14:textId="77777777" w:rsidR="00FD244E" w:rsidRPr="00F606C5" w:rsidRDefault="00FD244E" w:rsidP="00017742">
                              <w:pPr>
                                <w:spacing w:before="120" w:after="120" w:line="280" w:lineRule="exact"/>
                                <w:ind w:right="969"/>
                                <w:rPr>
                                  <w:rFonts w:cs="Arial"/>
                                </w:rPr>
                              </w:pPr>
                              <w:r w:rsidRPr="00F606C5">
                                <w:rPr>
                                  <w:rFonts w:cs="Arial"/>
                                </w:rPr>
                                <w:t xml:space="preserve">For more information visit </w:t>
                              </w:r>
                              <w:hyperlink r:id="rId9" w:history="1">
                                <w:r w:rsidRPr="00F606C5">
                                  <w:rPr>
                                    <w:rStyle w:val="Hyperlink"/>
                                    <w:rFonts w:cs="Arial"/>
                                  </w:rPr>
                                  <w:t>chartco.com</w:t>
                                </w:r>
                              </w:hyperlink>
                            </w:p>
                            <w:p w14:paraId="1B6FC170" w14:textId="77777777" w:rsidR="00FD244E" w:rsidRDefault="00FD244E" w:rsidP="00017742">
                              <w:pPr>
                                <w:spacing w:before="120" w:after="120" w:line="280" w:lineRule="exact"/>
                                <w:ind w:right="969"/>
                                <w:rPr>
                                  <w:rFonts w:ascii="Arial" w:hAnsi="Arial" w:cs="Arial"/>
                                  <w:sz w:val="21"/>
                                  <w:szCs w:val="21"/>
                                </w:rPr>
                              </w:pPr>
                            </w:p>
                            <w:p w14:paraId="295CAD8C" w14:textId="77777777" w:rsidR="00FD244E" w:rsidRPr="00F606C5" w:rsidRDefault="00FD244E" w:rsidP="00017742">
                              <w:pPr>
                                <w:pStyle w:val="PlainText"/>
                                <w:spacing w:before="60" w:after="60" w:line="240" w:lineRule="exact"/>
                                <w:ind w:right="970"/>
                                <w:rPr>
                                  <w:rFonts w:asciiTheme="minorHAnsi" w:hAnsiTheme="minorHAnsi" w:cs="Arial"/>
                                  <w:b/>
                                  <w:color w:val="3B3838" w:themeColor="background2" w:themeShade="40"/>
                                  <w:szCs w:val="22"/>
                                  <w:u w:val="single"/>
                                </w:rPr>
                              </w:pPr>
                              <w:r w:rsidRPr="00F606C5">
                                <w:rPr>
                                  <w:rFonts w:asciiTheme="minorHAnsi" w:hAnsiTheme="minorHAnsi" w:cs="Arial"/>
                                  <w:b/>
                                  <w:color w:val="3B3838" w:themeColor="background2" w:themeShade="40"/>
                                  <w:szCs w:val="22"/>
                                  <w:u w:val="single"/>
                                </w:rPr>
                                <w:t xml:space="preserve">For press enquiries please contact: </w:t>
                              </w:r>
                            </w:p>
                            <w:p w14:paraId="637A8EC0" w14:textId="77777777" w:rsidR="00FD244E" w:rsidRPr="00F606C5" w:rsidRDefault="00FD244E" w:rsidP="00017742">
                              <w:pPr>
                                <w:spacing w:before="60" w:after="60" w:line="240" w:lineRule="exact"/>
                                <w:ind w:right="970"/>
                                <w:rPr>
                                  <w:rFonts w:cs="Arial"/>
                                </w:rPr>
                              </w:pPr>
                              <w:proofErr w:type="spellStart"/>
                              <w:r w:rsidRPr="00F606C5">
                                <w:rPr>
                                  <w:rFonts w:cs="Arial"/>
                                </w:rPr>
                                <w:t>Mima</w:t>
                              </w:r>
                              <w:proofErr w:type="spellEnd"/>
                              <w:r w:rsidRPr="00F606C5">
                                <w:rPr>
                                  <w:rFonts w:cs="Arial"/>
                                </w:rPr>
                                <w:t xml:space="preserve"> Bridgman</w:t>
                              </w:r>
                            </w:p>
                            <w:p w14:paraId="6FC3531C" w14:textId="77777777" w:rsidR="00FD244E" w:rsidRPr="00F606C5" w:rsidRDefault="00FD244E" w:rsidP="00017742">
                              <w:pPr>
                                <w:spacing w:before="60" w:after="60" w:line="240" w:lineRule="exact"/>
                                <w:ind w:right="970"/>
                                <w:rPr>
                                  <w:rFonts w:cs="Arial"/>
                                </w:rPr>
                              </w:pPr>
                              <w:r w:rsidRPr="00F606C5">
                                <w:rPr>
                                  <w:rFonts w:cs="Arial"/>
                                </w:rPr>
                                <w:t>Head of Marketing</w:t>
                              </w:r>
                            </w:p>
                            <w:p w14:paraId="33584093" w14:textId="77777777" w:rsidR="00FD244E" w:rsidRPr="00F606C5" w:rsidRDefault="00FD244E" w:rsidP="00017742">
                              <w:pPr>
                                <w:spacing w:before="60" w:after="60" w:line="240" w:lineRule="exact"/>
                                <w:ind w:right="970"/>
                                <w:rPr>
                                  <w:rFonts w:cs="Arial"/>
                                </w:rPr>
                              </w:pPr>
                              <w:r w:rsidRPr="00F606C5">
                                <w:rPr>
                                  <w:rFonts w:cs="Arial"/>
                                </w:rPr>
                                <w:t>+44 (0)1992 805478</w:t>
                              </w:r>
                            </w:p>
                            <w:p w14:paraId="5BB2145A" w14:textId="77777777" w:rsidR="00FD244E" w:rsidRPr="00CA36AC" w:rsidRDefault="008B017B" w:rsidP="00017742">
                              <w:pPr>
                                <w:spacing w:before="60" w:after="60" w:line="240" w:lineRule="exact"/>
                                <w:ind w:right="970"/>
                                <w:rPr>
                                  <w:rFonts w:ascii="Arial" w:hAnsi="Arial" w:cs="Arial"/>
                                  <w:sz w:val="21"/>
                                </w:rPr>
                              </w:pPr>
                              <w:hyperlink r:id="rId10" w:history="1">
                                <w:r w:rsidR="00FD244E" w:rsidRPr="00F606C5">
                                  <w:rPr>
                                    <w:rStyle w:val="Hyperlink"/>
                                    <w:rFonts w:cs="Arial"/>
                                  </w:rPr>
                                  <w:t>mima.bridgman@chartco.com</w:t>
                                </w:r>
                              </w:hyperlink>
                            </w:p>
                          </w:tc>
                        </w:tr>
                        <w:tr w:rsidR="00FD244E" w:rsidRPr="003B56C2" w14:paraId="61746EEF" w14:textId="77777777" w:rsidTr="00017742">
                          <w:trPr>
                            <w:trHeight w:val="80"/>
                          </w:trPr>
                          <w:tc>
                            <w:tcPr>
                              <w:tcW w:w="9684" w:type="dxa"/>
                              <w:tcMar>
                                <w:top w:w="0" w:type="dxa"/>
                                <w:left w:w="108" w:type="dxa"/>
                                <w:bottom w:w="0" w:type="dxa"/>
                                <w:right w:w="108" w:type="dxa"/>
                              </w:tcMar>
                            </w:tcPr>
                            <w:p w14:paraId="432E475C" w14:textId="77777777" w:rsidR="00FD244E" w:rsidRPr="003B56C2" w:rsidRDefault="00FD244E" w:rsidP="00017742">
                              <w:pPr>
                                <w:spacing w:before="60" w:after="60" w:line="280" w:lineRule="exact"/>
                                <w:rPr>
                                  <w:rFonts w:ascii="Arial" w:hAnsi="Arial" w:cs="Arial"/>
                                  <w:sz w:val="21"/>
                                  <w:szCs w:val="21"/>
                                </w:rPr>
                              </w:pPr>
                            </w:p>
                          </w:tc>
                        </w:tr>
                      </w:tbl>
                      <w:p w14:paraId="4AD0B0D9" w14:textId="77777777" w:rsidR="00FD244E" w:rsidRPr="003B56C2" w:rsidRDefault="00FD244E" w:rsidP="00017742">
                        <w:pPr>
                          <w:spacing w:before="120" w:after="120" w:line="360" w:lineRule="auto"/>
                          <w:rPr>
                            <w:rFonts w:ascii="Arial" w:hAnsi="Arial" w:cs="Arial"/>
                            <w:sz w:val="21"/>
                            <w:szCs w:val="21"/>
                          </w:rPr>
                        </w:pPr>
                      </w:p>
                    </w:tc>
                  </w:tr>
                  <w:tr w:rsidR="00FD244E" w:rsidRPr="003B56C2" w14:paraId="7646DAB7" w14:textId="77777777" w:rsidTr="00017742">
                    <w:tc>
                      <w:tcPr>
                        <w:tcW w:w="9900" w:type="dxa"/>
                        <w:tcMar>
                          <w:top w:w="0" w:type="dxa"/>
                          <w:left w:w="108" w:type="dxa"/>
                          <w:bottom w:w="0" w:type="dxa"/>
                          <w:right w:w="108" w:type="dxa"/>
                        </w:tcMar>
                      </w:tcPr>
                      <w:p w14:paraId="567F8CBC" w14:textId="77777777" w:rsidR="00FD244E" w:rsidRPr="003B56C2" w:rsidRDefault="00FD244E" w:rsidP="00017742">
                        <w:pPr>
                          <w:spacing w:before="120" w:after="120" w:line="360" w:lineRule="auto"/>
                          <w:rPr>
                            <w:rFonts w:ascii="Arial" w:hAnsi="Arial" w:cs="Arial"/>
                            <w:sz w:val="21"/>
                            <w:szCs w:val="21"/>
                          </w:rPr>
                        </w:pPr>
                      </w:p>
                    </w:tc>
                  </w:tr>
                </w:tbl>
                <w:p w14:paraId="17419731" w14:textId="77777777" w:rsidR="00FD244E" w:rsidRDefault="00FD244E" w:rsidP="00FD244E">
                  <w:pPr>
                    <w:pStyle w:val="PlainText"/>
                    <w:spacing w:before="60" w:after="60" w:line="240" w:lineRule="exact"/>
                    <w:ind w:right="970"/>
                    <w:rPr>
                      <w:rStyle w:val="Hyperlink"/>
                      <w:rFonts w:ascii="Arial" w:hAnsi="Arial" w:cs="Arial"/>
                      <w:sz w:val="21"/>
                    </w:rPr>
                  </w:pPr>
                </w:p>
                <w:p w14:paraId="4A51FE41" w14:textId="77777777" w:rsidR="00FD244E" w:rsidRDefault="00FD244E" w:rsidP="00FD244E">
                  <w:pPr>
                    <w:pStyle w:val="PlainText"/>
                    <w:spacing w:before="60" w:after="60" w:line="240" w:lineRule="exact"/>
                    <w:ind w:right="970"/>
                    <w:rPr>
                      <w:rFonts w:ascii="Arial" w:hAnsi="Arial" w:cs="Arial"/>
                      <w:i/>
                      <w:sz w:val="16"/>
                    </w:rPr>
                  </w:pPr>
                </w:p>
                <w:p w14:paraId="5B8D3D4A" w14:textId="0C2A61CE" w:rsidR="00F53C1B" w:rsidRPr="008D2D25" w:rsidRDefault="00F53C1B" w:rsidP="003B56C2">
                  <w:pPr>
                    <w:spacing w:before="60" w:after="60" w:line="280" w:lineRule="exact"/>
                    <w:rPr>
                      <w:rFonts w:ascii="Arial" w:hAnsi="Arial" w:cs="Arial"/>
                      <w:b/>
                      <w:bCs/>
                      <w:szCs w:val="21"/>
                    </w:rPr>
                  </w:pPr>
                </w:p>
                <w:p w14:paraId="54751EE4" w14:textId="77777777" w:rsidR="00F53C1B" w:rsidRPr="003B56C2" w:rsidRDefault="00F53C1B" w:rsidP="003B56C2">
                  <w:pPr>
                    <w:pStyle w:val="PlainText"/>
                    <w:spacing w:before="60" w:after="60" w:line="280" w:lineRule="exact"/>
                    <w:rPr>
                      <w:rFonts w:ascii="Arial" w:hAnsi="Arial" w:cs="Arial"/>
                      <w:sz w:val="21"/>
                    </w:rPr>
                  </w:pPr>
                </w:p>
                <w:p w14:paraId="7B16DBB4" w14:textId="54E28579" w:rsidR="00F53C1B" w:rsidRPr="003B56C2" w:rsidRDefault="00F53C1B" w:rsidP="003B56C2">
                  <w:pPr>
                    <w:pStyle w:val="PlainText"/>
                    <w:spacing w:before="60" w:after="60" w:line="280" w:lineRule="exact"/>
                    <w:rPr>
                      <w:rFonts w:ascii="Arial" w:hAnsi="Arial" w:cs="Arial"/>
                      <w:sz w:val="21"/>
                    </w:rPr>
                  </w:pPr>
                </w:p>
                <w:p w14:paraId="17681C9C" w14:textId="0AB077F5" w:rsidR="008E30C9" w:rsidRPr="003B56C2" w:rsidRDefault="008E30C9" w:rsidP="003B56C2">
                  <w:pPr>
                    <w:spacing w:before="60" w:after="60" w:line="280" w:lineRule="exact"/>
                    <w:rPr>
                      <w:rFonts w:ascii="Arial" w:hAnsi="Arial" w:cs="Arial"/>
                      <w:sz w:val="21"/>
                      <w:szCs w:val="21"/>
                    </w:rPr>
                  </w:pPr>
                </w:p>
              </w:tc>
            </w:tr>
            <w:tr w:rsidR="008E30C9" w:rsidRPr="003B56C2" w14:paraId="6D6A15D0" w14:textId="77777777" w:rsidTr="008E30C9">
              <w:trPr>
                <w:trHeight w:val="80"/>
              </w:trPr>
              <w:tc>
                <w:tcPr>
                  <w:tcW w:w="9684" w:type="dxa"/>
                  <w:tcMar>
                    <w:top w:w="0" w:type="dxa"/>
                    <w:left w:w="108" w:type="dxa"/>
                    <w:bottom w:w="0" w:type="dxa"/>
                    <w:right w:w="108" w:type="dxa"/>
                  </w:tcMar>
                </w:tcPr>
                <w:p w14:paraId="72D4EBE1" w14:textId="6F5D627C" w:rsidR="008E30C9" w:rsidRPr="003B56C2" w:rsidRDefault="008E30C9" w:rsidP="003B56C2">
                  <w:pPr>
                    <w:spacing w:before="60" w:after="60" w:line="280" w:lineRule="exact"/>
                    <w:rPr>
                      <w:rFonts w:ascii="Arial" w:hAnsi="Arial" w:cs="Arial"/>
                      <w:sz w:val="21"/>
                      <w:szCs w:val="21"/>
                    </w:rPr>
                  </w:pPr>
                </w:p>
              </w:tc>
            </w:tr>
          </w:tbl>
          <w:p w14:paraId="0F6A7E05" w14:textId="117382A8" w:rsidR="005B3D7A" w:rsidRPr="003B56C2" w:rsidRDefault="005B3D7A" w:rsidP="003B56C2">
            <w:pPr>
              <w:spacing w:before="120" w:after="120" w:line="360" w:lineRule="auto"/>
              <w:rPr>
                <w:rFonts w:ascii="Arial" w:hAnsi="Arial" w:cs="Arial"/>
                <w:sz w:val="21"/>
                <w:szCs w:val="21"/>
              </w:rPr>
            </w:pPr>
          </w:p>
        </w:tc>
      </w:tr>
      <w:tr w:rsidR="005B3D7A" w:rsidRPr="003B56C2" w14:paraId="654725F9" w14:textId="77777777" w:rsidTr="00B42BA4">
        <w:tc>
          <w:tcPr>
            <w:tcW w:w="9900" w:type="dxa"/>
            <w:tcMar>
              <w:top w:w="0" w:type="dxa"/>
              <w:left w:w="108" w:type="dxa"/>
              <w:bottom w:w="0" w:type="dxa"/>
              <w:right w:w="108" w:type="dxa"/>
            </w:tcMar>
          </w:tcPr>
          <w:p w14:paraId="1D65CBC6" w14:textId="04CC81EB" w:rsidR="005B3D7A" w:rsidRPr="003B56C2" w:rsidRDefault="005B3D7A" w:rsidP="003B56C2">
            <w:pPr>
              <w:spacing w:before="120" w:after="120" w:line="360" w:lineRule="auto"/>
              <w:rPr>
                <w:rFonts w:ascii="Arial" w:hAnsi="Arial" w:cs="Arial"/>
                <w:sz w:val="21"/>
                <w:szCs w:val="21"/>
              </w:rPr>
            </w:pPr>
          </w:p>
        </w:tc>
      </w:tr>
    </w:tbl>
    <w:p w14:paraId="127090A2" w14:textId="77777777" w:rsidR="00D93F20" w:rsidRPr="003B56C2" w:rsidRDefault="00D93F20" w:rsidP="003B56C2">
      <w:pPr>
        <w:spacing w:before="120" w:after="120"/>
        <w:ind w:right="261"/>
        <w:rPr>
          <w:rFonts w:ascii="Arial" w:hAnsi="Arial" w:cs="Arial"/>
          <w:b/>
          <w:sz w:val="21"/>
          <w:szCs w:val="21"/>
        </w:rPr>
      </w:pPr>
    </w:p>
    <w:p w14:paraId="03695067" w14:textId="77777777" w:rsidR="00D93F20" w:rsidRPr="003B56C2" w:rsidRDefault="00D93F20" w:rsidP="003B56C2">
      <w:pPr>
        <w:spacing w:before="120" w:after="120"/>
        <w:ind w:right="261"/>
        <w:rPr>
          <w:rFonts w:ascii="Arial" w:hAnsi="Arial" w:cs="Arial"/>
          <w:b/>
          <w:sz w:val="21"/>
          <w:szCs w:val="21"/>
        </w:rPr>
      </w:pPr>
    </w:p>
    <w:p w14:paraId="1FE8FB71" w14:textId="77777777" w:rsidR="003B56C2" w:rsidRPr="003B56C2" w:rsidRDefault="003B56C2" w:rsidP="003B56C2">
      <w:pPr>
        <w:spacing w:before="120" w:after="120"/>
        <w:ind w:right="261"/>
        <w:rPr>
          <w:rFonts w:ascii="Arial" w:hAnsi="Arial" w:cs="Arial"/>
          <w:b/>
          <w:sz w:val="21"/>
          <w:szCs w:val="21"/>
        </w:rPr>
      </w:pPr>
    </w:p>
    <w:p w14:paraId="49E12147" w14:textId="77777777" w:rsidR="00205531" w:rsidRDefault="00205531" w:rsidP="00205531">
      <w:pPr>
        <w:pStyle w:val="PlainText"/>
        <w:spacing w:before="60" w:after="60" w:line="240" w:lineRule="exact"/>
        <w:ind w:right="970"/>
        <w:rPr>
          <w:rFonts w:ascii="Arial" w:hAnsi="Arial" w:cs="Arial"/>
          <w:i/>
          <w:sz w:val="16"/>
        </w:rPr>
      </w:pPr>
    </w:p>
    <w:sectPr w:rsidR="00205531" w:rsidSect="00B26E4C">
      <w:headerReference w:type="default" r:id="rId11"/>
      <w:footerReference w:type="default" r:id="rId12"/>
      <w:pgSz w:w="11906" w:h="16838"/>
      <w:pgMar w:top="1440" w:right="566"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9F0BA" w14:textId="77777777" w:rsidR="00B039CE" w:rsidRDefault="00B039CE" w:rsidP="00C71A8F">
      <w:pPr>
        <w:spacing w:after="0" w:line="240" w:lineRule="auto"/>
      </w:pPr>
      <w:r>
        <w:separator/>
      </w:r>
    </w:p>
  </w:endnote>
  <w:endnote w:type="continuationSeparator" w:id="0">
    <w:p w14:paraId="7D354169" w14:textId="77777777" w:rsidR="00B039CE" w:rsidRDefault="00B039CE" w:rsidP="00C7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458FD" w14:textId="77777777" w:rsidR="00892FA0" w:rsidRDefault="00C903CB">
    <w:pPr>
      <w:pStyle w:val="Footer"/>
    </w:pPr>
    <w:r w:rsidRPr="00C903CB">
      <w:rPr>
        <w:noProof/>
        <w:lang w:eastAsia="en-GB"/>
      </w:rPr>
      <mc:AlternateContent>
        <mc:Choice Requires="wps">
          <w:drawing>
            <wp:anchor distT="0" distB="0" distL="114300" distR="114300" simplePos="0" relativeHeight="251657728" behindDoc="1" locked="0" layoutInCell="0" allowOverlap="1" wp14:anchorId="3F72CABA" wp14:editId="31D82287">
              <wp:simplePos x="0" y="0"/>
              <wp:positionH relativeFrom="page">
                <wp:posOffset>0</wp:posOffset>
              </wp:positionH>
              <wp:positionV relativeFrom="paragraph">
                <wp:posOffset>-111760</wp:posOffset>
              </wp:positionV>
              <wp:extent cx="7562850" cy="5994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599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C8FE9" w14:textId="77777777" w:rsidR="00C903CB" w:rsidRPr="00E07710" w:rsidRDefault="00E07710" w:rsidP="00C903CB">
                          <w:pPr>
                            <w:widowControl w:val="0"/>
                            <w:autoSpaceDE w:val="0"/>
                            <w:autoSpaceDN w:val="0"/>
                            <w:adjustRightInd w:val="0"/>
                            <w:spacing w:before="120" w:after="0" w:line="240" w:lineRule="auto"/>
                            <w:jc w:val="center"/>
                            <w:rPr>
                              <w:rFonts w:ascii="Times New Roman" w:hAnsi="Times New Roman" w:cs="Times New Roman"/>
                              <w:color w:val="FFFFFF" w:themeColor="background1"/>
                              <w:szCs w:val="24"/>
                            </w:rPr>
                          </w:pPr>
                          <w:r w:rsidRPr="00E07710">
                            <w:rPr>
                              <w:rFonts w:ascii="Arial" w:hAnsi="Arial" w:cs="Arial"/>
                              <w:color w:val="FFFFFF" w:themeColor="background1"/>
                              <w:szCs w:val="24"/>
                            </w:rPr>
                            <w:t>Tel:</w:t>
                          </w:r>
                          <w:r w:rsidR="00C903CB" w:rsidRPr="00E07710">
                            <w:rPr>
                              <w:rFonts w:ascii="Arial" w:hAnsi="Arial" w:cs="Arial"/>
                              <w:color w:val="FFFFFF" w:themeColor="background1"/>
                              <w:szCs w:val="24"/>
                            </w:rPr>
                            <w:t xml:space="preserve"> +44 (0)1992 805400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enquiries@chartco.com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chartco.com</w:t>
                          </w:r>
                        </w:p>
                        <w:p w14:paraId="3419DA8D" w14:textId="77777777" w:rsidR="00C903CB" w:rsidRPr="00E07710" w:rsidRDefault="00C903CB" w:rsidP="00C903C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2CABA" id="Rectangle 5" o:spid="_x0000_s1026" style="position:absolute;margin-left:0;margin-top:-8.8pt;width:595.5pt;height:4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" o:allowincell="f" fillcolor="black" stroked="f">
              <v:textbox>
                <w:txbxContent>
                  <w:p w14:paraId="61AC8FE9" w14:textId="77777777" w:rsidR="00C903CB" w:rsidRPr="00E07710" w:rsidRDefault="00E07710" w:rsidP="00C903CB">
                    <w:pPr>
                      <w:widowControl w:val="0"/>
                      <w:autoSpaceDE w:val="0"/>
                      <w:autoSpaceDN w:val="0"/>
                      <w:adjustRightInd w:val="0"/>
                      <w:spacing w:before="120" w:after="0" w:line="240" w:lineRule="auto"/>
                      <w:jc w:val="center"/>
                      <w:rPr>
                        <w:rFonts w:ascii="Times New Roman" w:hAnsi="Times New Roman" w:cs="Times New Roman"/>
                        <w:color w:val="FFFFFF" w:themeColor="background1"/>
                        <w:szCs w:val="24"/>
                      </w:rPr>
                    </w:pPr>
                    <w:r w:rsidRPr="00E07710">
                      <w:rPr>
                        <w:rFonts w:ascii="Arial" w:hAnsi="Arial" w:cs="Arial"/>
                        <w:color w:val="FFFFFF" w:themeColor="background1"/>
                        <w:szCs w:val="24"/>
                      </w:rPr>
                      <w:t>Tel:</w:t>
                    </w:r>
                    <w:r w:rsidR="00C903CB" w:rsidRPr="00E07710">
                      <w:rPr>
                        <w:rFonts w:ascii="Arial" w:hAnsi="Arial" w:cs="Arial"/>
                        <w:color w:val="FFFFFF" w:themeColor="background1"/>
                        <w:szCs w:val="24"/>
                      </w:rPr>
                      <w:t xml:space="preserve"> +44 (0)1992 805400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enquiries@chartco.com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chartco.com</w:t>
                    </w:r>
                  </w:p>
                  <w:p w14:paraId="3419DA8D" w14:textId="77777777" w:rsidR="00C903CB" w:rsidRPr="00E07710" w:rsidRDefault="00C903CB" w:rsidP="00C903CB">
                    <w:pPr>
                      <w:jc w:val="center"/>
                      <w:rPr>
                        <w:sz w:val="20"/>
                      </w:rPr>
                    </w:pPr>
                  </w:p>
                </w:txbxContent>
              </v:textbox>
              <w10:wrap anchorx="page"/>
            </v:rect>
          </w:pict>
        </mc:Fallback>
      </mc:AlternateContent>
    </w:r>
    <w:r w:rsidRPr="00C903CB">
      <w:rPr>
        <w:noProof/>
        <w:lang w:eastAsia="en-GB"/>
      </w:rPr>
      <mc:AlternateContent>
        <mc:Choice Requires="wps">
          <w:drawing>
            <wp:anchor distT="0" distB="0" distL="114300" distR="114300" simplePos="0" relativeHeight="251656704" behindDoc="1" locked="0" layoutInCell="0" allowOverlap="1" wp14:anchorId="4BB17088" wp14:editId="7136E2ED">
              <wp:simplePos x="0" y="0"/>
              <wp:positionH relativeFrom="page">
                <wp:posOffset>0</wp:posOffset>
              </wp:positionH>
              <wp:positionV relativeFrom="paragraph">
                <wp:posOffset>-273685</wp:posOffset>
              </wp:positionV>
              <wp:extent cx="7562850" cy="1949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4945"/>
                      </a:xfrm>
                      <a:prstGeom prst="rect">
                        <a:avLst/>
                      </a:prstGeom>
                      <a:solidFill>
                        <a:srgbClr val="FD78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77A248" id="Rectangle 4" o:spid="_x0000_s1026" style="position:absolute;margin-left:0;margin-top:-21.55pt;width:595.5pt;height:15.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" o:allowincell="f" fillcolor="#fd7809" stroked="f">
              <w10:wrap anchorx="page"/>
            </v:rect>
          </w:pict>
        </mc:Fallback>
      </mc:AlternateContent>
    </w:r>
  </w:p>
  <w:p w14:paraId="41B6C4BE" w14:textId="77777777" w:rsidR="00C71A8F" w:rsidRDefault="00C71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C66C0" w14:textId="77777777" w:rsidR="00B039CE" w:rsidRDefault="00B039CE" w:rsidP="00C71A8F">
      <w:pPr>
        <w:spacing w:after="0" w:line="240" w:lineRule="auto"/>
      </w:pPr>
      <w:r>
        <w:separator/>
      </w:r>
    </w:p>
  </w:footnote>
  <w:footnote w:type="continuationSeparator" w:id="0">
    <w:p w14:paraId="3FD0E70F" w14:textId="77777777" w:rsidR="00B039CE" w:rsidRDefault="00B039CE" w:rsidP="00C7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E10CC" w14:textId="275B6359" w:rsidR="00C71A8F" w:rsidRDefault="00784E66">
    <w:pPr>
      <w:pStyle w:val="Header"/>
    </w:pPr>
    <w:r>
      <w:rPr>
        <w:noProof/>
        <w:lang w:eastAsia="en-GB"/>
      </w:rPr>
      <w:drawing>
        <wp:anchor distT="0" distB="0" distL="114300" distR="114300" simplePos="0" relativeHeight="251658752" behindDoc="1" locked="0" layoutInCell="1" allowOverlap="1" wp14:anchorId="2C727EAF" wp14:editId="73693D23">
          <wp:simplePos x="0" y="0"/>
          <wp:positionH relativeFrom="column">
            <wp:posOffset>-914400</wp:posOffset>
          </wp:positionH>
          <wp:positionV relativeFrom="page">
            <wp:align>top</wp:align>
          </wp:positionV>
          <wp:extent cx="7555230" cy="1449070"/>
          <wp:effectExtent l="0" t="0" r="7620" b="0"/>
          <wp:wrapThrough wrapText="bothSides">
            <wp:wrapPolygon edited="0">
              <wp:start x="0" y="0"/>
              <wp:lineTo x="0" y="21297"/>
              <wp:lineTo x="21567" y="21297"/>
              <wp:lineTo x="21567" y="0"/>
              <wp:lineTo x="0" y="0"/>
            </wp:wrapPolygon>
          </wp:wrapThrough>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449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5F6"/>
    <w:multiLevelType w:val="hybridMultilevel"/>
    <w:tmpl w:val="A576216E"/>
    <w:lvl w:ilvl="0" w:tplc="2E3C1D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916465"/>
    <w:multiLevelType w:val="hybridMultilevel"/>
    <w:tmpl w:val="780E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207223"/>
    <w:multiLevelType w:val="hybridMultilevel"/>
    <w:tmpl w:val="63029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AB1298"/>
    <w:multiLevelType w:val="hybridMultilevel"/>
    <w:tmpl w:val="9F38B2A6"/>
    <w:lvl w:ilvl="0" w:tplc="F0B4EB82">
      <w:start w:val="1"/>
      <w:numFmt w:val="bullet"/>
      <w:lvlText w:val=""/>
      <w:lvlJc w:val="left"/>
      <w:pPr>
        <w:ind w:left="153" w:hanging="360"/>
      </w:pPr>
      <w:rPr>
        <w:rFonts w:ascii="Symbol" w:hAnsi="Symbol" w:hint="default"/>
        <w:color w:val="F78E1E"/>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nsid w:val="631604CA"/>
    <w:multiLevelType w:val="hybridMultilevel"/>
    <w:tmpl w:val="D2301F30"/>
    <w:lvl w:ilvl="0" w:tplc="EF9CF962">
      <w:start w:val="5"/>
      <w:numFmt w:val="bullet"/>
      <w:lvlText w:val="-"/>
      <w:lvlJc w:val="left"/>
      <w:pPr>
        <w:ind w:left="-207" w:hanging="360"/>
      </w:pPr>
      <w:rPr>
        <w:rFonts w:ascii="Arial" w:eastAsiaTheme="minorHAnsi"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nsid w:val="7B716DCE"/>
    <w:multiLevelType w:val="hybridMultilevel"/>
    <w:tmpl w:val="355EBFD6"/>
    <w:lvl w:ilvl="0" w:tplc="28D8482C">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8F"/>
    <w:rsid w:val="00017F27"/>
    <w:rsid w:val="000312FC"/>
    <w:rsid w:val="00045050"/>
    <w:rsid w:val="00070A6B"/>
    <w:rsid w:val="0008008F"/>
    <w:rsid w:val="000A34BA"/>
    <w:rsid w:val="000F677A"/>
    <w:rsid w:val="001827EB"/>
    <w:rsid w:val="001B63C7"/>
    <w:rsid w:val="00205531"/>
    <w:rsid w:val="00226643"/>
    <w:rsid w:val="00251060"/>
    <w:rsid w:val="0026052C"/>
    <w:rsid w:val="00260836"/>
    <w:rsid w:val="00265571"/>
    <w:rsid w:val="00277F72"/>
    <w:rsid w:val="00292425"/>
    <w:rsid w:val="003014A6"/>
    <w:rsid w:val="00394E04"/>
    <w:rsid w:val="003B56C2"/>
    <w:rsid w:val="003F11B8"/>
    <w:rsid w:val="003F2B7A"/>
    <w:rsid w:val="00413177"/>
    <w:rsid w:val="00485CA9"/>
    <w:rsid w:val="0049515D"/>
    <w:rsid w:val="004B5C52"/>
    <w:rsid w:val="004D0ACF"/>
    <w:rsid w:val="004F0B52"/>
    <w:rsid w:val="005056CA"/>
    <w:rsid w:val="00532432"/>
    <w:rsid w:val="00555C19"/>
    <w:rsid w:val="00571417"/>
    <w:rsid w:val="0057716D"/>
    <w:rsid w:val="005900E4"/>
    <w:rsid w:val="005B3D7A"/>
    <w:rsid w:val="005E2408"/>
    <w:rsid w:val="005E5551"/>
    <w:rsid w:val="00614BE9"/>
    <w:rsid w:val="006A75AB"/>
    <w:rsid w:val="006E1FD1"/>
    <w:rsid w:val="006F26E0"/>
    <w:rsid w:val="006F3420"/>
    <w:rsid w:val="007311A9"/>
    <w:rsid w:val="00767160"/>
    <w:rsid w:val="00784ABD"/>
    <w:rsid w:val="00784E66"/>
    <w:rsid w:val="007C315B"/>
    <w:rsid w:val="007F6F71"/>
    <w:rsid w:val="00804B82"/>
    <w:rsid w:val="0082073D"/>
    <w:rsid w:val="00831332"/>
    <w:rsid w:val="00837315"/>
    <w:rsid w:val="008572A6"/>
    <w:rsid w:val="00860858"/>
    <w:rsid w:val="00884FE0"/>
    <w:rsid w:val="00892FA0"/>
    <w:rsid w:val="008B017B"/>
    <w:rsid w:val="008D2D25"/>
    <w:rsid w:val="008E30C9"/>
    <w:rsid w:val="0090758E"/>
    <w:rsid w:val="00924F81"/>
    <w:rsid w:val="00962149"/>
    <w:rsid w:val="00986B28"/>
    <w:rsid w:val="009A1981"/>
    <w:rsid w:val="00A1688E"/>
    <w:rsid w:val="00A44E49"/>
    <w:rsid w:val="00A66A20"/>
    <w:rsid w:val="00AA4305"/>
    <w:rsid w:val="00AC3714"/>
    <w:rsid w:val="00AC653B"/>
    <w:rsid w:val="00AD40D1"/>
    <w:rsid w:val="00B039CE"/>
    <w:rsid w:val="00B26E4C"/>
    <w:rsid w:val="00B42BA4"/>
    <w:rsid w:val="00B47A2F"/>
    <w:rsid w:val="00B54AF6"/>
    <w:rsid w:val="00B5566F"/>
    <w:rsid w:val="00B55B23"/>
    <w:rsid w:val="00B626D4"/>
    <w:rsid w:val="00B808DE"/>
    <w:rsid w:val="00C047C2"/>
    <w:rsid w:val="00C17282"/>
    <w:rsid w:val="00C56B80"/>
    <w:rsid w:val="00C7028E"/>
    <w:rsid w:val="00C71A8F"/>
    <w:rsid w:val="00C903CB"/>
    <w:rsid w:val="00CB1758"/>
    <w:rsid w:val="00CC156C"/>
    <w:rsid w:val="00CF0AED"/>
    <w:rsid w:val="00D0140B"/>
    <w:rsid w:val="00D45DA2"/>
    <w:rsid w:val="00D62D1D"/>
    <w:rsid w:val="00D64E74"/>
    <w:rsid w:val="00D66A71"/>
    <w:rsid w:val="00D74119"/>
    <w:rsid w:val="00D9372C"/>
    <w:rsid w:val="00D93F20"/>
    <w:rsid w:val="00DB14EF"/>
    <w:rsid w:val="00DC092B"/>
    <w:rsid w:val="00DC3794"/>
    <w:rsid w:val="00DD5C0F"/>
    <w:rsid w:val="00E07710"/>
    <w:rsid w:val="00E223DF"/>
    <w:rsid w:val="00E42B66"/>
    <w:rsid w:val="00E8786E"/>
    <w:rsid w:val="00E9008D"/>
    <w:rsid w:val="00E928A0"/>
    <w:rsid w:val="00EC2EFE"/>
    <w:rsid w:val="00EE3CBB"/>
    <w:rsid w:val="00EF44E3"/>
    <w:rsid w:val="00F30545"/>
    <w:rsid w:val="00F47C67"/>
    <w:rsid w:val="00F53C1B"/>
    <w:rsid w:val="00F57D77"/>
    <w:rsid w:val="00F656DF"/>
    <w:rsid w:val="00F7235C"/>
    <w:rsid w:val="00F86D63"/>
    <w:rsid w:val="00FB020A"/>
    <w:rsid w:val="00FB24ED"/>
    <w:rsid w:val="00FB4E51"/>
    <w:rsid w:val="00FC605B"/>
    <w:rsid w:val="00FD244E"/>
    <w:rsid w:val="00FD2A65"/>
    <w:rsid w:val="00FD5B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B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8F"/>
  </w:style>
  <w:style w:type="paragraph" w:styleId="Footer">
    <w:name w:val="footer"/>
    <w:basedOn w:val="Normal"/>
    <w:link w:val="FooterChar"/>
    <w:uiPriority w:val="99"/>
    <w:unhideWhenUsed/>
    <w:rsid w:val="00C7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8F"/>
  </w:style>
  <w:style w:type="character" w:styleId="Hyperlink">
    <w:name w:val="Hyperlink"/>
    <w:basedOn w:val="DefaultParagraphFont"/>
    <w:uiPriority w:val="99"/>
    <w:unhideWhenUsed/>
    <w:rsid w:val="004F0B52"/>
    <w:rPr>
      <w:color w:val="0563C1" w:themeColor="hyperlink"/>
      <w:u w:val="single"/>
    </w:rPr>
  </w:style>
  <w:style w:type="paragraph" w:styleId="ListParagraph">
    <w:name w:val="List Paragraph"/>
    <w:basedOn w:val="Normal"/>
    <w:uiPriority w:val="34"/>
    <w:qFormat/>
    <w:rsid w:val="004F0B52"/>
    <w:pPr>
      <w:ind w:left="720"/>
      <w:contextualSpacing/>
    </w:pPr>
  </w:style>
  <w:style w:type="character" w:styleId="CommentReference">
    <w:name w:val="annotation reference"/>
    <w:basedOn w:val="DefaultParagraphFont"/>
    <w:uiPriority w:val="99"/>
    <w:semiHidden/>
    <w:unhideWhenUsed/>
    <w:rsid w:val="007311A9"/>
    <w:rPr>
      <w:sz w:val="16"/>
      <w:szCs w:val="16"/>
    </w:rPr>
  </w:style>
  <w:style w:type="paragraph" w:styleId="CommentText">
    <w:name w:val="annotation text"/>
    <w:basedOn w:val="Normal"/>
    <w:link w:val="CommentTextChar"/>
    <w:uiPriority w:val="99"/>
    <w:semiHidden/>
    <w:unhideWhenUsed/>
    <w:rsid w:val="007311A9"/>
    <w:pPr>
      <w:spacing w:line="240" w:lineRule="auto"/>
    </w:pPr>
    <w:rPr>
      <w:sz w:val="20"/>
      <w:szCs w:val="20"/>
    </w:rPr>
  </w:style>
  <w:style w:type="character" w:customStyle="1" w:styleId="CommentTextChar">
    <w:name w:val="Comment Text Char"/>
    <w:basedOn w:val="DefaultParagraphFont"/>
    <w:link w:val="CommentText"/>
    <w:uiPriority w:val="99"/>
    <w:semiHidden/>
    <w:rsid w:val="007311A9"/>
    <w:rPr>
      <w:sz w:val="20"/>
      <w:szCs w:val="20"/>
    </w:rPr>
  </w:style>
  <w:style w:type="paragraph" w:styleId="CommentSubject">
    <w:name w:val="annotation subject"/>
    <w:basedOn w:val="CommentText"/>
    <w:next w:val="CommentText"/>
    <w:link w:val="CommentSubjectChar"/>
    <w:uiPriority w:val="99"/>
    <w:semiHidden/>
    <w:unhideWhenUsed/>
    <w:rsid w:val="007311A9"/>
    <w:rPr>
      <w:b/>
      <w:bCs/>
    </w:rPr>
  </w:style>
  <w:style w:type="character" w:customStyle="1" w:styleId="CommentSubjectChar">
    <w:name w:val="Comment Subject Char"/>
    <w:basedOn w:val="CommentTextChar"/>
    <w:link w:val="CommentSubject"/>
    <w:uiPriority w:val="99"/>
    <w:semiHidden/>
    <w:rsid w:val="007311A9"/>
    <w:rPr>
      <w:b/>
      <w:bCs/>
      <w:sz w:val="20"/>
      <w:szCs w:val="20"/>
    </w:rPr>
  </w:style>
  <w:style w:type="paragraph" w:styleId="BalloonText">
    <w:name w:val="Balloon Text"/>
    <w:basedOn w:val="Normal"/>
    <w:link w:val="BalloonTextChar"/>
    <w:uiPriority w:val="99"/>
    <w:semiHidden/>
    <w:unhideWhenUsed/>
    <w:rsid w:val="007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1A9"/>
    <w:rPr>
      <w:rFonts w:ascii="Segoe UI" w:hAnsi="Segoe UI" w:cs="Segoe UI"/>
      <w:sz w:val="18"/>
      <w:szCs w:val="18"/>
    </w:rPr>
  </w:style>
  <w:style w:type="character" w:styleId="Strong">
    <w:name w:val="Strong"/>
    <w:basedOn w:val="DefaultParagraphFont"/>
    <w:uiPriority w:val="22"/>
    <w:qFormat/>
    <w:rsid w:val="008E30C9"/>
    <w:rPr>
      <w:b/>
      <w:bCs/>
    </w:rPr>
  </w:style>
  <w:style w:type="paragraph" w:styleId="NormalWeb">
    <w:name w:val="Normal (Web)"/>
    <w:basedOn w:val="Normal"/>
    <w:uiPriority w:val="99"/>
    <w:unhideWhenUsed/>
    <w:rsid w:val="008E3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F53C1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53C1B"/>
    <w:rPr>
      <w:rFonts w:ascii="Calibri" w:hAnsi="Calibri" w:cs="Consolas"/>
      <w:szCs w:val="21"/>
    </w:rPr>
  </w:style>
  <w:style w:type="character" w:styleId="FollowedHyperlink">
    <w:name w:val="FollowedHyperlink"/>
    <w:basedOn w:val="DefaultParagraphFont"/>
    <w:uiPriority w:val="99"/>
    <w:semiHidden/>
    <w:unhideWhenUsed/>
    <w:rsid w:val="003B56C2"/>
    <w:rPr>
      <w:color w:val="954F72" w:themeColor="followedHyperlink"/>
      <w:u w:val="single"/>
    </w:rPr>
  </w:style>
  <w:style w:type="paragraph" w:styleId="NoSpacing">
    <w:name w:val="No Spacing"/>
    <w:uiPriority w:val="1"/>
    <w:qFormat/>
    <w:rsid w:val="00FD24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8F"/>
  </w:style>
  <w:style w:type="paragraph" w:styleId="Footer">
    <w:name w:val="footer"/>
    <w:basedOn w:val="Normal"/>
    <w:link w:val="FooterChar"/>
    <w:uiPriority w:val="99"/>
    <w:unhideWhenUsed/>
    <w:rsid w:val="00C7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8F"/>
  </w:style>
  <w:style w:type="character" w:styleId="Hyperlink">
    <w:name w:val="Hyperlink"/>
    <w:basedOn w:val="DefaultParagraphFont"/>
    <w:uiPriority w:val="99"/>
    <w:unhideWhenUsed/>
    <w:rsid w:val="004F0B52"/>
    <w:rPr>
      <w:color w:val="0563C1" w:themeColor="hyperlink"/>
      <w:u w:val="single"/>
    </w:rPr>
  </w:style>
  <w:style w:type="paragraph" w:styleId="ListParagraph">
    <w:name w:val="List Paragraph"/>
    <w:basedOn w:val="Normal"/>
    <w:uiPriority w:val="34"/>
    <w:qFormat/>
    <w:rsid w:val="004F0B52"/>
    <w:pPr>
      <w:ind w:left="720"/>
      <w:contextualSpacing/>
    </w:pPr>
  </w:style>
  <w:style w:type="character" w:styleId="CommentReference">
    <w:name w:val="annotation reference"/>
    <w:basedOn w:val="DefaultParagraphFont"/>
    <w:uiPriority w:val="99"/>
    <w:semiHidden/>
    <w:unhideWhenUsed/>
    <w:rsid w:val="007311A9"/>
    <w:rPr>
      <w:sz w:val="16"/>
      <w:szCs w:val="16"/>
    </w:rPr>
  </w:style>
  <w:style w:type="paragraph" w:styleId="CommentText">
    <w:name w:val="annotation text"/>
    <w:basedOn w:val="Normal"/>
    <w:link w:val="CommentTextChar"/>
    <w:uiPriority w:val="99"/>
    <w:semiHidden/>
    <w:unhideWhenUsed/>
    <w:rsid w:val="007311A9"/>
    <w:pPr>
      <w:spacing w:line="240" w:lineRule="auto"/>
    </w:pPr>
    <w:rPr>
      <w:sz w:val="20"/>
      <w:szCs w:val="20"/>
    </w:rPr>
  </w:style>
  <w:style w:type="character" w:customStyle="1" w:styleId="CommentTextChar">
    <w:name w:val="Comment Text Char"/>
    <w:basedOn w:val="DefaultParagraphFont"/>
    <w:link w:val="CommentText"/>
    <w:uiPriority w:val="99"/>
    <w:semiHidden/>
    <w:rsid w:val="007311A9"/>
    <w:rPr>
      <w:sz w:val="20"/>
      <w:szCs w:val="20"/>
    </w:rPr>
  </w:style>
  <w:style w:type="paragraph" w:styleId="CommentSubject">
    <w:name w:val="annotation subject"/>
    <w:basedOn w:val="CommentText"/>
    <w:next w:val="CommentText"/>
    <w:link w:val="CommentSubjectChar"/>
    <w:uiPriority w:val="99"/>
    <w:semiHidden/>
    <w:unhideWhenUsed/>
    <w:rsid w:val="007311A9"/>
    <w:rPr>
      <w:b/>
      <w:bCs/>
    </w:rPr>
  </w:style>
  <w:style w:type="character" w:customStyle="1" w:styleId="CommentSubjectChar">
    <w:name w:val="Comment Subject Char"/>
    <w:basedOn w:val="CommentTextChar"/>
    <w:link w:val="CommentSubject"/>
    <w:uiPriority w:val="99"/>
    <w:semiHidden/>
    <w:rsid w:val="007311A9"/>
    <w:rPr>
      <w:b/>
      <w:bCs/>
      <w:sz w:val="20"/>
      <w:szCs w:val="20"/>
    </w:rPr>
  </w:style>
  <w:style w:type="paragraph" w:styleId="BalloonText">
    <w:name w:val="Balloon Text"/>
    <w:basedOn w:val="Normal"/>
    <w:link w:val="BalloonTextChar"/>
    <w:uiPriority w:val="99"/>
    <w:semiHidden/>
    <w:unhideWhenUsed/>
    <w:rsid w:val="007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1A9"/>
    <w:rPr>
      <w:rFonts w:ascii="Segoe UI" w:hAnsi="Segoe UI" w:cs="Segoe UI"/>
      <w:sz w:val="18"/>
      <w:szCs w:val="18"/>
    </w:rPr>
  </w:style>
  <w:style w:type="character" w:styleId="Strong">
    <w:name w:val="Strong"/>
    <w:basedOn w:val="DefaultParagraphFont"/>
    <w:uiPriority w:val="22"/>
    <w:qFormat/>
    <w:rsid w:val="008E30C9"/>
    <w:rPr>
      <w:b/>
      <w:bCs/>
    </w:rPr>
  </w:style>
  <w:style w:type="paragraph" w:styleId="NormalWeb">
    <w:name w:val="Normal (Web)"/>
    <w:basedOn w:val="Normal"/>
    <w:uiPriority w:val="99"/>
    <w:unhideWhenUsed/>
    <w:rsid w:val="008E3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F53C1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53C1B"/>
    <w:rPr>
      <w:rFonts w:ascii="Calibri" w:hAnsi="Calibri" w:cs="Consolas"/>
      <w:szCs w:val="21"/>
    </w:rPr>
  </w:style>
  <w:style w:type="character" w:styleId="FollowedHyperlink">
    <w:name w:val="FollowedHyperlink"/>
    <w:basedOn w:val="DefaultParagraphFont"/>
    <w:uiPriority w:val="99"/>
    <w:semiHidden/>
    <w:unhideWhenUsed/>
    <w:rsid w:val="003B56C2"/>
    <w:rPr>
      <w:color w:val="954F72" w:themeColor="followedHyperlink"/>
      <w:u w:val="single"/>
    </w:rPr>
  </w:style>
  <w:style w:type="paragraph" w:styleId="NoSpacing">
    <w:name w:val="No Spacing"/>
    <w:uiPriority w:val="1"/>
    <w:qFormat/>
    <w:rsid w:val="00FD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252">
      <w:bodyDiv w:val="1"/>
      <w:marLeft w:val="0"/>
      <w:marRight w:val="0"/>
      <w:marTop w:val="0"/>
      <w:marBottom w:val="0"/>
      <w:divBdr>
        <w:top w:val="none" w:sz="0" w:space="0" w:color="auto"/>
        <w:left w:val="none" w:sz="0" w:space="0" w:color="auto"/>
        <w:bottom w:val="none" w:sz="0" w:space="0" w:color="auto"/>
        <w:right w:val="none" w:sz="0" w:space="0" w:color="auto"/>
      </w:divBdr>
    </w:div>
    <w:div w:id="30154572">
      <w:bodyDiv w:val="1"/>
      <w:marLeft w:val="0"/>
      <w:marRight w:val="0"/>
      <w:marTop w:val="0"/>
      <w:marBottom w:val="0"/>
      <w:divBdr>
        <w:top w:val="none" w:sz="0" w:space="0" w:color="auto"/>
        <w:left w:val="none" w:sz="0" w:space="0" w:color="auto"/>
        <w:bottom w:val="none" w:sz="0" w:space="0" w:color="auto"/>
        <w:right w:val="none" w:sz="0" w:space="0" w:color="auto"/>
      </w:divBdr>
    </w:div>
    <w:div w:id="206190275">
      <w:bodyDiv w:val="1"/>
      <w:marLeft w:val="0"/>
      <w:marRight w:val="0"/>
      <w:marTop w:val="0"/>
      <w:marBottom w:val="0"/>
      <w:divBdr>
        <w:top w:val="none" w:sz="0" w:space="0" w:color="auto"/>
        <w:left w:val="none" w:sz="0" w:space="0" w:color="auto"/>
        <w:bottom w:val="none" w:sz="0" w:space="0" w:color="auto"/>
        <w:right w:val="none" w:sz="0" w:space="0" w:color="auto"/>
      </w:divBdr>
    </w:div>
    <w:div w:id="727261995">
      <w:bodyDiv w:val="1"/>
      <w:marLeft w:val="0"/>
      <w:marRight w:val="0"/>
      <w:marTop w:val="0"/>
      <w:marBottom w:val="0"/>
      <w:divBdr>
        <w:top w:val="none" w:sz="0" w:space="0" w:color="auto"/>
        <w:left w:val="none" w:sz="0" w:space="0" w:color="auto"/>
        <w:bottom w:val="none" w:sz="0" w:space="0" w:color="auto"/>
        <w:right w:val="none" w:sz="0" w:space="0" w:color="auto"/>
      </w:divBdr>
    </w:div>
    <w:div w:id="727265707">
      <w:bodyDiv w:val="1"/>
      <w:marLeft w:val="0"/>
      <w:marRight w:val="0"/>
      <w:marTop w:val="0"/>
      <w:marBottom w:val="0"/>
      <w:divBdr>
        <w:top w:val="none" w:sz="0" w:space="0" w:color="auto"/>
        <w:left w:val="none" w:sz="0" w:space="0" w:color="auto"/>
        <w:bottom w:val="none" w:sz="0" w:space="0" w:color="auto"/>
        <w:right w:val="none" w:sz="0" w:space="0" w:color="auto"/>
      </w:divBdr>
    </w:div>
    <w:div w:id="797530889">
      <w:bodyDiv w:val="1"/>
      <w:marLeft w:val="0"/>
      <w:marRight w:val="0"/>
      <w:marTop w:val="0"/>
      <w:marBottom w:val="0"/>
      <w:divBdr>
        <w:top w:val="none" w:sz="0" w:space="0" w:color="auto"/>
        <w:left w:val="none" w:sz="0" w:space="0" w:color="auto"/>
        <w:bottom w:val="none" w:sz="0" w:space="0" w:color="auto"/>
        <w:right w:val="none" w:sz="0" w:space="0" w:color="auto"/>
      </w:divBdr>
    </w:div>
    <w:div w:id="806439702">
      <w:bodyDiv w:val="1"/>
      <w:marLeft w:val="0"/>
      <w:marRight w:val="0"/>
      <w:marTop w:val="0"/>
      <w:marBottom w:val="0"/>
      <w:divBdr>
        <w:top w:val="none" w:sz="0" w:space="0" w:color="auto"/>
        <w:left w:val="none" w:sz="0" w:space="0" w:color="auto"/>
        <w:bottom w:val="none" w:sz="0" w:space="0" w:color="auto"/>
        <w:right w:val="none" w:sz="0" w:space="0" w:color="auto"/>
      </w:divBdr>
    </w:div>
    <w:div w:id="1211185488">
      <w:bodyDiv w:val="1"/>
      <w:marLeft w:val="0"/>
      <w:marRight w:val="0"/>
      <w:marTop w:val="0"/>
      <w:marBottom w:val="0"/>
      <w:divBdr>
        <w:top w:val="none" w:sz="0" w:space="0" w:color="auto"/>
        <w:left w:val="none" w:sz="0" w:space="0" w:color="auto"/>
        <w:bottom w:val="none" w:sz="0" w:space="0" w:color="auto"/>
        <w:right w:val="none" w:sz="0" w:space="0" w:color="auto"/>
      </w:divBdr>
    </w:div>
    <w:div w:id="1361929245">
      <w:bodyDiv w:val="1"/>
      <w:marLeft w:val="0"/>
      <w:marRight w:val="0"/>
      <w:marTop w:val="0"/>
      <w:marBottom w:val="0"/>
      <w:divBdr>
        <w:top w:val="none" w:sz="0" w:space="0" w:color="auto"/>
        <w:left w:val="none" w:sz="0" w:space="0" w:color="auto"/>
        <w:bottom w:val="none" w:sz="0" w:space="0" w:color="auto"/>
        <w:right w:val="none" w:sz="0" w:space="0" w:color="auto"/>
      </w:divBdr>
    </w:div>
    <w:div w:id="1434276792">
      <w:bodyDiv w:val="1"/>
      <w:marLeft w:val="0"/>
      <w:marRight w:val="0"/>
      <w:marTop w:val="0"/>
      <w:marBottom w:val="0"/>
      <w:divBdr>
        <w:top w:val="none" w:sz="0" w:space="0" w:color="auto"/>
        <w:left w:val="none" w:sz="0" w:space="0" w:color="auto"/>
        <w:bottom w:val="none" w:sz="0" w:space="0" w:color="auto"/>
        <w:right w:val="none" w:sz="0" w:space="0" w:color="auto"/>
      </w:divBdr>
    </w:div>
    <w:div w:id="1647396797">
      <w:bodyDiv w:val="1"/>
      <w:marLeft w:val="0"/>
      <w:marRight w:val="0"/>
      <w:marTop w:val="0"/>
      <w:marBottom w:val="0"/>
      <w:divBdr>
        <w:top w:val="none" w:sz="0" w:space="0" w:color="auto"/>
        <w:left w:val="none" w:sz="0" w:space="0" w:color="auto"/>
        <w:bottom w:val="none" w:sz="0" w:space="0" w:color="auto"/>
        <w:right w:val="none" w:sz="0" w:space="0" w:color="auto"/>
      </w:divBdr>
    </w:div>
    <w:div w:id="20043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ma.bridgman@chartco.com?subject=ChartCo%20acquires%20Marine%20Press" TargetMode="External"/><Relationship Id="rId4" Type="http://schemas.microsoft.com/office/2007/relationships/stylesWithEffects" Target="stylesWithEffects.xml"/><Relationship Id="rId9" Type="http://schemas.openxmlformats.org/officeDocument/2006/relationships/hyperlink" Target="http://www.chart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45F4-4611-44B8-B7F2-F74902B9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Avard, Michael (CHHQ)</dc:creator>
  <cp:lastModifiedBy>Clive Bartlett</cp:lastModifiedBy>
  <cp:revision>3</cp:revision>
  <cp:lastPrinted>2017-04-03T12:22:00Z</cp:lastPrinted>
  <dcterms:created xsi:type="dcterms:W3CDTF">2017-11-07T09:31:00Z</dcterms:created>
  <dcterms:modified xsi:type="dcterms:W3CDTF">2017-11-07T09:33:00Z</dcterms:modified>
</cp:coreProperties>
</file>