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480"/>
        <w:contextualSpacing w:val="0"/>
      </w:pPr>
      <w:r w:rsidRPr="00000000" w:rsidR="00000000" w:rsidDel="00000000">
        <w:rPr>
          <w:rFonts w:cs="Calibri" w:hAnsi="Calibri" w:eastAsia="Calibri" w:ascii="Calibri"/>
          <w:b w:val="1"/>
          <w:color w:val="000000"/>
          <w:sz w:val="32"/>
          <w:rtl w:val="0"/>
        </w:rPr>
        <w:t xml:space="preserve">Sabaton, Prop Dylan &amp; The Deer Tracks gjorde det. Nu gör Skraeckoedlan det. </w:t>
      </w:r>
    </w:p>
    <w:p w:rsidP="00000000" w:rsidRPr="00000000" w:rsidR="00000000" w:rsidDel="00000000" w:rsidRDefault="00000000">
      <w:pPr>
        <w:contextualSpacing w:val="0"/>
      </w:pPr>
      <w:r w:rsidRPr="00000000" w:rsidR="00000000" w:rsidDel="00000000">
        <w:rPr>
          <w:rtl w:val="0"/>
        </w:rPr>
        <w:t xml:space="preserve">2014-03-26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Utbildningen ”Gehörsbaserat musikskapande – BoomTown” har sedan starten 2005 varit en unik utbildning och den enda i Europa i sitt slag. Tänk dig att få utveckla ditt kreativa musikskapande under två år och får studiestöd för det!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På utbildningen görs du inte om, utan ges istället möjlighet att stärka ditt artistiska uttryck, oavsett genre med utrustning av världsklass. Utbildningen innefattar 120 hp och är CSN-berättigad. Hit kan du som helt band och enskild artist söka för att utveckla ditt musikskapande. Vad sägs om att arbeta med Frank Zappas trummis Morgan Ågren, Thåströms basist Ulf ”Rockis” Ivarsson och Rammsteins producent Jakob Hellner? Detta är några av de erfarna lärare, föreläsare, inspiratörer från branschen som coachar studenterna under studietiden. </w:t>
      </w:r>
    </w:p>
    <w:p w:rsidP="00000000" w:rsidRPr="00000000" w:rsidR="00000000" w:rsidDel="00000000" w:rsidRDefault="00000000">
      <w:pPr>
        <w:spacing w:lineRule="auto" w:after="0" w:line="240" w:before="200"/>
        <w:contextualSpacing w:val="0"/>
      </w:pPr>
      <w:r w:rsidRPr="00000000" w:rsidR="00000000" w:rsidDel="00000000">
        <w:rPr>
          <w:rFonts w:cs="Calibri" w:hAnsi="Calibri" w:eastAsia="Calibri" w:ascii="Calibri"/>
          <w:b w:val="1"/>
          <w:color w:val="000000"/>
          <w:sz w:val="26"/>
          <w:rtl w:val="0"/>
        </w:rPr>
        <w:t xml:space="preserve">Egen inspelningsstudio </w:t>
      </w:r>
    </w:p>
    <w:p w:rsidP="00000000" w:rsidRPr="00000000" w:rsidR="00000000" w:rsidDel="00000000" w:rsidRDefault="00000000">
      <w:pPr>
        <w:contextualSpacing w:val="0"/>
      </w:pPr>
      <w:r w:rsidRPr="00000000" w:rsidR="00000000" w:rsidDel="00000000">
        <w:rPr>
          <w:rtl w:val="0"/>
        </w:rPr>
        <w:t xml:space="preserve">Under studietiden får samtliga studenter tillgång till en egen inspelningsstudio med access 24 timmar om dygnet.  Sista året på utbildningen får även artisterna studiotid tillsammans med egen ljudtekniker i BoomTown-studion. Den är en av Sveriges bästa med förstklassig akustik och är utrustad med ett stort urval mikrofoner och backline.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Om du skapar musik i någon form, letar efter en utmaning och under två års tid vill satsa på din artistiska karriär på heltid så är utbildningen Gehörsbaserat musikskapande - BoomTown rätt för dig.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Bland de artister som har gått på utbildningen hittar du namn som Sabaton, The Deer Tracks, Prop Dylan, Maria Leck, King Albatross, Francis, Mother Of God, Good Harvest, Deals Death, Billion Dollar Babies och Follow Him To The End Of The Desert. </w:t>
      </w:r>
    </w:p>
    <w:p w:rsidP="00000000" w:rsidRPr="00000000" w:rsidR="00000000" w:rsidDel="00000000" w:rsidRDefault="00000000">
      <w:pPr>
        <w:spacing w:lineRule="auto" w:after="0" w:line="240" w:before="200"/>
        <w:contextualSpacing w:val="0"/>
      </w:pPr>
      <w:r w:rsidRPr="00000000" w:rsidR="00000000" w:rsidDel="00000000">
        <w:rPr>
          <w:rFonts w:cs="Calibri" w:hAnsi="Calibri" w:eastAsia="Calibri" w:ascii="Calibri"/>
          <w:b w:val="1"/>
          <w:color w:val="000000"/>
          <w:sz w:val="26"/>
          <w:rtl w:val="0"/>
        </w:rPr>
        <w:t xml:space="preserve">Ansök till utbildningen</w:t>
      </w:r>
    </w:p>
    <w:p w:rsidP="00000000" w:rsidRPr="00000000" w:rsidR="00000000" w:rsidDel="00000000" w:rsidRDefault="00000000">
      <w:pPr>
        <w:contextualSpacing w:val="0"/>
      </w:pPr>
      <w:r w:rsidRPr="00000000" w:rsidR="00000000" w:rsidDel="00000000">
        <w:rPr>
          <w:rtl w:val="0"/>
        </w:rPr>
        <w:t xml:space="preserve">Gehörsbaserat musikskapande – BoomTown är en modern högskoleutbildning som drivs av musikhögskolan i Piteå och är belägen i</w:t>
      </w:r>
      <w:r w:rsidRPr="00000000" w:rsidR="00000000" w:rsidDel="00000000">
        <w:rPr>
          <w:rFonts w:cs="Calibri" w:hAnsi="Calibri" w:eastAsia="Calibri" w:ascii="Calibri"/>
          <w:sz w:val="26"/>
          <w:rtl w:val="0"/>
        </w:rPr>
        <w:t xml:space="preserve"> </w:t>
      </w:r>
      <w:r w:rsidRPr="00000000" w:rsidR="00000000" w:rsidDel="00000000">
        <w:rPr>
          <w:rtl w:val="0"/>
        </w:rPr>
        <w:t xml:space="preserve">Borlänge.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Vi söker original, inte kopior, och utbildar er för att ni ska forma er egen framtid och göra egna avtryck. Utbildningen är unik i det avseendet att enskilda artister och hela band kan söka. Nyfiken? Gå in på www.boomtown.nu och läs mer om vår utbildning. </w:t>
      </w:r>
    </w:p>
    <w:p w:rsidP="00000000" w:rsidRPr="00000000" w:rsidR="00000000" w:rsidDel="00000000" w:rsidRDefault="00000000">
      <w:pPr>
        <w:contextualSpacing w:val="0"/>
      </w:pPr>
      <w:r w:rsidRPr="00000000" w:rsidR="00000000" w:rsidDel="00000000">
        <w:rPr>
          <w:rtl w:val="0"/>
        </w:rPr>
        <w:t xml:space="preserve">Du kan också finna info på Piteå musikhögskolas hemsida. Vi har många sökande till få platser, så passa på innan tiden går ut!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bookmarkStart w:id="0" w:colFirst="0" w:name="h.gjdgxs" w:colLast="0"/>
      <w:bookmarkEnd w:id="0"/>
      <w:r w:rsidRPr="00000000" w:rsidR="00000000" w:rsidDel="00000000">
        <w:rPr>
          <w:rtl w:val="0"/>
        </w:rPr>
        <w:t xml:space="preserve">Du är också välkommen på studiebesök och är ni flera band som är intresserade händer det att vi kommer ut och informerar.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Formell ansökan sker på antagning.se </w:t>
      </w:r>
    </w:p>
    <w:sectPr>
      <w:headerReference r:id="rId5" w:type="default"/>
      <w:footerReference r:id="rId6" w:type="default"/>
      <w:pgSz w:w="11900" w:h="16840"/>
      <w:pgMar w:left="1417" w:right="1417"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536"/>
        <w:tab w:val="right" w:pos="9072"/>
      </w:tabs>
      <w:spacing w:lineRule="auto" w:after="0" w:line="240" w:before="0"/>
      <w:contextualSpacing w:val="0"/>
    </w:pPr>
    <w:r w:rsidRPr="00000000" w:rsidR="00000000" w:rsidDel="00000000">
      <w:rPr>
        <w:rFonts w:cs="Cambria" w:hAnsi="Cambria" w:eastAsia="Cambria" w:ascii="Cambria"/>
        <w:sz w:val="24"/>
        <w:rtl w:val="0"/>
      </w:rPr>
      <w:tab/>
      <w:tab/>
    </w:r>
    <w:r w:rsidRPr="00000000" w:rsidR="00000000" w:rsidDel="00000000">
      <w:drawing>
        <wp:inline distR="0" distT="0" distB="0" distL="0">
          <wp:extent cy="391795" cx="725049"/>
          <wp:effectExtent t="0" b="0" r="0" l="0"/>
          <wp:docPr id="2" name="image01.png"/>
          <a:graphic>
            <a:graphicData uri="http://schemas.openxmlformats.org/drawingml/2006/picture">
              <pic:pic>
                <pic:nvPicPr>
                  <pic:cNvPr id="0" name="image01.png"/>
                  <pic:cNvPicPr preferRelativeResize="0"/>
                </pic:nvPicPr>
                <pic:blipFill>
                  <a:blip r:embed="rId1"/>
                  <a:srcRect t="0" b="0" r="0" l="0"/>
                  <a:stretch>
                    <a:fillRect/>
                  </a:stretch>
                </pic:blipFill>
                <pic:spPr>
                  <a:xfrm>
                    <a:ext cy="391795" cx="725049"/>
                  </a:xfrm>
                  <a:prstGeom prst="rect"/>
                  <a:ln/>
                </pic:spPr>
              </pic:pic>
            </a:graphicData>
          </a:graphic>
        </wp:inline>
      </w:drawing>
    </w: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536"/>
        <w:tab w:val="right" w:pos="9072"/>
      </w:tabs>
      <w:spacing w:lineRule="auto" w:after="0" w:line="240" w:before="0"/>
      <w:contextualSpacing w:val="0"/>
    </w:pPr>
    <w:r w:rsidRPr="00000000" w:rsidR="00000000" w:rsidDel="00000000">
      <w:drawing>
        <wp:inline distR="0" distT="0" distB="0" distL="0">
          <wp:extent cy="246595" cx="1255395"/>
          <wp:effectExtent t="0" b="0" r="0" l="0"/>
          <wp:docPr id="1" name="image00.png"/>
          <a:graphic>
            <a:graphicData uri="http://schemas.openxmlformats.org/drawingml/2006/picture">
              <pic:pic>
                <pic:nvPicPr>
                  <pic:cNvPr id="0" name="image00.png"/>
                  <pic:cNvPicPr preferRelativeResize="0"/>
                </pic:nvPicPr>
                <pic:blipFill>
                  <a:blip r:embed="rId1"/>
                  <a:srcRect t="0" b="0" r="0" l="0"/>
                  <a:stretch>
                    <a:fillRect/>
                  </a:stretch>
                </pic:blipFill>
                <pic:spPr>
                  <a:xfrm>
                    <a:ext cy="246595" cx="1255395"/>
                  </a:xfrm>
                  <a:prstGeom prst="rect"/>
                  <a:ln/>
                </pic:spPr>
              </pic:pic>
            </a:graphicData>
          </a:graphic>
        </wp:inline>
      </w:drawing>
    </w: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40" w:before="0"/>
      <w:ind w:left="0" w:firstLine="0" w:right="0"/>
      <w:contextualSpacing w:val="1"/>
      <w:jc w:val="left"/>
    </w:pPr>
    <w:rPr>
      <w:rFonts w:cs="Cambria" w:hAnsi="Cambria" w:eastAsia="Cambria" w:ascii="Cambria"/>
      <w:b w:val="0"/>
      <w:i w:val="0"/>
      <w:smallCaps w:val="0"/>
      <w:strike w:val="0"/>
      <w:color w:val="000000"/>
      <w:sz w:val="24"/>
      <w:u w:val="none"/>
      <w:vertAlign w:val="baseline"/>
    </w:rPr>
  </w:style>
  <w:style w:styleId="Heading1" w:type="paragraph">
    <w:name w:val="heading 1"/>
    <w:basedOn w:val="Normal"/>
    <w:next w:val="Normal"/>
    <w:pPr>
      <w:keepNext w:val="0"/>
      <w:keepLines w:val="0"/>
      <w:widowControl w:val="0"/>
      <w:spacing w:lineRule="auto" w:after="0" w:line="240" w:before="480"/>
      <w:ind w:left="0" w:firstLine="0" w:right="0"/>
      <w:jc w:val="left"/>
    </w:pPr>
    <w:rPr>
      <w:rFonts w:cs="Calibri" w:hAnsi="Calibri" w:eastAsia="Calibri" w:ascii="Calibri"/>
      <w:b w:val="1"/>
      <w:i w:val="0"/>
      <w:smallCaps w:val="0"/>
      <w:strike w:val="0"/>
      <w:color w:val="345a8a"/>
      <w:sz w:val="32"/>
      <w:u w:val="none"/>
      <w:vertAlign w:val="baseline"/>
    </w:rPr>
  </w:style>
  <w:style w:styleId="Heading2" w:type="paragraph">
    <w:name w:val="heading 2"/>
    <w:basedOn w:val="Normal"/>
    <w:next w:val="Normal"/>
    <w:pPr>
      <w:keepNext w:val="0"/>
      <w:keepLines w:val="0"/>
      <w:widowControl w:val="0"/>
      <w:spacing w:lineRule="auto" w:after="0" w:line="240" w:before="200"/>
      <w:ind w:left="0" w:firstLine="0" w:right="0"/>
      <w:jc w:val="left"/>
    </w:pPr>
    <w:rPr>
      <w:rFonts w:cs="Calibri" w:hAnsi="Calibri" w:eastAsia="Calibri" w:ascii="Calibri"/>
      <w:b w:val="1"/>
      <w:i w:val="0"/>
      <w:smallCaps w:val="0"/>
      <w:strike w:val="0"/>
      <w:color w:val="4f81bd"/>
      <w:sz w:val="26"/>
      <w:u w:val="none"/>
      <w:vertAlign w:val="baseline"/>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word/_rels/footer1.xml.rels><?xml version="1.0" encoding="UTF-8" standalone="yes"?><Relationships xmlns="http://schemas.openxmlformats.org/package/2006/relationships"><Relationship Target="media/image01.png" Type="http://schemas.openxmlformats.org/officeDocument/2006/relationships/image" Id="rId1"/></Relationships>
</file>

<file path=word/_rels/header1.xml.rels><?xml version="1.0" encoding="UTF-8" standalone="yes"?><Relationships xmlns="http://schemas.openxmlformats.org/package/2006/relationships"><Relationship Target="media/image00.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Ansokan_utbildningen.docx</dc:title>
</cp:coreProperties>
</file>