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EB" w:rsidRPr="001E58EB" w:rsidRDefault="001E58EB" w:rsidP="001E58EB">
      <w:r>
        <w:rPr>
          <w:b/>
        </w:rPr>
        <w:tab/>
      </w:r>
      <w:r>
        <w:rPr>
          <w:b/>
        </w:rPr>
        <w:tab/>
      </w:r>
      <w:r>
        <w:rPr>
          <w:b/>
        </w:rPr>
        <w:tab/>
      </w:r>
      <w:r>
        <w:rPr>
          <w:b/>
        </w:rPr>
        <w:tab/>
      </w:r>
      <w:r w:rsidR="00BB7F86">
        <w:t>2012-08-01</w:t>
      </w:r>
    </w:p>
    <w:p w:rsidR="001E58EB" w:rsidRDefault="001E58EB" w:rsidP="001E58EB">
      <w:pPr>
        <w:rPr>
          <w:b/>
        </w:rPr>
      </w:pPr>
    </w:p>
    <w:p w:rsidR="001E58EB" w:rsidRDefault="001E58EB" w:rsidP="001E58EB">
      <w:pPr>
        <w:rPr>
          <w:b/>
        </w:rPr>
      </w:pPr>
    </w:p>
    <w:p w:rsidR="000E4D0F" w:rsidRDefault="000E4D0F" w:rsidP="001E58EB">
      <w:pPr>
        <w:rPr>
          <w:b/>
        </w:rPr>
      </w:pPr>
    </w:p>
    <w:p w:rsidR="001E58EB" w:rsidRDefault="001E58EB" w:rsidP="001E58EB">
      <w:pPr>
        <w:rPr>
          <w:b/>
        </w:rPr>
      </w:pPr>
    </w:p>
    <w:p w:rsidR="003C163B" w:rsidRPr="001E58EB" w:rsidRDefault="003C163B" w:rsidP="001E58EB">
      <w:pPr>
        <w:rPr>
          <w:b/>
        </w:rPr>
      </w:pPr>
      <w:r w:rsidRPr="001E58EB">
        <w:rPr>
          <w:b/>
        </w:rPr>
        <w:t>Motion</w:t>
      </w:r>
      <w:r w:rsidR="00BB7F86">
        <w:rPr>
          <w:b/>
        </w:rPr>
        <w:t xml:space="preserve"> av Stefan Nilsson </w:t>
      </w:r>
      <w:r w:rsidR="001E58EB">
        <w:rPr>
          <w:b/>
        </w:rPr>
        <w:t xml:space="preserve">(MP) </w:t>
      </w:r>
      <w:r w:rsidR="00BB7F86">
        <w:rPr>
          <w:b/>
        </w:rPr>
        <w:t xml:space="preserve">och Christopher Ödmann (MP) </w:t>
      </w:r>
      <w:r w:rsidR="001E58EB" w:rsidRPr="001E58EB">
        <w:rPr>
          <w:rFonts w:cstheme="minorHAnsi"/>
          <w:b/>
        </w:rPr>
        <w:t>om att s</w:t>
      </w:r>
      <w:r w:rsidRPr="001E58EB">
        <w:rPr>
          <w:rFonts w:cstheme="minorHAnsi"/>
          <w:b/>
        </w:rPr>
        <w:t xml:space="preserve">tötta den idéburna sektorn i </w:t>
      </w:r>
      <w:r w:rsidR="002C66CE" w:rsidRPr="001E58EB">
        <w:rPr>
          <w:rFonts w:cstheme="minorHAnsi"/>
          <w:b/>
        </w:rPr>
        <w:t>stadens äldreomsorg</w:t>
      </w:r>
    </w:p>
    <w:p w:rsidR="003C163B" w:rsidRDefault="003C163B" w:rsidP="003C163B"/>
    <w:p w:rsidR="002A112C" w:rsidRDefault="001E58EB" w:rsidP="003C163B">
      <w:r>
        <w:t xml:space="preserve">Det är positivt </w:t>
      </w:r>
      <w:r w:rsidR="002A112C">
        <w:t xml:space="preserve">att det finns en mångfald av utförare inom såväl äldreomsorg som annan </w:t>
      </w:r>
      <w:r w:rsidR="00906313">
        <w:t>offentligt</w:t>
      </w:r>
      <w:r w:rsidR="002A112C">
        <w:t xml:space="preserve"> finansierad välfärd</w:t>
      </w:r>
      <w:r w:rsidR="00906313">
        <w:t xml:space="preserve">. Det är </w:t>
      </w:r>
      <w:r w:rsidR="00756FFB">
        <w:t xml:space="preserve">samtidigt </w:t>
      </w:r>
      <w:r w:rsidR="00906313">
        <w:t>viktigt att det finns kommunala äldreboenden</w:t>
      </w:r>
      <w:r w:rsidR="007649CF">
        <w:t xml:space="preserve"> också</w:t>
      </w:r>
      <w:r w:rsidR="00906313">
        <w:t>,</w:t>
      </w:r>
      <w:r w:rsidR="00D707F6">
        <w:t xml:space="preserve"> dels som en del av valfriheten</w:t>
      </w:r>
      <w:r w:rsidR="00906313">
        <w:t xml:space="preserve"> </w:t>
      </w:r>
      <w:r w:rsidR="00D707F6">
        <w:t xml:space="preserve">men också </w:t>
      </w:r>
      <w:r w:rsidR="00340412">
        <w:t>för att kommunen b</w:t>
      </w:r>
      <w:r w:rsidR="00D707F6">
        <w:t>ör</w:t>
      </w:r>
      <w:r w:rsidR="00340412">
        <w:t xml:space="preserve"> </w:t>
      </w:r>
      <w:r w:rsidR="0084087B">
        <w:t>ha</w:t>
      </w:r>
      <w:r w:rsidR="00340412">
        <w:t xml:space="preserve"> kompetensen för att kunna stä</w:t>
      </w:r>
      <w:r w:rsidR="0084087B">
        <w:t>l</w:t>
      </w:r>
      <w:r w:rsidR="00D707F6">
        <w:t xml:space="preserve">la rätt krav på andra utförare och ta över när dessa inte uppfyller kontrakt. </w:t>
      </w:r>
    </w:p>
    <w:p w:rsidR="006C047D" w:rsidRDefault="006C047D" w:rsidP="003C163B"/>
    <w:p w:rsidR="00E35017" w:rsidRDefault="00756FFB" w:rsidP="00E35017">
      <w:pPr>
        <w:rPr>
          <w:rFonts w:cstheme="minorHAnsi"/>
        </w:rPr>
      </w:pPr>
      <w:r>
        <w:t xml:space="preserve">På senare år har den privata sektorn tagit över en allt större andel av äldreomsorgen i Stockholms stad. </w:t>
      </w:r>
      <w:r w:rsidR="00A02620">
        <w:t>I landet är det bara</w:t>
      </w:r>
      <w:r w:rsidR="00E35017">
        <w:t xml:space="preserve"> </w:t>
      </w:r>
      <w:r w:rsidR="00E35017">
        <w:rPr>
          <w:rFonts w:cstheme="minorHAnsi"/>
        </w:rPr>
        <w:t xml:space="preserve">ungefär </w:t>
      </w:r>
      <w:r w:rsidR="008D6775">
        <w:rPr>
          <w:rFonts w:cstheme="minorHAnsi"/>
        </w:rPr>
        <w:t>2</w:t>
      </w:r>
      <w:r w:rsidR="00E35017">
        <w:rPr>
          <w:rFonts w:cstheme="minorHAnsi"/>
        </w:rPr>
        <w:t xml:space="preserve"> procent av all vård och omsorg </w:t>
      </w:r>
      <w:r w:rsidR="00D77FE1">
        <w:rPr>
          <w:rFonts w:cstheme="minorHAnsi"/>
        </w:rPr>
        <w:t xml:space="preserve">drivs </w:t>
      </w:r>
      <w:r w:rsidR="00E35017">
        <w:rPr>
          <w:rFonts w:cstheme="minorHAnsi"/>
        </w:rPr>
        <w:t>av idéburna företag</w:t>
      </w:r>
      <w:r w:rsidR="00D77FE1">
        <w:rPr>
          <w:rFonts w:cstheme="minorHAnsi"/>
        </w:rPr>
        <w:t>, d</w:t>
      </w:r>
      <w:r w:rsidR="00277752">
        <w:rPr>
          <w:rFonts w:cstheme="minorHAnsi"/>
        </w:rPr>
        <w:t xml:space="preserve"> </w:t>
      </w:r>
      <w:r w:rsidR="00D77FE1">
        <w:rPr>
          <w:rFonts w:cstheme="minorHAnsi"/>
        </w:rPr>
        <w:t>v</w:t>
      </w:r>
      <w:r w:rsidR="00277752">
        <w:rPr>
          <w:rFonts w:cstheme="minorHAnsi"/>
        </w:rPr>
        <w:t xml:space="preserve"> </w:t>
      </w:r>
      <w:r w:rsidR="00D77FE1">
        <w:rPr>
          <w:rFonts w:cstheme="minorHAnsi"/>
        </w:rPr>
        <w:t>s företag som har andra mål än vinst för sin verksamhet</w:t>
      </w:r>
      <w:r w:rsidR="00E35017">
        <w:rPr>
          <w:rFonts w:cstheme="minorHAnsi"/>
        </w:rPr>
        <w:t xml:space="preserve">. I </w:t>
      </w:r>
      <w:r w:rsidR="00D77FE1">
        <w:rPr>
          <w:rFonts w:cstheme="minorHAnsi"/>
        </w:rPr>
        <w:t xml:space="preserve">hela </w:t>
      </w:r>
      <w:r w:rsidR="00E35017">
        <w:rPr>
          <w:rFonts w:cstheme="minorHAnsi"/>
        </w:rPr>
        <w:t>S</w:t>
      </w:r>
      <w:r w:rsidR="00D77FE1">
        <w:rPr>
          <w:rFonts w:cstheme="minorHAnsi"/>
        </w:rPr>
        <w:t>tockholms</w:t>
      </w:r>
      <w:r w:rsidR="00E35017">
        <w:rPr>
          <w:rFonts w:cstheme="minorHAnsi"/>
        </w:rPr>
        <w:t xml:space="preserve"> län omsätter de idéburna vård- och omsorgsföretagen </w:t>
      </w:r>
      <w:r w:rsidR="00A67318">
        <w:rPr>
          <w:rFonts w:cstheme="minorHAnsi"/>
        </w:rPr>
        <w:t>ändå cirka 2</w:t>
      </w:r>
      <w:r w:rsidR="00E35017">
        <w:rPr>
          <w:rFonts w:cstheme="minorHAnsi"/>
        </w:rPr>
        <w:t xml:space="preserve"> </w:t>
      </w:r>
      <w:r w:rsidR="00A67318">
        <w:rPr>
          <w:rFonts w:cstheme="minorHAnsi"/>
        </w:rPr>
        <w:t xml:space="preserve">miljarder kronor. </w:t>
      </w:r>
      <w:r w:rsidR="00A02620">
        <w:rPr>
          <w:rFonts w:cstheme="minorHAnsi"/>
        </w:rPr>
        <w:t xml:space="preserve">Exempel är Röda Korset, Löjtnantsgården, Ersta m fl. </w:t>
      </w:r>
      <w:r w:rsidR="00A67318">
        <w:rPr>
          <w:rFonts w:cstheme="minorHAnsi"/>
        </w:rPr>
        <w:t>Bland många äldre finns en önskan att kunna välja</w:t>
      </w:r>
      <w:r w:rsidR="002A47E7">
        <w:rPr>
          <w:rFonts w:cstheme="minorHAnsi"/>
        </w:rPr>
        <w:t xml:space="preserve"> ett</w:t>
      </w:r>
      <w:r w:rsidR="00A67318">
        <w:rPr>
          <w:rFonts w:cstheme="minorHAnsi"/>
        </w:rPr>
        <w:t xml:space="preserve"> äldreboende eller hemtjänst av en utförare som drivs av en idé snarare än ekonomiska vinstmotiv. </w:t>
      </w:r>
    </w:p>
    <w:p w:rsidR="000D5245" w:rsidRDefault="000D5245" w:rsidP="00E35017">
      <w:pPr>
        <w:rPr>
          <w:rFonts w:cstheme="minorHAnsi"/>
        </w:rPr>
      </w:pPr>
    </w:p>
    <w:p w:rsidR="000D5245" w:rsidRDefault="000D5245" w:rsidP="000D5245">
      <w:pPr>
        <w:rPr>
          <w:rFonts w:cstheme="minorHAnsi"/>
        </w:rPr>
      </w:pPr>
      <w:r>
        <w:rPr>
          <w:rFonts w:cstheme="minorHAnsi"/>
        </w:rPr>
        <w:t>Enligt Famna, branschorganisation</w:t>
      </w:r>
      <w:r w:rsidR="00AD2487">
        <w:rPr>
          <w:rFonts w:cstheme="minorHAnsi"/>
        </w:rPr>
        <w:t>en</w:t>
      </w:r>
      <w:r>
        <w:rPr>
          <w:rFonts w:cstheme="minorHAnsi"/>
        </w:rPr>
        <w:t xml:space="preserve"> för idébur</w:t>
      </w:r>
      <w:r w:rsidR="00AD2487">
        <w:rPr>
          <w:rFonts w:cstheme="minorHAnsi"/>
        </w:rPr>
        <w:t>na</w:t>
      </w:r>
      <w:r>
        <w:rPr>
          <w:rFonts w:cstheme="minorHAnsi"/>
        </w:rPr>
        <w:t xml:space="preserve"> vård</w:t>
      </w:r>
      <w:r w:rsidR="00AD2487">
        <w:rPr>
          <w:rFonts w:cstheme="minorHAnsi"/>
        </w:rPr>
        <w:t>-</w:t>
      </w:r>
      <w:r>
        <w:rPr>
          <w:rFonts w:cstheme="minorHAnsi"/>
        </w:rPr>
        <w:t xml:space="preserve"> och omsorg</w:t>
      </w:r>
      <w:r w:rsidR="00AD2487">
        <w:rPr>
          <w:rFonts w:cstheme="minorHAnsi"/>
        </w:rPr>
        <w:t>sföretag</w:t>
      </w:r>
      <w:r>
        <w:rPr>
          <w:rFonts w:cstheme="minorHAnsi"/>
        </w:rPr>
        <w:t xml:space="preserve">, växer branschen sakta men tappar ändå i andel. Om inte branschen växer kommer andra och tar över, och den idéburna sektorn riskerar att tappa andelar. Det behövs </w:t>
      </w:r>
      <w:r w:rsidR="00AD2487">
        <w:rPr>
          <w:rFonts w:cstheme="minorHAnsi"/>
        </w:rPr>
        <w:t xml:space="preserve">därför </w:t>
      </w:r>
      <w:r>
        <w:rPr>
          <w:rFonts w:cstheme="minorHAnsi"/>
        </w:rPr>
        <w:t xml:space="preserve">stimulansåtgärder och att nya organisationer kommer </w:t>
      </w:r>
      <w:r w:rsidR="00AD2487">
        <w:rPr>
          <w:rFonts w:cstheme="minorHAnsi"/>
        </w:rPr>
        <w:t>igång.</w:t>
      </w:r>
    </w:p>
    <w:p w:rsidR="00926BB2" w:rsidRDefault="00926BB2" w:rsidP="000D5245">
      <w:pPr>
        <w:rPr>
          <w:rFonts w:cstheme="minorHAnsi"/>
        </w:rPr>
      </w:pPr>
    </w:p>
    <w:p w:rsidR="003D2387" w:rsidRDefault="00926BB2" w:rsidP="003C163B">
      <w:pPr>
        <w:rPr>
          <w:rFonts w:cstheme="minorHAnsi"/>
        </w:rPr>
      </w:pPr>
      <w:r>
        <w:rPr>
          <w:rFonts w:cstheme="minorHAnsi"/>
        </w:rPr>
        <w:t>Fördelar med det idéburna företagandet</w:t>
      </w:r>
      <w:r w:rsidR="00D707F6">
        <w:rPr>
          <w:rFonts w:cstheme="minorHAnsi"/>
        </w:rPr>
        <w:t xml:space="preserve"> är</w:t>
      </w:r>
      <w:r>
        <w:rPr>
          <w:rFonts w:cstheme="minorHAnsi"/>
        </w:rPr>
        <w:t xml:space="preserve">, </w:t>
      </w:r>
      <w:r w:rsidR="00FE4A13">
        <w:rPr>
          <w:rFonts w:cstheme="minorHAnsi"/>
        </w:rPr>
        <w:t>enligt Famna</w:t>
      </w:r>
      <w:r w:rsidR="00D707F6">
        <w:rPr>
          <w:rFonts w:cstheme="minorHAnsi"/>
        </w:rPr>
        <w:t>, är att verksamheterna</w:t>
      </w:r>
      <w:r>
        <w:rPr>
          <w:rFonts w:cstheme="minorHAnsi"/>
        </w:rPr>
        <w:t xml:space="preserve"> </w:t>
      </w:r>
      <w:r w:rsidR="00BA081B">
        <w:rPr>
          <w:rFonts w:cstheme="minorHAnsi"/>
        </w:rPr>
        <w:t xml:space="preserve">blir </w:t>
      </w:r>
      <w:r>
        <w:rPr>
          <w:rFonts w:cstheme="minorHAnsi"/>
        </w:rPr>
        <w:t>mer b</w:t>
      </w:r>
      <w:r w:rsidRPr="00926BB2">
        <w:rPr>
          <w:rFonts w:cstheme="minorHAnsi"/>
        </w:rPr>
        <w:t xml:space="preserve">rukarnära </w:t>
      </w:r>
      <w:r w:rsidR="00D707F6">
        <w:rPr>
          <w:rFonts w:cstheme="minorHAnsi"/>
        </w:rPr>
        <w:t xml:space="preserve">och att </w:t>
      </w:r>
      <w:r w:rsidR="00FE4A13">
        <w:rPr>
          <w:rFonts w:cstheme="minorHAnsi"/>
        </w:rPr>
        <w:t xml:space="preserve">andra hänsynstaganden </w:t>
      </w:r>
      <w:r w:rsidR="00D707F6">
        <w:rPr>
          <w:rFonts w:cstheme="minorHAnsi"/>
        </w:rPr>
        <w:t xml:space="preserve">kan göras </w:t>
      </w:r>
      <w:r w:rsidR="00FE4A13">
        <w:rPr>
          <w:rFonts w:cstheme="minorHAnsi"/>
        </w:rPr>
        <w:t>än</w:t>
      </w:r>
      <w:r w:rsidR="00D707F6">
        <w:rPr>
          <w:rFonts w:cstheme="minorHAnsi"/>
        </w:rPr>
        <w:t xml:space="preserve"> i</w:t>
      </w:r>
      <w:r w:rsidR="00FE4A13">
        <w:rPr>
          <w:rFonts w:cstheme="minorHAnsi"/>
        </w:rPr>
        <w:t xml:space="preserve"> rent vinstdrivande företag. Ofta blir lösningarna i</w:t>
      </w:r>
      <w:r w:rsidRPr="00FE4A13">
        <w:rPr>
          <w:rFonts w:cstheme="minorHAnsi"/>
        </w:rPr>
        <w:t>nnovativa</w:t>
      </w:r>
      <w:r w:rsidR="00FE4A13">
        <w:rPr>
          <w:rFonts w:cstheme="minorHAnsi"/>
        </w:rPr>
        <w:t xml:space="preserve"> </w:t>
      </w:r>
      <w:r w:rsidRPr="00FE4A13">
        <w:rPr>
          <w:rFonts w:cstheme="minorHAnsi"/>
        </w:rPr>
        <w:t xml:space="preserve">– </w:t>
      </w:r>
      <w:r w:rsidR="00FE4A13">
        <w:rPr>
          <w:rFonts w:cstheme="minorHAnsi"/>
        </w:rPr>
        <w:t xml:space="preserve">det </w:t>
      </w:r>
      <w:r w:rsidRPr="00FE4A13">
        <w:rPr>
          <w:rFonts w:cstheme="minorHAnsi"/>
        </w:rPr>
        <w:t>skapa</w:t>
      </w:r>
      <w:r w:rsidR="00FE4A13">
        <w:rPr>
          <w:rFonts w:cstheme="minorHAnsi"/>
        </w:rPr>
        <w:t>s</w:t>
      </w:r>
      <w:r w:rsidRPr="00FE4A13">
        <w:rPr>
          <w:rFonts w:cstheme="minorHAnsi"/>
        </w:rPr>
        <w:t xml:space="preserve"> nya lösningar utifrån behov</w:t>
      </w:r>
      <w:r w:rsidR="008C5DB6">
        <w:rPr>
          <w:rFonts w:cstheme="minorHAnsi"/>
        </w:rPr>
        <w:t xml:space="preserve">. </w:t>
      </w:r>
      <w:r w:rsidR="00D707F6">
        <w:rPr>
          <w:rFonts w:cstheme="minorHAnsi"/>
        </w:rPr>
        <w:t xml:space="preserve">Historiskt har många idéella initiativ med tiden blivit en del av det offentliga åtagandet. </w:t>
      </w:r>
      <w:r w:rsidR="008C5DB6">
        <w:rPr>
          <w:rFonts w:cstheme="minorHAnsi"/>
        </w:rPr>
        <w:t>De idéburna företagen har dessutom</w:t>
      </w:r>
      <w:r w:rsidR="00D707F6">
        <w:rPr>
          <w:rFonts w:cstheme="minorHAnsi"/>
        </w:rPr>
        <w:t xml:space="preserve"> den viktiga rollen att vara</w:t>
      </w:r>
      <w:r w:rsidRPr="008C5DB6">
        <w:rPr>
          <w:rFonts w:cstheme="minorHAnsi"/>
        </w:rPr>
        <w:t xml:space="preserve"> röstbärare</w:t>
      </w:r>
      <w:r w:rsidR="00D707F6">
        <w:rPr>
          <w:rFonts w:cstheme="minorHAnsi"/>
        </w:rPr>
        <w:t xml:space="preserve"> åt marginaliserade grupper</w:t>
      </w:r>
      <w:r w:rsidR="008C5DB6">
        <w:rPr>
          <w:rFonts w:cstheme="minorHAnsi"/>
        </w:rPr>
        <w:t>.</w:t>
      </w:r>
      <w:r w:rsidR="003D08BA">
        <w:rPr>
          <w:rFonts w:cstheme="minorHAnsi"/>
        </w:rPr>
        <w:t xml:space="preserve"> </w:t>
      </w:r>
    </w:p>
    <w:p w:rsidR="00D707F6" w:rsidRDefault="00D707F6" w:rsidP="003C163B"/>
    <w:p w:rsidR="00252375" w:rsidRPr="000E4D0F" w:rsidRDefault="00D53052" w:rsidP="003C163B">
      <w:r w:rsidRPr="000E4D0F">
        <w:t>Brukarnära lösningar har säkerligen lägre personalomsättning och kan bidra till högre kvalitet genom bättre målgruppsanpassning, inte minst vad det gäller invandrargruppers behov av äldrevård med personal so</w:t>
      </w:r>
      <w:r w:rsidR="00854992" w:rsidRPr="000E4D0F">
        <w:t>m har kulturkompetens och språk</w:t>
      </w:r>
      <w:r w:rsidR="00723D8E" w:rsidRPr="000E4D0F">
        <w:t>k</w:t>
      </w:r>
      <w:r w:rsidR="00854992" w:rsidRPr="000E4D0F">
        <w:t>unsk</w:t>
      </w:r>
      <w:r w:rsidRPr="000E4D0F">
        <w:t>aper.</w:t>
      </w:r>
    </w:p>
    <w:p w:rsidR="003D08BA" w:rsidRDefault="003D08BA" w:rsidP="003C163B"/>
    <w:p w:rsidR="00252375" w:rsidRDefault="00252375" w:rsidP="003C163B">
      <w:r>
        <w:t xml:space="preserve">Det finns </w:t>
      </w:r>
      <w:r w:rsidR="00F27156">
        <w:t xml:space="preserve">alltså </w:t>
      </w:r>
      <w:r>
        <w:t>goda skäl att stötta de icke vinstdrivande företagen i</w:t>
      </w:r>
      <w:r w:rsidR="00D707F6">
        <w:t>nom vård och omsorg, så att deras</w:t>
      </w:r>
      <w:r>
        <w:t xml:space="preserve"> andel får möjlighet att växa.</w:t>
      </w:r>
      <w:r w:rsidR="00653C64">
        <w:t xml:space="preserve"> </w:t>
      </w:r>
      <w:r w:rsidR="002767DC">
        <w:t>En fördel vore därför</w:t>
      </w:r>
      <w:r w:rsidR="00777AB6">
        <w:t xml:space="preserve"> </w:t>
      </w:r>
      <w:r w:rsidR="00D43A60">
        <w:t xml:space="preserve">om </w:t>
      </w:r>
      <w:r w:rsidR="00777AB6">
        <w:t>äldreomsorgens utförare,</w:t>
      </w:r>
      <w:r w:rsidR="00D43A60">
        <w:t xml:space="preserve"> </w:t>
      </w:r>
      <w:r w:rsidR="00777AB6">
        <w:t>i</w:t>
      </w:r>
      <w:r w:rsidR="00653C64">
        <w:t xml:space="preserve"> sta</w:t>
      </w:r>
      <w:r w:rsidR="00777AB6">
        <w:t xml:space="preserve">dens integrerade ledningssystem (ILS), kunde utläsas som antingen kommunala, privata </w:t>
      </w:r>
      <w:r w:rsidR="00D43A60">
        <w:t xml:space="preserve">(vinstdrivande) </w:t>
      </w:r>
      <w:r w:rsidR="00777AB6">
        <w:t>eller idéburna</w:t>
      </w:r>
      <w:r w:rsidR="00D838EA">
        <w:t>. Än så länge görs inte åtskillnad mellan vinstdrivande och icke vinstdrivande företag inom omsorgen.</w:t>
      </w:r>
    </w:p>
    <w:p w:rsidR="003C163B" w:rsidRDefault="003C163B" w:rsidP="003C163B"/>
    <w:p w:rsidR="000E4D0F" w:rsidRDefault="00252375" w:rsidP="00CD507C">
      <w:pPr>
        <w:rPr>
          <w:rFonts w:cstheme="minorHAnsi"/>
        </w:rPr>
      </w:pPr>
      <w:r>
        <w:rPr>
          <w:rFonts w:cstheme="minorHAnsi"/>
        </w:rPr>
        <w:t>S</w:t>
      </w:r>
      <w:r w:rsidR="00594C39" w:rsidRPr="00307102">
        <w:rPr>
          <w:rFonts w:cstheme="minorHAnsi"/>
        </w:rPr>
        <w:t>vårigheter</w:t>
      </w:r>
      <w:r w:rsidR="00594C39">
        <w:rPr>
          <w:rFonts w:cstheme="minorHAnsi"/>
        </w:rPr>
        <w:t xml:space="preserve">na </w:t>
      </w:r>
      <w:r w:rsidR="002C66CE">
        <w:rPr>
          <w:rFonts w:cstheme="minorHAnsi"/>
        </w:rPr>
        <w:t xml:space="preserve">är </w:t>
      </w:r>
      <w:r w:rsidR="00D838EA">
        <w:rPr>
          <w:rFonts w:cstheme="minorHAnsi"/>
        </w:rPr>
        <w:t xml:space="preserve">dock </w:t>
      </w:r>
      <w:r w:rsidR="00594C39">
        <w:rPr>
          <w:rFonts w:cstheme="minorHAnsi"/>
        </w:rPr>
        <w:t>många för</w:t>
      </w:r>
      <w:r w:rsidR="00594C39" w:rsidRPr="00307102">
        <w:rPr>
          <w:rFonts w:cstheme="minorHAnsi"/>
        </w:rPr>
        <w:t xml:space="preserve"> </w:t>
      </w:r>
      <w:r w:rsidR="00D838EA">
        <w:rPr>
          <w:rFonts w:cstheme="minorHAnsi"/>
        </w:rPr>
        <w:t xml:space="preserve">de </w:t>
      </w:r>
      <w:r w:rsidR="002C66CE">
        <w:rPr>
          <w:rFonts w:cstheme="minorHAnsi"/>
        </w:rPr>
        <w:t>mindre</w:t>
      </w:r>
      <w:r w:rsidR="00594C39" w:rsidRPr="00307102">
        <w:rPr>
          <w:rFonts w:cstheme="minorHAnsi"/>
        </w:rPr>
        <w:t xml:space="preserve"> företag </w:t>
      </w:r>
      <w:r w:rsidR="001D7C2C">
        <w:rPr>
          <w:rFonts w:cstheme="minorHAnsi"/>
        </w:rPr>
        <w:t>som vill delta i upphandlingar av kommunalt finansierad verksamhet, som äldreo</w:t>
      </w:r>
      <w:r w:rsidR="00537DD9">
        <w:rPr>
          <w:rFonts w:cstheme="minorHAnsi"/>
        </w:rPr>
        <w:t>msorg</w:t>
      </w:r>
      <w:r w:rsidR="001D7C2C">
        <w:rPr>
          <w:rFonts w:cstheme="minorHAnsi"/>
        </w:rPr>
        <w:t>. Det visar bl</w:t>
      </w:r>
      <w:r w:rsidR="00CD507C">
        <w:rPr>
          <w:rFonts w:cstheme="minorHAnsi"/>
        </w:rPr>
        <w:t>.</w:t>
      </w:r>
      <w:r w:rsidR="001D7C2C">
        <w:rPr>
          <w:rFonts w:cstheme="minorHAnsi"/>
        </w:rPr>
        <w:t>a</w:t>
      </w:r>
      <w:r w:rsidR="00CD507C">
        <w:rPr>
          <w:rFonts w:cstheme="minorHAnsi"/>
        </w:rPr>
        <w:t>.</w:t>
      </w:r>
      <w:r w:rsidR="001D7C2C">
        <w:rPr>
          <w:rFonts w:cstheme="minorHAnsi"/>
        </w:rPr>
        <w:t xml:space="preserve"> en rapport från Nutek (SOU 2006:28). Betydande hinder är t ex </w:t>
      </w:r>
      <w:r w:rsidR="00594C39" w:rsidRPr="00307102">
        <w:rPr>
          <w:rFonts w:cstheme="minorHAnsi"/>
        </w:rPr>
        <w:t xml:space="preserve">kostnaderna för att ta fram anbud, den korta tid som företagen får på sig att ta fram anbud, </w:t>
      </w:r>
      <w:r w:rsidR="00537DD9">
        <w:rPr>
          <w:rFonts w:cstheme="minorHAnsi"/>
        </w:rPr>
        <w:t xml:space="preserve">olika </w:t>
      </w:r>
      <w:r w:rsidR="00594C39" w:rsidRPr="00307102">
        <w:rPr>
          <w:rFonts w:cstheme="minorHAnsi"/>
        </w:rPr>
        <w:t xml:space="preserve">krav som ställs på företaget, </w:t>
      </w:r>
      <w:r w:rsidR="001D7C2C">
        <w:rPr>
          <w:rFonts w:cstheme="minorHAnsi"/>
        </w:rPr>
        <w:t xml:space="preserve">att </w:t>
      </w:r>
      <w:r w:rsidR="00594C39" w:rsidRPr="00307102">
        <w:rPr>
          <w:rFonts w:cstheme="minorHAnsi"/>
        </w:rPr>
        <w:t xml:space="preserve">olika upphandlande enheter </w:t>
      </w:r>
      <w:r w:rsidR="001D7C2C">
        <w:rPr>
          <w:rFonts w:cstheme="minorHAnsi"/>
        </w:rPr>
        <w:t xml:space="preserve">använder </w:t>
      </w:r>
      <w:r w:rsidR="00594C39" w:rsidRPr="00307102">
        <w:rPr>
          <w:rFonts w:cstheme="minorHAnsi"/>
        </w:rPr>
        <w:t>olika utvärderingsmodeller</w:t>
      </w:r>
      <w:r w:rsidR="001D7C2C">
        <w:rPr>
          <w:rFonts w:cstheme="minorHAnsi"/>
        </w:rPr>
        <w:t xml:space="preserve">, </w:t>
      </w:r>
      <w:r w:rsidR="00594C39" w:rsidRPr="00307102">
        <w:rPr>
          <w:rFonts w:cstheme="minorHAnsi"/>
        </w:rPr>
        <w:t xml:space="preserve">att anbud kan bli underkända av formella skäl som inte har betydelse för den vara eller tjänst </w:t>
      </w:r>
      <w:r w:rsidR="00DF7313">
        <w:rPr>
          <w:rFonts w:cstheme="minorHAnsi"/>
        </w:rPr>
        <w:t xml:space="preserve">som upphandlas och </w:t>
      </w:r>
      <w:r w:rsidR="00594C39" w:rsidRPr="00307102">
        <w:rPr>
          <w:rFonts w:cstheme="minorHAnsi"/>
        </w:rPr>
        <w:t xml:space="preserve">att företag </w:t>
      </w:r>
      <w:r w:rsidR="00DF7313">
        <w:rPr>
          <w:rFonts w:cstheme="minorHAnsi"/>
        </w:rPr>
        <w:t>riskerar bli uppbundna under lång tid av anbud som läggs</w:t>
      </w:r>
      <w:r w:rsidR="00594C39" w:rsidRPr="00307102">
        <w:rPr>
          <w:rFonts w:cstheme="minorHAnsi"/>
        </w:rPr>
        <w:t xml:space="preserve"> </w:t>
      </w:r>
      <w:r w:rsidR="00DF7313">
        <w:rPr>
          <w:rFonts w:cstheme="minorHAnsi"/>
        </w:rPr>
        <w:t>även om de inte vinner kontraktet.</w:t>
      </w:r>
    </w:p>
    <w:p w:rsidR="00CD507C" w:rsidRDefault="00CD507C" w:rsidP="00CD507C">
      <w:pPr>
        <w:rPr>
          <w:rFonts w:cstheme="minorHAnsi"/>
        </w:rPr>
      </w:pPr>
      <w:r>
        <w:rPr>
          <w:rFonts w:cstheme="minorHAnsi"/>
        </w:rPr>
        <w:lastRenderedPageBreak/>
        <w:t xml:space="preserve">Bland icke vinstdrivande företag som bedriver vård och omsorg finns </w:t>
      </w:r>
      <w:r w:rsidR="00B31A97">
        <w:rPr>
          <w:rFonts w:cstheme="minorHAnsi"/>
        </w:rPr>
        <w:t xml:space="preserve">också </w:t>
      </w:r>
      <w:r>
        <w:rPr>
          <w:rFonts w:cstheme="minorHAnsi"/>
        </w:rPr>
        <w:t xml:space="preserve">ett stort behov av att få hjälp med redovisningsstöd, revision, en utbildningspool samt utvecklingsverksamhet mm. </w:t>
      </w:r>
      <w:r w:rsidR="002C6CB1">
        <w:rPr>
          <w:rFonts w:cstheme="minorHAnsi"/>
        </w:rPr>
        <w:t>Stockholms stad borde</w:t>
      </w:r>
      <w:r>
        <w:rPr>
          <w:rFonts w:cstheme="minorHAnsi"/>
        </w:rPr>
        <w:t xml:space="preserve"> inrätta en stödfunktion som de mindre idéburna företagen ska kunna vända sig till.</w:t>
      </w:r>
      <w:r w:rsidR="00FF473C">
        <w:rPr>
          <w:rFonts w:cstheme="minorHAnsi"/>
        </w:rPr>
        <w:t xml:space="preserve"> </w:t>
      </w:r>
      <w:r w:rsidR="00FF473C">
        <w:rPr>
          <w:rFonts w:cstheme="minorHAnsi"/>
          <w:bCs/>
        </w:rPr>
        <w:t>Det är också v</w:t>
      </w:r>
      <w:r w:rsidR="00FF473C" w:rsidRPr="00307102">
        <w:rPr>
          <w:rFonts w:cstheme="minorHAnsi"/>
          <w:bCs/>
        </w:rPr>
        <w:t>iktigt ta fram gemensamma råd för upphandlingsprocessen.</w:t>
      </w:r>
    </w:p>
    <w:p w:rsidR="00537DD9" w:rsidRDefault="00537DD9" w:rsidP="00537DD9">
      <w:pPr>
        <w:rPr>
          <w:rFonts w:cstheme="minorHAnsi"/>
          <w:bCs/>
        </w:rPr>
      </w:pPr>
    </w:p>
    <w:p w:rsidR="00D53052" w:rsidRDefault="00A2269E" w:rsidP="00537DD9">
      <w:pPr>
        <w:rPr>
          <w:rFonts w:cstheme="minorHAnsi"/>
          <w:bCs/>
        </w:rPr>
      </w:pPr>
      <w:r>
        <w:rPr>
          <w:rFonts w:cstheme="minorHAnsi"/>
          <w:bCs/>
        </w:rPr>
        <w:t xml:space="preserve">Även brist på extern finansiering anges </w:t>
      </w:r>
      <w:r w:rsidR="006153B4">
        <w:rPr>
          <w:rFonts w:cstheme="minorHAnsi"/>
          <w:bCs/>
        </w:rPr>
        <w:t xml:space="preserve">ofta </w:t>
      </w:r>
      <w:r>
        <w:rPr>
          <w:rFonts w:cstheme="minorHAnsi"/>
          <w:bCs/>
        </w:rPr>
        <w:t xml:space="preserve">som ett hinder för </w:t>
      </w:r>
      <w:r w:rsidR="006153B4">
        <w:rPr>
          <w:rFonts w:cstheme="minorHAnsi"/>
          <w:bCs/>
        </w:rPr>
        <w:t xml:space="preserve">den idéburna sektorn inom vård och omsorg för att utvecklas och växa. Stadsledningskontoret </w:t>
      </w:r>
      <w:r w:rsidR="002C6CB1">
        <w:rPr>
          <w:rFonts w:cstheme="minorHAnsi"/>
          <w:bCs/>
        </w:rPr>
        <w:t xml:space="preserve">bör </w:t>
      </w:r>
      <w:r w:rsidR="006153B4">
        <w:rPr>
          <w:rFonts w:cstheme="minorHAnsi"/>
          <w:bCs/>
        </w:rPr>
        <w:t>får i uppdrag att ta fram ett underlag kring detta – och återkomma med förslag på finansieringsmöjligheter för den idéburna sektorn.</w:t>
      </w:r>
    </w:p>
    <w:p w:rsidR="00D53052" w:rsidRDefault="00D53052" w:rsidP="00537DD9">
      <w:pPr>
        <w:rPr>
          <w:rFonts w:cstheme="minorHAnsi"/>
          <w:bCs/>
        </w:rPr>
      </w:pPr>
    </w:p>
    <w:p w:rsidR="00A2269E" w:rsidRPr="000E4D0F" w:rsidRDefault="00D53052" w:rsidP="00537DD9">
      <w:pPr>
        <w:rPr>
          <w:rFonts w:cstheme="minorHAnsi"/>
          <w:bCs/>
        </w:rPr>
      </w:pPr>
      <w:r w:rsidRPr="000E4D0F">
        <w:rPr>
          <w:rFonts w:cstheme="minorHAnsi"/>
          <w:bCs/>
        </w:rPr>
        <w:t>EU-kommissionen framhåller i sin skrift ”Social ansvarsfull upphandling – en handledning till sociala hänsyn i offentlig upphandling” vikten av en ”social marknadsekonomi”. Kommissionen menar att det är viktigt att ha speciella stödaktiviteter för den sociala ekonomin vid upphandlingar, så att upphandlingarna kan bli rättvisa mellan olika aktörer.</w:t>
      </w:r>
    </w:p>
    <w:p w:rsidR="00D707F6" w:rsidRPr="000E4D0F" w:rsidRDefault="00D707F6" w:rsidP="00537DD9">
      <w:pPr>
        <w:rPr>
          <w:rFonts w:cstheme="minorHAnsi"/>
          <w:bCs/>
        </w:rPr>
      </w:pPr>
    </w:p>
    <w:p w:rsidR="00D707F6" w:rsidRPr="000E4D0F" w:rsidRDefault="00D707F6" w:rsidP="00537DD9">
      <w:pPr>
        <w:rPr>
          <w:rFonts w:cstheme="minorHAnsi"/>
          <w:bCs/>
        </w:rPr>
      </w:pPr>
      <w:r w:rsidRPr="000E4D0F">
        <w:rPr>
          <w:rFonts w:cstheme="minorHAnsi"/>
        </w:rPr>
        <w:t>Ska LOU användas bör kommunen följa lagen. Sedan juli 2010 står det i LOU att: ”upphandlande myndigheter bör beakta miljöhänsyn och sociala hänsyn vid offentlig upphandling om upphandlingens art motiverar detta.”</w:t>
      </w:r>
    </w:p>
    <w:p w:rsidR="00C64953" w:rsidRDefault="00C64953" w:rsidP="00537DD9">
      <w:pPr>
        <w:rPr>
          <w:rFonts w:cstheme="minorHAnsi"/>
          <w:bCs/>
        </w:rPr>
      </w:pPr>
    </w:p>
    <w:p w:rsidR="00C64953" w:rsidRDefault="00300923" w:rsidP="00537DD9">
      <w:pPr>
        <w:rPr>
          <w:rFonts w:cstheme="minorHAnsi"/>
        </w:rPr>
      </w:pPr>
      <w:r>
        <w:rPr>
          <w:rFonts w:cstheme="minorHAnsi"/>
        </w:rPr>
        <w:t xml:space="preserve">Det är </w:t>
      </w:r>
      <w:r w:rsidR="006153B4">
        <w:rPr>
          <w:rFonts w:cstheme="minorHAnsi"/>
        </w:rPr>
        <w:t>d</w:t>
      </w:r>
      <w:r w:rsidR="00D707F6">
        <w:rPr>
          <w:rFonts w:cstheme="minorHAnsi"/>
        </w:rPr>
        <w:t xml:space="preserve">ock </w:t>
      </w:r>
      <w:r>
        <w:rPr>
          <w:rFonts w:cstheme="minorHAnsi"/>
        </w:rPr>
        <w:t xml:space="preserve">tveksamt om upphandling </w:t>
      </w:r>
      <w:r w:rsidR="0009581C">
        <w:rPr>
          <w:rFonts w:cstheme="minorHAnsi"/>
        </w:rPr>
        <w:t xml:space="preserve">enligt LOU </w:t>
      </w:r>
      <w:r w:rsidR="00D707F6">
        <w:rPr>
          <w:rFonts w:cstheme="minorHAnsi"/>
        </w:rPr>
        <w:t>behöver</w:t>
      </w:r>
      <w:r>
        <w:rPr>
          <w:rFonts w:cstheme="minorHAnsi"/>
        </w:rPr>
        <w:t xml:space="preserve"> användas i</w:t>
      </w:r>
      <w:r w:rsidR="009A5CCB">
        <w:rPr>
          <w:rFonts w:cstheme="minorHAnsi"/>
        </w:rPr>
        <w:t xml:space="preserve"> så hög grad som det görs idag</w:t>
      </w:r>
      <w:r w:rsidR="00B06852">
        <w:rPr>
          <w:rFonts w:cstheme="minorHAnsi"/>
        </w:rPr>
        <w:t>. B</w:t>
      </w:r>
      <w:r w:rsidR="009A5CCB">
        <w:rPr>
          <w:rFonts w:cstheme="minorHAnsi"/>
        </w:rPr>
        <w:t xml:space="preserve">åde </w:t>
      </w:r>
      <w:r w:rsidR="00815767">
        <w:rPr>
          <w:rFonts w:cstheme="minorHAnsi"/>
        </w:rPr>
        <w:t xml:space="preserve">bland </w:t>
      </w:r>
      <w:r w:rsidR="009A5CCB">
        <w:rPr>
          <w:rFonts w:cstheme="minorHAnsi"/>
        </w:rPr>
        <w:t>tjänstepersoner o</w:t>
      </w:r>
      <w:r w:rsidR="00BB7F86">
        <w:rPr>
          <w:rFonts w:cstheme="minorHAnsi"/>
        </w:rPr>
        <w:t>ch politiker lever tron stark att</w:t>
      </w:r>
      <w:r w:rsidR="009A5CCB">
        <w:rPr>
          <w:rFonts w:cstheme="minorHAnsi"/>
        </w:rPr>
        <w:t xml:space="preserve"> det</w:t>
      </w:r>
      <w:r w:rsidR="0009581C">
        <w:rPr>
          <w:rFonts w:cstheme="minorHAnsi"/>
        </w:rPr>
        <w:t>ta</w:t>
      </w:r>
      <w:r w:rsidR="002767DC">
        <w:rPr>
          <w:rFonts w:cstheme="minorHAnsi"/>
        </w:rPr>
        <w:t xml:space="preserve"> är </w:t>
      </w:r>
      <w:r w:rsidR="00815767">
        <w:rPr>
          <w:rFonts w:cstheme="minorHAnsi"/>
        </w:rPr>
        <w:t xml:space="preserve">en </w:t>
      </w:r>
      <w:r w:rsidR="002767DC">
        <w:rPr>
          <w:rFonts w:cstheme="minorHAnsi"/>
        </w:rPr>
        <w:t>av lagen tvingande</w:t>
      </w:r>
      <w:r w:rsidR="009A5CCB">
        <w:rPr>
          <w:rFonts w:cstheme="minorHAnsi"/>
        </w:rPr>
        <w:t xml:space="preserve"> nödvändighet. </w:t>
      </w:r>
      <w:r>
        <w:rPr>
          <w:rFonts w:cstheme="minorHAnsi"/>
        </w:rPr>
        <w:t>För den idéburna sektorn skulle det många gång</w:t>
      </w:r>
      <w:r w:rsidR="009A5CCB">
        <w:rPr>
          <w:rFonts w:cstheme="minorHAnsi"/>
        </w:rPr>
        <w:t>e</w:t>
      </w:r>
      <w:r>
        <w:rPr>
          <w:rFonts w:cstheme="minorHAnsi"/>
        </w:rPr>
        <w:t>r vara mer gynnsamt om kommunen ingick partnerskap</w:t>
      </w:r>
      <w:r w:rsidR="0009581C">
        <w:rPr>
          <w:rFonts w:cstheme="minorHAnsi"/>
        </w:rPr>
        <w:t>, gjorde direktupphandlingar</w:t>
      </w:r>
      <w:r>
        <w:rPr>
          <w:rFonts w:cstheme="minorHAnsi"/>
        </w:rPr>
        <w:t xml:space="preserve"> </w:t>
      </w:r>
      <w:r w:rsidR="00BC5F79">
        <w:rPr>
          <w:rFonts w:cstheme="minorHAnsi"/>
        </w:rPr>
        <w:t xml:space="preserve">eller </w:t>
      </w:r>
      <w:r w:rsidR="00E677E4">
        <w:rPr>
          <w:rFonts w:cstheme="minorHAnsi"/>
        </w:rPr>
        <w:t>gav uppdrag till</w:t>
      </w:r>
      <w:r w:rsidR="00BC5F79">
        <w:rPr>
          <w:rFonts w:cstheme="minorHAnsi"/>
        </w:rPr>
        <w:t xml:space="preserve"> utförare. Även möjligheterna att använda LOV i stället för LOU </w:t>
      </w:r>
      <w:r w:rsidR="002767DC">
        <w:rPr>
          <w:rFonts w:cstheme="minorHAnsi"/>
        </w:rPr>
        <w:t xml:space="preserve">har lyfts fram som mer gynnsam för små företag och undersöks </w:t>
      </w:r>
      <w:r w:rsidR="00BC5F79">
        <w:rPr>
          <w:rFonts w:cstheme="minorHAnsi"/>
        </w:rPr>
        <w:t xml:space="preserve">för närvarande. </w:t>
      </w:r>
      <w:r w:rsidR="009A5CCB">
        <w:rPr>
          <w:rFonts w:cstheme="minorHAnsi"/>
        </w:rPr>
        <w:t xml:space="preserve">Något staden redan nu kan göra är att ta fram en tydlig policy där tänkbara alternativ till upphandling </w:t>
      </w:r>
      <w:r w:rsidR="00E677E4">
        <w:rPr>
          <w:rFonts w:cstheme="minorHAnsi"/>
        </w:rPr>
        <w:t xml:space="preserve">enligt LOU </w:t>
      </w:r>
      <w:r w:rsidR="009A5CCB">
        <w:rPr>
          <w:rFonts w:cstheme="minorHAnsi"/>
        </w:rPr>
        <w:t>redovisas och värderas</w:t>
      </w:r>
      <w:r w:rsidR="00EA4C8C">
        <w:rPr>
          <w:rFonts w:cstheme="minorHAnsi"/>
        </w:rPr>
        <w:t>, en policy som bör spridas till alla berörda i upphandlingsfrågor kring vård och omsorg.</w:t>
      </w:r>
    </w:p>
    <w:p w:rsidR="00AE6367" w:rsidRDefault="00AE6367" w:rsidP="003C163B"/>
    <w:p w:rsidR="001E58EB" w:rsidRDefault="001E58EB" w:rsidP="003C163B"/>
    <w:p w:rsidR="00AE6367" w:rsidRDefault="001E58EB" w:rsidP="003C163B">
      <w:r>
        <w:t>Vi föreslår fullmäktige besluta att</w:t>
      </w:r>
    </w:p>
    <w:p w:rsidR="008C5DB6" w:rsidRDefault="008C5DB6" w:rsidP="003C163B"/>
    <w:p w:rsidR="008C5DB6" w:rsidRDefault="009E0A07" w:rsidP="003C163B">
      <w:pPr>
        <w:pStyle w:val="Liststycke"/>
        <w:numPr>
          <w:ilvl w:val="0"/>
          <w:numId w:val="1"/>
        </w:numPr>
      </w:pPr>
      <w:r>
        <w:t>g</w:t>
      </w:r>
      <w:r w:rsidR="008C5DB6">
        <w:t xml:space="preserve">öra ett principiellt ställningstagande om att </w:t>
      </w:r>
      <w:r w:rsidR="00ED0536">
        <w:t xml:space="preserve">stötta </w:t>
      </w:r>
      <w:r w:rsidR="008C5DB6">
        <w:t xml:space="preserve">den idéburna sektorn inom äldreomsorgen </w:t>
      </w:r>
    </w:p>
    <w:p w:rsidR="00E871AA" w:rsidRDefault="00E871AA" w:rsidP="003C163B">
      <w:pPr>
        <w:pStyle w:val="Liststycke"/>
        <w:numPr>
          <w:ilvl w:val="0"/>
          <w:numId w:val="1"/>
        </w:numPr>
      </w:pPr>
      <w:r>
        <w:t>ta fram indikatorer som visar andelen äldreomsorg som utförs av den idéburna sektorn</w:t>
      </w:r>
    </w:p>
    <w:p w:rsidR="00E871AA" w:rsidRDefault="0046402B" w:rsidP="00E871AA">
      <w:pPr>
        <w:pStyle w:val="Liststycke"/>
        <w:numPr>
          <w:ilvl w:val="0"/>
          <w:numId w:val="1"/>
        </w:numPr>
      </w:pPr>
      <w:r>
        <w:t>u</w:t>
      </w:r>
      <w:r w:rsidR="001E58EB">
        <w:t>ppdra åt s</w:t>
      </w:r>
      <w:r w:rsidR="009D19AC">
        <w:t>tadsledningskontoret att ta fram förslag på finansieringsmöjligheter för den idéburna sektorn</w:t>
      </w:r>
    </w:p>
    <w:p w:rsidR="008517FA" w:rsidRDefault="008517FA" w:rsidP="00537DD9">
      <w:pPr>
        <w:pStyle w:val="Liststycke"/>
        <w:numPr>
          <w:ilvl w:val="0"/>
          <w:numId w:val="1"/>
        </w:numPr>
      </w:pPr>
      <w:r>
        <w:t>inrätta en stödfunktion</w:t>
      </w:r>
      <w:r w:rsidR="0046402B">
        <w:t xml:space="preserve"> med syfte att stötta den idébur</w:t>
      </w:r>
      <w:r w:rsidR="00833206">
        <w:t>na sektorn inom vård och omsorg</w:t>
      </w:r>
    </w:p>
    <w:p w:rsidR="00FF473C" w:rsidRPr="000E4D0F" w:rsidRDefault="00FF473C" w:rsidP="00FF473C">
      <w:pPr>
        <w:pStyle w:val="Liststycke"/>
        <w:numPr>
          <w:ilvl w:val="0"/>
          <w:numId w:val="1"/>
        </w:numPr>
      </w:pPr>
      <w:r>
        <w:t>ta fram gemensamma råd för upphandlingsprocessen inom sektorn äldreomsorg</w:t>
      </w:r>
      <w:r w:rsidR="003D2387">
        <w:t xml:space="preserve"> </w:t>
      </w:r>
      <w:r w:rsidR="003D2387" w:rsidRPr="000E4D0F">
        <w:t>med användning av sociala kriterier</w:t>
      </w:r>
      <w:r w:rsidR="00D53052" w:rsidRPr="000E4D0F">
        <w:t xml:space="preserve"> för att följa LOU</w:t>
      </w:r>
    </w:p>
    <w:p w:rsidR="005A21B3" w:rsidRDefault="00C64953" w:rsidP="005A21B3">
      <w:pPr>
        <w:pStyle w:val="Liststycke"/>
        <w:numPr>
          <w:ilvl w:val="0"/>
          <w:numId w:val="1"/>
        </w:numPr>
      </w:pPr>
      <w:r>
        <w:t>utarbeta en policy där alternativ till upp</w:t>
      </w:r>
      <w:r w:rsidR="00F153B8">
        <w:t>handling redovisas och värderas</w:t>
      </w:r>
    </w:p>
    <w:p w:rsidR="005A21B3" w:rsidRDefault="005A21B3" w:rsidP="005A21B3"/>
    <w:p w:rsidR="003C163B" w:rsidRDefault="003C163B" w:rsidP="003C163B"/>
    <w:p w:rsidR="001E58EB" w:rsidRDefault="001E58EB" w:rsidP="003C163B"/>
    <w:p w:rsidR="00815767" w:rsidRDefault="00815767" w:rsidP="003C163B"/>
    <w:p w:rsidR="00BB7F86" w:rsidRDefault="00BB7F86" w:rsidP="003C163B"/>
    <w:p w:rsidR="001E58EB" w:rsidRDefault="003C163B" w:rsidP="003C163B">
      <w:r>
        <w:t>Stefan Nilsson (MP)</w:t>
      </w:r>
      <w:r>
        <w:tab/>
      </w:r>
      <w:r w:rsidR="001E58EB">
        <w:tab/>
      </w:r>
      <w:r w:rsidR="001E58EB">
        <w:tab/>
      </w:r>
      <w:r>
        <w:t>Christopher Ödmann (MP)</w:t>
      </w:r>
      <w:r>
        <w:tab/>
      </w:r>
      <w:r>
        <w:tab/>
      </w:r>
    </w:p>
    <w:p w:rsidR="003C163B" w:rsidRPr="003C163B" w:rsidRDefault="003C163B" w:rsidP="003C163B"/>
    <w:sectPr w:rsidR="003C163B" w:rsidRPr="003C163B" w:rsidSect="00C0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E7B86"/>
    <w:multiLevelType w:val="hybridMultilevel"/>
    <w:tmpl w:val="43DCBB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AE82121"/>
    <w:multiLevelType w:val="hybridMultilevel"/>
    <w:tmpl w:val="C63EF4DE"/>
    <w:lvl w:ilvl="0" w:tplc="8F701F80">
      <w:start w:val="1"/>
      <w:numFmt w:val="bullet"/>
      <w:lvlText w:val="-"/>
      <w:lvlJc w:val="left"/>
      <w:pPr>
        <w:ind w:left="720" w:hanging="360"/>
      </w:pPr>
      <w:rPr>
        <w:rFonts w:ascii="Times New Roman" w:eastAsia="Calibr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3C163B"/>
    <w:rsid w:val="00042C06"/>
    <w:rsid w:val="0004497F"/>
    <w:rsid w:val="00063757"/>
    <w:rsid w:val="000675EE"/>
    <w:rsid w:val="00073B18"/>
    <w:rsid w:val="00077FE5"/>
    <w:rsid w:val="0009581C"/>
    <w:rsid w:val="000A3D60"/>
    <w:rsid w:val="000D5245"/>
    <w:rsid w:val="000E4D0F"/>
    <w:rsid w:val="000F58F8"/>
    <w:rsid w:val="00110372"/>
    <w:rsid w:val="0012205C"/>
    <w:rsid w:val="00151D2D"/>
    <w:rsid w:val="0015784C"/>
    <w:rsid w:val="00173F05"/>
    <w:rsid w:val="001D7C2C"/>
    <w:rsid w:val="001E58EB"/>
    <w:rsid w:val="002232B5"/>
    <w:rsid w:val="002426E8"/>
    <w:rsid w:val="00252375"/>
    <w:rsid w:val="002767DC"/>
    <w:rsid w:val="00277752"/>
    <w:rsid w:val="002806A1"/>
    <w:rsid w:val="00297CBD"/>
    <w:rsid w:val="002A112C"/>
    <w:rsid w:val="002A47E7"/>
    <w:rsid w:val="002A6F84"/>
    <w:rsid w:val="002C66CE"/>
    <w:rsid w:val="002C6CB1"/>
    <w:rsid w:val="002E0F84"/>
    <w:rsid w:val="00300923"/>
    <w:rsid w:val="00317E17"/>
    <w:rsid w:val="00340412"/>
    <w:rsid w:val="003816FB"/>
    <w:rsid w:val="00392231"/>
    <w:rsid w:val="00392A1F"/>
    <w:rsid w:val="003A2A91"/>
    <w:rsid w:val="003B73B2"/>
    <w:rsid w:val="003C163B"/>
    <w:rsid w:val="003D08BA"/>
    <w:rsid w:val="003D120B"/>
    <w:rsid w:val="003D2387"/>
    <w:rsid w:val="003E710E"/>
    <w:rsid w:val="003F659F"/>
    <w:rsid w:val="0040717F"/>
    <w:rsid w:val="004361BE"/>
    <w:rsid w:val="0045394F"/>
    <w:rsid w:val="0046402B"/>
    <w:rsid w:val="00471095"/>
    <w:rsid w:val="004813F6"/>
    <w:rsid w:val="004B1C0A"/>
    <w:rsid w:val="004F0EC5"/>
    <w:rsid w:val="00537DD9"/>
    <w:rsid w:val="005400C6"/>
    <w:rsid w:val="005670C4"/>
    <w:rsid w:val="00594C39"/>
    <w:rsid w:val="005A0029"/>
    <w:rsid w:val="005A21B3"/>
    <w:rsid w:val="005F1417"/>
    <w:rsid w:val="005F50AF"/>
    <w:rsid w:val="006050B5"/>
    <w:rsid w:val="006153B4"/>
    <w:rsid w:val="00653C64"/>
    <w:rsid w:val="006A1F32"/>
    <w:rsid w:val="006B2C89"/>
    <w:rsid w:val="006C047D"/>
    <w:rsid w:val="006C46DA"/>
    <w:rsid w:val="006F3A70"/>
    <w:rsid w:val="00700972"/>
    <w:rsid w:val="007078E4"/>
    <w:rsid w:val="0071183E"/>
    <w:rsid w:val="00723D8E"/>
    <w:rsid w:val="00756FFB"/>
    <w:rsid w:val="00763C5A"/>
    <w:rsid w:val="007649CF"/>
    <w:rsid w:val="00777AB6"/>
    <w:rsid w:val="0079601B"/>
    <w:rsid w:val="007A5F94"/>
    <w:rsid w:val="007C7556"/>
    <w:rsid w:val="007F223A"/>
    <w:rsid w:val="00815767"/>
    <w:rsid w:val="00833206"/>
    <w:rsid w:val="0084087B"/>
    <w:rsid w:val="008517FA"/>
    <w:rsid w:val="00854992"/>
    <w:rsid w:val="00867EAF"/>
    <w:rsid w:val="0088757D"/>
    <w:rsid w:val="008C5DB6"/>
    <w:rsid w:val="008D6775"/>
    <w:rsid w:val="008F2995"/>
    <w:rsid w:val="00906313"/>
    <w:rsid w:val="00926BB2"/>
    <w:rsid w:val="00931D71"/>
    <w:rsid w:val="0097184C"/>
    <w:rsid w:val="0097615B"/>
    <w:rsid w:val="009A5CCB"/>
    <w:rsid w:val="009C1927"/>
    <w:rsid w:val="009C2EC6"/>
    <w:rsid w:val="009C4071"/>
    <w:rsid w:val="009D19AC"/>
    <w:rsid w:val="009E0A07"/>
    <w:rsid w:val="009E0B6E"/>
    <w:rsid w:val="009E1426"/>
    <w:rsid w:val="00A0209B"/>
    <w:rsid w:val="00A02620"/>
    <w:rsid w:val="00A2269E"/>
    <w:rsid w:val="00A33F63"/>
    <w:rsid w:val="00A432CA"/>
    <w:rsid w:val="00A44674"/>
    <w:rsid w:val="00A54B44"/>
    <w:rsid w:val="00A62EF2"/>
    <w:rsid w:val="00A67318"/>
    <w:rsid w:val="00A74932"/>
    <w:rsid w:val="00AD2487"/>
    <w:rsid w:val="00AE6367"/>
    <w:rsid w:val="00B06852"/>
    <w:rsid w:val="00B31A97"/>
    <w:rsid w:val="00B355F4"/>
    <w:rsid w:val="00B701E0"/>
    <w:rsid w:val="00B74219"/>
    <w:rsid w:val="00B91DE4"/>
    <w:rsid w:val="00B9464F"/>
    <w:rsid w:val="00BA081B"/>
    <w:rsid w:val="00BA6FFB"/>
    <w:rsid w:val="00BB4516"/>
    <w:rsid w:val="00BB7F86"/>
    <w:rsid w:val="00BC3AC8"/>
    <w:rsid w:val="00BC5F79"/>
    <w:rsid w:val="00C07258"/>
    <w:rsid w:val="00C11DAC"/>
    <w:rsid w:val="00C13AE0"/>
    <w:rsid w:val="00C63199"/>
    <w:rsid w:val="00C64953"/>
    <w:rsid w:val="00CD507C"/>
    <w:rsid w:val="00D279AE"/>
    <w:rsid w:val="00D43A60"/>
    <w:rsid w:val="00D53052"/>
    <w:rsid w:val="00D62274"/>
    <w:rsid w:val="00D707F6"/>
    <w:rsid w:val="00D77FE1"/>
    <w:rsid w:val="00D821D2"/>
    <w:rsid w:val="00D838EA"/>
    <w:rsid w:val="00D87B2B"/>
    <w:rsid w:val="00DD2387"/>
    <w:rsid w:val="00DF18C7"/>
    <w:rsid w:val="00DF7313"/>
    <w:rsid w:val="00E010EC"/>
    <w:rsid w:val="00E16CB1"/>
    <w:rsid w:val="00E35017"/>
    <w:rsid w:val="00E677E4"/>
    <w:rsid w:val="00E7512B"/>
    <w:rsid w:val="00E871AA"/>
    <w:rsid w:val="00E94F6A"/>
    <w:rsid w:val="00EA04D5"/>
    <w:rsid w:val="00EA4C8C"/>
    <w:rsid w:val="00EC32F5"/>
    <w:rsid w:val="00EC751A"/>
    <w:rsid w:val="00ED0536"/>
    <w:rsid w:val="00ED2773"/>
    <w:rsid w:val="00EF480C"/>
    <w:rsid w:val="00F153B8"/>
    <w:rsid w:val="00F27156"/>
    <w:rsid w:val="00F535EA"/>
    <w:rsid w:val="00F57F55"/>
    <w:rsid w:val="00F742EB"/>
    <w:rsid w:val="00F816D8"/>
    <w:rsid w:val="00FA4E41"/>
    <w:rsid w:val="00FC5996"/>
    <w:rsid w:val="00FD007F"/>
    <w:rsid w:val="00FD4734"/>
    <w:rsid w:val="00FE4A13"/>
    <w:rsid w:val="00FF47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qFormat/>
    <w:rsid w:val="00537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ED31-DB72-4DE5-90A7-29936B44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4799</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aa58129</dc:creator>
  <cp:lastModifiedBy>ac61800</cp:lastModifiedBy>
  <cp:revision>2</cp:revision>
  <cp:lastPrinted>2012-08-01T08:01:00Z</cp:lastPrinted>
  <dcterms:created xsi:type="dcterms:W3CDTF">2012-08-01T08:09:00Z</dcterms:created>
  <dcterms:modified xsi:type="dcterms:W3CDTF">2012-08-01T08:09:00Z</dcterms:modified>
</cp:coreProperties>
</file>