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165EAD38" w:rsidR="00E22959" w:rsidRPr="00E50A55" w:rsidRDefault="00330E3F" w:rsidP="005A7710">
      <w:pPr>
        <w:pStyle w:val="StandardWeb"/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</w:pPr>
      <w:r w:rsidRPr="00E50A55"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>Für ein barrierefreies Wildau:</w:t>
      </w:r>
      <w:r w:rsidR="001D716E" w:rsidRPr="00E50A55"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 xml:space="preserve"> </w:t>
      </w:r>
      <w:proofErr w:type="spellStart"/>
      <w:r w:rsidRPr="00E50A55"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>Barrierencheck</w:t>
      </w:r>
      <w:proofErr w:type="spellEnd"/>
      <w:r w:rsidRPr="00E50A55"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 xml:space="preserve"> in der Stadt und auf dem Campus am 5. Mai</w:t>
      </w:r>
    </w:p>
    <w:p w14:paraId="49BA7045" w14:textId="3AA5AD3E" w:rsidR="00860C0C" w:rsidRPr="00E50A55" w:rsidRDefault="00C00704" w:rsidP="00C07BCD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7EE7AD41" wp14:editId="6FC3B9A5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02_23\2023_02_xx_Messe_Stuzubi_MR\20220615_102753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FA1529" w14:textId="56204EE1" w:rsidR="00667F1D" w:rsidRPr="00E50A55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E50A5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B47111" w:rsidRPr="00E50A55">
        <w:rPr>
          <w:rFonts w:ascii="Lucida Sans Unicode" w:hAnsi="Lucida Sans Unicode" w:cs="Lucida Sans Unicode"/>
          <w:sz w:val="20"/>
          <w:szCs w:val="20"/>
        </w:rPr>
        <w:t xml:space="preserve">An der Technischen Hochschule Wildau ist bereits eine grundlegende barrierefreie Infrastruktur vorhanden. Bestehende Hindernisse sollen im Rahmen eines Rundgangs mit </w:t>
      </w:r>
      <w:proofErr w:type="spellStart"/>
      <w:r w:rsidR="00B47111" w:rsidRPr="00E50A55">
        <w:rPr>
          <w:rFonts w:ascii="Lucida Sans Unicode" w:hAnsi="Lucida Sans Unicode" w:cs="Lucida Sans Unicode"/>
          <w:sz w:val="20"/>
          <w:szCs w:val="20"/>
        </w:rPr>
        <w:t>Barrierencheck</w:t>
      </w:r>
      <w:proofErr w:type="spellEnd"/>
      <w:r w:rsidR="00B47111" w:rsidRPr="00E50A55">
        <w:rPr>
          <w:rFonts w:ascii="Lucida Sans Unicode" w:hAnsi="Lucida Sans Unicode" w:cs="Lucida Sans Unicode"/>
          <w:sz w:val="20"/>
          <w:szCs w:val="20"/>
        </w:rPr>
        <w:t xml:space="preserve"> aufgedeckt werden.</w:t>
      </w:r>
    </w:p>
    <w:p w14:paraId="4B4C4626" w14:textId="31AF0E62" w:rsidR="001B6191" w:rsidRPr="00E50A55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E50A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A5161" w:rsidRPr="00E50A55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75FAA856" w:rsidR="008257BC" w:rsidRPr="00E50A55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C39DC" w:rsidRPr="00E50A55">
        <w:rPr>
          <w:rFonts w:ascii="Lucida Sans Unicode" w:hAnsi="Lucida Sans Unicode" w:cs="Lucida Sans Unicode"/>
          <w:sz w:val="20"/>
          <w:szCs w:val="20"/>
        </w:rPr>
        <w:t>Barrierefreiheit</w:t>
      </w:r>
    </w:p>
    <w:p w14:paraId="345A5E4C" w14:textId="77777777" w:rsidR="00412DB9" w:rsidRPr="00E50A55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E50A5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68F746A9" w14:textId="6E3A6F03" w:rsidR="007D098B" w:rsidRPr="00E50A55" w:rsidRDefault="005C39DC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Alljährlich bietet der 5. Mai</w:t>
      </w:r>
      <w:r w:rsidR="001D716E" w:rsidRPr="00E50A55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E50A55">
        <w:rPr>
          <w:rFonts w:ascii="Lucida Sans Unicode" w:hAnsi="Lucida Sans Unicode" w:cs="Lucida Sans Unicode"/>
          <w:b/>
          <w:sz w:val="20"/>
          <w:szCs w:val="20"/>
        </w:rPr>
        <w:t>der Europäische Protesttag zur Gleichstellung von Menschen mit Behinderung</w:t>
      </w:r>
      <w:r w:rsidR="001D716E" w:rsidRPr="00E50A55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E50A55">
        <w:rPr>
          <w:rFonts w:ascii="Lucida Sans Unicode" w:hAnsi="Lucida Sans Unicode" w:cs="Lucida Sans Unicode"/>
          <w:b/>
          <w:sz w:val="20"/>
          <w:szCs w:val="20"/>
        </w:rPr>
        <w:t xml:space="preserve">einen willkommenen Anlass, Inklusion gesellschaftlich voranzubringen. In vielen Bereichen existieren noch physische oder mentale Barrieren, die überwunden werden müssen. </w:t>
      </w:r>
      <w:r w:rsidR="00330E3F" w:rsidRPr="00E50A55">
        <w:rPr>
          <w:rFonts w:ascii="Lucida Sans Unicode" w:hAnsi="Lucida Sans Unicode" w:cs="Lucida Sans Unicode"/>
          <w:b/>
          <w:sz w:val="20"/>
          <w:szCs w:val="20"/>
        </w:rPr>
        <w:t xml:space="preserve">Die Arbeitsgruppe Diversität </w:t>
      </w:r>
      <w:r w:rsidR="001D716E" w:rsidRPr="00E50A55">
        <w:rPr>
          <w:rFonts w:ascii="Lucida Sans Unicode" w:hAnsi="Lucida Sans Unicode" w:cs="Lucida Sans Unicode"/>
          <w:b/>
          <w:sz w:val="20"/>
          <w:szCs w:val="20"/>
        </w:rPr>
        <w:t>und</w:t>
      </w:r>
      <w:r w:rsidR="00330E3F" w:rsidRPr="00E50A55">
        <w:rPr>
          <w:rFonts w:ascii="Lucida Sans Unicode" w:hAnsi="Lucida Sans Unicode" w:cs="Lucida Sans Unicode"/>
          <w:b/>
          <w:sz w:val="20"/>
          <w:szCs w:val="20"/>
        </w:rPr>
        <w:t xml:space="preserve"> Inklusion der </w:t>
      </w:r>
      <w:r w:rsidR="001D716E" w:rsidRPr="00E50A55">
        <w:rPr>
          <w:rFonts w:ascii="Lucida Sans Unicode" w:hAnsi="Lucida Sans Unicode" w:cs="Lucida Sans Unicode"/>
          <w:b/>
          <w:sz w:val="20"/>
          <w:szCs w:val="20"/>
        </w:rPr>
        <w:t>TH</w:t>
      </w:r>
      <w:r w:rsidR="00330E3F" w:rsidRPr="00E50A55">
        <w:rPr>
          <w:rFonts w:ascii="Lucida Sans Unicode" w:hAnsi="Lucida Sans Unicode" w:cs="Lucida Sans Unicode"/>
          <w:b/>
          <w:sz w:val="20"/>
          <w:szCs w:val="20"/>
        </w:rPr>
        <w:t xml:space="preserve"> Wildau organisiert in diesem Jahr mit der AWO Wildau und der Stadt Wildau ab 09:30 Uhr einen </w:t>
      </w:r>
      <w:r w:rsidR="001D716E" w:rsidRPr="00E50A55">
        <w:rPr>
          <w:rFonts w:ascii="Lucida Sans Unicode" w:hAnsi="Lucida Sans Unicode" w:cs="Lucida Sans Unicode"/>
          <w:b/>
          <w:sz w:val="20"/>
          <w:szCs w:val="20"/>
        </w:rPr>
        <w:t>Live-</w:t>
      </w:r>
      <w:proofErr w:type="spellStart"/>
      <w:r w:rsidR="00330E3F" w:rsidRPr="00E50A55">
        <w:rPr>
          <w:rFonts w:ascii="Lucida Sans Unicode" w:hAnsi="Lucida Sans Unicode" w:cs="Lucida Sans Unicode"/>
          <w:b/>
          <w:sz w:val="20"/>
          <w:szCs w:val="20"/>
        </w:rPr>
        <w:t>Barrierencheck</w:t>
      </w:r>
      <w:proofErr w:type="spellEnd"/>
      <w:r w:rsidR="00330E3F" w:rsidRPr="00E50A55">
        <w:rPr>
          <w:rFonts w:ascii="Lucida Sans Unicode" w:hAnsi="Lucida Sans Unicode" w:cs="Lucida Sans Unicode"/>
          <w:b/>
          <w:sz w:val="20"/>
          <w:szCs w:val="20"/>
        </w:rPr>
        <w:t>, um Hindernisse aufzuspüren.</w:t>
      </w:r>
    </w:p>
    <w:p w14:paraId="1642268B" w14:textId="4B3EBBEF" w:rsidR="004B5F3F" w:rsidRPr="00E50A55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E50A5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265DEC7" w14:textId="5C579FE5" w:rsidR="00330E3F" w:rsidRPr="00E50A55" w:rsidRDefault="00330E3F" w:rsidP="003621C8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lastRenderedPageBreak/>
        <w:t xml:space="preserve">Unter dem Motto „Zukunft barrierefrei gestalten“ findet </w:t>
      </w:r>
      <w:r w:rsidR="004B34CE" w:rsidRPr="00E50A55">
        <w:rPr>
          <w:rFonts w:ascii="Lucida Sans Unicode" w:hAnsi="Lucida Sans Unicode" w:cs="Lucida Sans Unicode"/>
          <w:sz w:val="20"/>
          <w:szCs w:val="20"/>
        </w:rPr>
        <w:t xml:space="preserve">am 5. Mai in Wildau 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sogenannter </w:t>
      </w:r>
      <w:proofErr w:type="spellStart"/>
      <w:r w:rsidR="003621C8" w:rsidRPr="00E50A55">
        <w:rPr>
          <w:rFonts w:ascii="Lucida Sans Unicode" w:hAnsi="Lucida Sans Unicode" w:cs="Lucida Sans Unicode"/>
          <w:sz w:val="20"/>
          <w:szCs w:val="20"/>
        </w:rPr>
        <w:t>Barrierencheck</w:t>
      </w:r>
      <w:proofErr w:type="spellEnd"/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 statt, um die Zugänglichkeit von öffentlichen Einrichtungen und Verkehrsmitteln für Menschen mit Behinderung zu überprüfen. Die Arbeitsgruppe Diversität und Inklusion der </w:t>
      </w:r>
      <w:r w:rsidR="001D716E" w:rsidRPr="00E50A55">
        <w:rPr>
          <w:rFonts w:ascii="Lucida Sans Unicode" w:hAnsi="Lucida Sans Unicode" w:cs="Lucida Sans Unicode"/>
          <w:sz w:val="20"/>
          <w:szCs w:val="20"/>
        </w:rPr>
        <w:t>Technischen Hochschule Wildau (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>TH Wildau</w:t>
      </w:r>
      <w:r w:rsidR="001D716E" w:rsidRPr="00E50A55">
        <w:rPr>
          <w:rFonts w:ascii="Lucida Sans Unicode" w:hAnsi="Lucida Sans Unicode" w:cs="Lucida Sans Unicode"/>
          <w:sz w:val="20"/>
          <w:szCs w:val="20"/>
        </w:rPr>
        <w:t>)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 richtet die Veranstaltung in Kooperation mit dem AWO Kompetenzzentrum, dem AWO Senioren</w:t>
      </w:r>
      <w:r w:rsidR="00034F8A" w:rsidRPr="00E50A55">
        <w:rPr>
          <w:rFonts w:ascii="Lucida Sans Unicode" w:hAnsi="Lucida Sans Unicode" w:cs="Lucida Sans Unicode"/>
          <w:sz w:val="20"/>
          <w:szCs w:val="20"/>
        </w:rPr>
        <w:t>treff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 und der Stadt Wildau aus. So </w:t>
      </w:r>
      <w:r w:rsidR="0047686C" w:rsidRPr="00E50A55">
        <w:rPr>
          <w:rFonts w:ascii="Lucida Sans Unicode" w:hAnsi="Lucida Sans Unicode" w:cs="Lucida Sans Unicode"/>
          <w:sz w:val="20"/>
          <w:szCs w:val="20"/>
        </w:rPr>
        <w:t>wird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 die </w:t>
      </w:r>
      <w:r w:rsidR="0047686C" w:rsidRPr="00E50A55">
        <w:rPr>
          <w:rFonts w:ascii="Lucida Sans Unicode" w:hAnsi="Lucida Sans Unicode" w:cs="Lucida Sans Unicode"/>
          <w:sz w:val="20"/>
          <w:szCs w:val="20"/>
        </w:rPr>
        <w:t>gesamte Hochschulstadt Wildau in den Fokus genommen.</w:t>
      </w:r>
    </w:p>
    <w:p w14:paraId="04D8FE39" w14:textId="277DDCA0" w:rsidR="0047686C" w:rsidRPr="00E50A55" w:rsidRDefault="00DF2BFA" w:rsidP="003621C8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Barrieren unmittelbar erleben</w:t>
      </w:r>
    </w:p>
    <w:p w14:paraId="65A614D3" w14:textId="490CE829" w:rsidR="003621C8" w:rsidRPr="00E50A55" w:rsidRDefault="0047686C" w:rsidP="003621C8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 xml:space="preserve">Die Veranstaltung beginnt um 9:30 </w:t>
      </w:r>
      <w:r w:rsidR="009A5161" w:rsidRPr="00E50A55">
        <w:rPr>
          <w:rFonts w:ascii="Lucida Sans Unicode" w:hAnsi="Lucida Sans Unicode" w:cs="Lucida Sans Unicode"/>
          <w:sz w:val="20"/>
          <w:szCs w:val="20"/>
        </w:rPr>
        <w:t xml:space="preserve">Uhr </w:t>
      </w:r>
      <w:r w:rsidRPr="00E50A55">
        <w:rPr>
          <w:rFonts w:ascii="Lucida Sans Unicode" w:hAnsi="Lucida Sans Unicode" w:cs="Lucida Sans Unicode"/>
          <w:sz w:val="20"/>
          <w:szCs w:val="20"/>
        </w:rPr>
        <w:t>am Senioren</w:t>
      </w:r>
      <w:r w:rsidR="009D75C4" w:rsidRPr="00E50A55">
        <w:rPr>
          <w:rFonts w:ascii="Lucida Sans Unicode" w:hAnsi="Lucida Sans Unicode" w:cs="Lucida Sans Unicode"/>
          <w:sz w:val="20"/>
          <w:szCs w:val="20"/>
        </w:rPr>
        <w:t>treff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 Wildau. Ab hier </w:t>
      </w:r>
      <w:r w:rsidR="002A695C" w:rsidRPr="00E50A55">
        <w:rPr>
          <w:rFonts w:ascii="Lucida Sans Unicode" w:hAnsi="Lucida Sans Unicode" w:cs="Lucida Sans Unicode"/>
          <w:sz w:val="20"/>
          <w:szCs w:val="20"/>
        </w:rPr>
        <w:t>startet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 ein Rundgang mit den Stationen Marktplatz, Volkshaus, S-Bahnhof </w:t>
      </w:r>
      <w:r w:rsidR="009A5161" w:rsidRPr="00E50A55">
        <w:rPr>
          <w:rFonts w:ascii="Lucida Sans Unicode" w:hAnsi="Lucida Sans Unicode" w:cs="Lucida Sans Unicode"/>
          <w:sz w:val="20"/>
          <w:szCs w:val="20"/>
        </w:rPr>
        <w:t xml:space="preserve">Wildau 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sowie Hochschulcampus mit verschiedenen Gebäuden. 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Während des Rundgangs </w:t>
      </w:r>
      <w:r w:rsidRPr="00E50A55">
        <w:rPr>
          <w:rFonts w:ascii="Lucida Sans Unicode" w:hAnsi="Lucida Sans Unicode" w:cs="Lucida Sans Unicode"/>
          <w:sz w:val="20"/>
          <w:szCs w:val="20"/>
        </w:rPr>
        <w:t>identifizieren und dokumentieren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 Teilnehmende mögliche Barrieren, um darauf aufmerksam zu machen, wo Verbesserungen für eine inklusive Gestaltung </w:t>
      </w:r>
      <w:r w:rsidRPr="00E50A55">
        <w:rPr>
          <w:rFonts w:ascii="Lucida Sans Unicode" w:hAnsi="Lucida Sans Unicode" w:cs="Lucida Sans Unicode"/>
          <w:sz w:val="20"/>
          <w:szCs w:val="20"/>
        </w:rPr>
        <w:t>der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 Stadt notwendig sind. </w:t>
      </w:r>
      <w:r w:rsidR="002A695C" w:rsidRPr="00E50A55">
        <w:rPr>
          <w:rFonts w:ascii="Lucida Sans Unicode" w:hAnsi="Lucida Sans Unicode" w:cs="Lucida Sans Unicode"/>
          <w:sz w:val="20"/>
          <w:szCs w:val="20"/>
        </w:rPr>
        <w:t>Außerdem stellt die AWO Equipment zur Simulation des Alterns sowie Rollatoren und einen Rollstuhl bereit. So können auch Menschen ohne Behinderung die Barrieren unmittelbar erleben und eine neue Perspektive gewinnen.</w:t>
      </w:r>
    </w:p>
    <w:p w14:paraId="792B7207" w14:textId="5C0E22BD" w:rsidR="00DF2BFA" w:rsidRPr="00E50A55" w:rsidRDefault="004B34CE" w:rsidP="003621C8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Für eine inklusive Hochschulstadt</w:t>
      </w:r>
    </w:p>
    <w:p w14:paraId="2351588D" w14:textId="532BCA90" w:rsidR="003621C8" w:rsidRPr="00E50A55" w:rsidRDefault="0047686C" w:rsidP="003621C8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I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m Anschluss 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erhalten Stadtverwaltung und Hochschulleitung 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die Ergebnisse des </w:t>
      </w:r>
      <w:proofErr w:type="spellStart"/>
      <w:r w:rsidR="003621C8" w:rsidRPr="00E50A55">
        <w:rPr>
          <w:rFonts w:ascii="Lucida Sans Unicode" w:hAnsi="Lucida Sans Unicode" w:cs="Lucida Sans Unicode"/>
          <w:sz w:val="20"/>
          <w:szCs w:val="20"/>
        </w:rPr>
        <w:t>Barrierenchecks</w:t>
      </w:r>
      <w:proofErr w:type="spellEnd"/>
      <w:r w:rsidR="003621C8" w:rsidRPr="00E50A5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2A695C" w:rsidRPr="00E50A55">
        <w:rPr>
          <w:rFonts w:ascii="Lucida Sans Unicode" w:hAnsi="Lucida Sans Unicode" w:cs="Lucida Sans Unicode"/>
          <w:sz w:val="20"/>
          <w:szCs w:val="20"/>
        </w:rPr>
        <w:t xml:space="preserve">Die Veranstaltung legt somit auch die Grundlagen für zukünftige Maßnahmen für mehr Chancengleichheit. Ziel ist es, die Stadt und die Hochschule für </w:t>
      </w:r>
      <w:r w:rsidR="001D716E" w:rsidRPr="00E50A55">
        <w:rPr>
          <w:rFonts w:ascii="Lucida Sans Unicode" w:hAnsi="Lucida Sans Unicode" w:cs="Lucida Sans Unicode"/>
          <w:sz w:val="20"/>
          <w:szCs w:val="20"/>
        </w:rPr>
        <w:t>a</w:t>
      </w:r>
      <w:r w:rsidR="002A695C" w:rsidRPr="00E50A55">
        <w:rPr>
          <w:rFonts w:ascii="Lucida Sans Unicode" w:hAnsi="Lucida Sans Unicode" w:cs="Lucida Sans Unicode"/>
          <w:sz w:val="20"/>
          <w:szCs w:val="20"/>
        </w:rPr>
        <w:t>lle noch lebenswerter und zugänglicher zu gestalten.</w:t>
      </w:r>
    </w:p>
    <w:p w14:paraId="28594235" w14:textId="40457368" w:rsidR="00DF2BFA" w:rsidRPr="00E50A55" w:rsidRDefault="001D716E" w:rsidP="00A56B80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I</w:t>
      </w:r>
      <w:r w:rsidR="003621C8" w:rsidRPr="00E50A55">
        <w:rPr>
          <w:rFonts w:ascii="Lucida Sans Unicode" w:hAnsi="Lucida Sans Unicode" w:cs="Lucida Sans Unicode"/>
          <w:sz w:val="20"/>
          <w:szCs w:val="20"/>
        </w:rPr>
        <w:t>nteressierte sind herzlich zur aktiven Teilnahme eingeladen.</w:t>
      </w:r>
    </w:p>
    <w:p w14:paraId="5B8CA7D3" w14:textId="6C12CD42" w:rsidR="00A56B80" w:rsidRPr="00E50A55" w:rsidRDefault="00A56B80" w:rsidP="00A56B80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</w:p>
    <w:p w14:paraId="41603E93" w14:textId="059BA9D0" w:rsidR="00C10735" w:rsidRPr="00E50A55" w:rsidRDefault="00DF2BFA" w:rsidP="00DF2BFA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Wo?</w:t>
      </w:r>
      <w:r w:rsidR="002A695C" w:rsidRPr="00E50A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50A55">
        <w:rPr>
          <w:rFonts w:ascii="Lucida Sans Unicode" w:hAnsi="Lucida Sans Unicode" w:cs="Lucida Sans Unicode"/>
          <w:sz w:val="20"/>
          <w:szCs w:val="20"/>
        </w:rPr>
        <w:t>AWO Senioren</w:t>
      </w:r>
      <w:r w:rsidR="009D75C4" w:rsidRPr="00E50A55">
        <w:rPr>
          <w:rFonts w:ascii="Lucida Sans Unicode" w:hAnsi="Lucida Sans Unicode" w:cs="Lucida Sans Unicode"/>
          <w:sz w:val="20"/>
          <w:szCs w:val="20"/>
        </w:rPr>
        <w:t>treff</w:t>
      </w:r>
      <w:r w:rsidRPr="00E50A55">
        <w:rPr>
          <w:rFonts w:ascii="Lucida Sans Unicode" w:hAnsi="Lucida Sans Unicode" w:cs="Lucida Sans Unicode"/>
          <w:sz w:val="20"/>
          <w:szCs w:val="20"/>
        </w:rPr>
        <w:t xml:space="preserve"> Wildau, Karl-Marx-Straße 123, 15745 Wildau</w:t>
      </w:r>
    </w:p>
    <w:p w14:paraId="4F8B7645" w14:textId="2E3D5FB5" w:rsidR="00DF2BFA" w:rsidRPr="00E50A55" w:rsidRDefault="00DF2BFA" w:rsidP="00DF2BFA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Wann? 05. Mai 2023, 09:30</w:t>
      </w:r>
      <w:r w:rsidR="001D716E" w:rsidRPr="00E50A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A5161" w:rsidRPr="00E50A55">
        <w:rPr>
          <w:rFonts w:ascii="Lucida Sans Unicode" w:hAnsi="Lucida Sans Unicode" w:cs="Lucida Sans Unicode"/>
          <w:sz w:val="20"/>
          <w:szCs w:val="20"/>
        </w:rPr>
        <w:t xml:space="preserve">Uhr </w:t>
      </w:r>
      <w:r w:rsidR="001D716E" w:rsidRPr="00E50A55">
        <w:rPr>
          <w:rFonts w:ascii="Lucida Sans Unicode" w:hAnsi="Lucida Sans Unicode" w:cs="Lucida Sans Unicode"/>
          <w:sz w:val="20"/>
          <w:szCs w:val="20"/>
        </w:rPr>
        <w:t xml:space="preserve">bis </w:t>
      </w:r>
      <w:r w:rsidRPr="00E50A55">
        <w:rPr>
          <w:rFonts w:ascii="Lucida Sans Unicode" w:hAnsi="Lucida Sans Unicode" w:cs="Lucida Sans Unicode"/>
          <w:sz w:val="20"/>
          <w:szCs w:val="20"/>
        </w:rPr>
        <w:t>11:30</w:t>
      </w:r>
      <w:r w:rsidR="001D716E" w:rsidRPr="00E50A55">
        <w:rPr>
          <w:rFonts w:ascii="Lucida Sans Unicode" w:hAnsi="Lucida Sans Unicode" w:cs="Lucida Sans Unicode"/>
          <w:sz w:val="20"/>
          <w:szCs w:val="20"/>
        </w:rPr>
        <w:t xml:space="preserve"> Uhr</w:t>
      </w:r>
    </w:p>
    <w:p w14:paraId="0FC3BBE6" w14:textId="47BC6B55" w:rsidR="00DF2BFA" w:rsidRPr="00E50A55" w:rsidRDefault="00DF2BFA" w:rsidP="00DF2BFA">
      <w:pPr>
        <w:rPr>
          <w:rFonts w:ascii="Lucida Sans Unicode" w:hAnsi="Lucida Sans Unicode" w:cs="Lucida Sans Unicode"/>
          <w:b/>
          <w:sz w:val="20"/>
          <w:szCs w:val="20"/>
        </w:rPr>
      </w:pPr>
      <w:r w:rsidRPr="00E50A55">
        <w:rPr>
          <w:rFonts w:ascii="Lucida Sans Unicode" w:hAnsi="Lucida Sans Unicode" w:cs="Lucida Sans Unicode"/>
          <w:b/>
          <w:sz w:val="20"/>
          <w:szCs w:val="20"/>
        </w:rPr>
        <w:t>Um Anmeldung wird gebeten bis 2. Mai 2023 bei Miriam Richter (Tel.: 03375 500928/ E-Mail: seniorentreff.wildau@awo-bb-sued.de)</w:t>
      </w:r>
    </w:p>
    <w:p w14:paraId="71DBC7A4" w14:textId="7709EB94" w:rsidR="00A06D97" w:rsidRPr="00E50A55" w:rsidRDefault="00DF2BFA" w:rsidP="007A3686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Serviceangebote der TH Wildau zu Studium und Arbeit mit Behinderung oder chronischer Erkrankung</w:t>
      </w:r>
      <w:r w:rsidR="00A06D97" w:rsidRPr="00E50A55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9" w:history="1">
        <w:r w:rsidRPr="00E50A55">
          <w:rPr>
            <w:rStyle w:val="Hyperlink"/>
            <w:rFonts w:ascii="Lucida Sans Unicode" w:hAnsi="Lucida Sans Unicode" w:cs="Lucida Sans Unicode"/>
          </w:rPr>
          <w:t>https://www.th-wildau.de/hochschule/beauftragte/behinderung/</w:t>
        </w:r>
      </w:hyperlink>
      <w:r w:rsidRPr="00E50A55">
        <w:rPr>
          <w:rFonts w:ascii="Lucida Sans Unicode" w:hAnsi="Lucida Sans Unicode" w:cs="Lucida Sans Unicode"/>
        </w:rPr>
        <w:t xml:space="preserve"> </w:t>
      </w:r>
    </w:p>
    <w:p w14:paraId="297A3C4C" w14:textId="77777777" w:rsidR="00A06D97" w:rsidRPr="00E50A55" w:rsidRDefault="00A06D97" w:rsidP="007A3686">
      <w:pPr>
        <w:rPr>
          <w:rFonts w:ascii="Lucida Sans Unicode" w:hAnsi="Lucida Sans Unicode" w:cs="Lucida Sans Unicode"/>
          <w:sz w:val="20"/>
          <w:szCs w:val="20"/>
        </w:rPr>
      </w:pPr>
    </w:p>
    <w:p w14:paraId="38CE0B34" w14:textId="4ABCD1D7" w:rsidR="007A3686" w:rsidRPr="00E50A55" w:rsidRDefault="00034F8A" w:rsidP="007A3686">
      <w:pPr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lastRenderedPageBreak/>
        <w:t>Webseite des AWO Seniorentreffs Wildau</w:t>
      </w:r>
      <w:r w:rsidR="00BA6EC2" w:rsidRPr="00E50A55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0" w:history="1">
        <w:r w:rsidRPr="00E50A55">
          <w:rPr>
            <w:rStyle w:val="Hyperlink"/>
            <w:rFonts w:ascii="Lucida Sans Unicode" w:hAnsi="Lucida Sans Unicode" w:cs="Lucida Sans Unicode"/>
          </w:rPr>
          <w:t>https://www.awo-bb-sued.de/AWO-Seniorentreff-867924.html</w:t>
        </w:r>
      </w:hyperlink>
      <w:r w:rsidRPr="00E50A55">
        <w:rPr>
          <w:rFonts w:ascii="Lucida Sans Unicode" w:hAnsi="Lucida Sans Unicode" w:cs="Lucida Sans Unicode"/>
        </w:rPr>
        <w:t xml:space="preserve"> </w:t>
      </w:r>
    </w:p>
    <w:p w14:paraId="0769F46B" w14:textId="20DE4F0E" w:rsidR="00BA6EC2" w:rsidRPr="00E50A55" w:rsidRDefault="00BA6EC2" w:rsidP="00A56B80">
      <w:pPr>
        <w:pStyle w:val="StandardWeb"/>
        <w:spacing w:before="0" w:beforeAutospacing="0" w:after="0" w:afterAutospacing="0" w:line="276" w:lineRule="auto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E50A55">
        <w:rPr>
          <w:rStyle w:val="Fett"/>
          <w:rFonts w:ascii="Lucida Sans Unicode" w:hAnsi="Lucida Sans Unicode" w:cs="Lucida Sans Unicode"/>
          <w:sz w:val="20"/>
          <w:szCs w:val="20"/>
        </w:rPr>
        <w:br/>
        <w:t>Fachliche Ansprechperson TH Wildau:</w:t>
      </w:r>
    </w:p>
    <w:p w14:paraId="0F801133" w14:textId="4F50E74C" w:rsidR="00BA6EC2" w:rsidRPr="00E50A55" w:rsidRDefault="00034F8A" w:rsidP="00BA6EC2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Susann Schulz</w:t>
      </w:r>
    </w:p>
    <w:p w14:paraId="5D7A7638" w14:textId="585404BB" w:rsidR="00BA6EC2" w:rsidRPr="00E50A55" w:rsidRDefault="00034F8A" w:rsidP="00BA6EC2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Zentrum für Studium und Lehre — Hochschuldidaktik</w:t>
      </w:r>
    </w:p>
    <w:p w14:paraId="3F207BCA" w14:textId="77777777" w:rsidR="00BA6EC2" w:rsidRPr="00E50A55" w:rsidRDefault="00BA6EC2" w:rsidP="00BA6EC2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TH Wildau</w:t>
      </w:r>
      <w:r w:rsidRPr="00E50A55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5F9209D4" w14:textId="648E46EB" w:rsidR="00BA6EC2" w:rsidRPr="00E50A55" w:rsidRDefault="00034F8A" w:rsidP="00A56B80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Tel.: +49 3375 508 927</w:t>
      </w:r>
      <w:r w:rsidRPr="00E50A55">
        <w:rPr>
          <w:rFonts w:ascii="Lucida Sans Unicode" w:hAnsi="Lucida Sans Unicode" w:cs="Lucida Sans Unicode"/>
          <w:sz w:val="20"/>
          <w:szCs w:val="20"/>
        </w:rPr>
        <w:br/>
        <w:t xml:space="preserve">Mail: </w:t>
      </w:r>
      <w:hyperlink r:id="rId11" w:history="1">
        <w:r w:rsidRPr="00E50A55">
          <w:rPr>
            <w:rStyle w:val="Hyperlink"/>
            <w:rFonts w:ascii="Lucida Sans Unicode" w:hAnsi="Lucida Sans Unicode" w:cs="Lucida Sans Unicode"/>
            <w:sz w:val="20"/>
            <w:szCs w:val="20"/>
          </w:rPr>
          <w:t>susann.schulz@th-wildau.de</w:t>
        </w:r>
      </w:hyperlink>
    </w:p>
    <w:p w14:paraId="4143A473" w14:textId="77777777" w:rsidR="00034F8A" w:rsidRPr="00E50A55" w:rsidRDefault="00034F8A" w:rsidP="00A56B80">
      <w:pPr>
        <w:pStyle w:val="StandardWeb"/>
        <w:spacing w:before="0" w:beforeAutospacing="0" w:after="0" w:afterAutospacing="0" w:line="276" w:lineRule="auto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F7A18AB" w14:textId="3C493564" w:rsidR="00C128BC" w:rsidRPr="00E50A55" w:rsidRDefault="00604AE1" w:rsidP="00A56B80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50A55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E50A55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E50A55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E50A55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E50A55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E50A55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A56B80" w:rsidRPr="00E50A55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E50A55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E50A55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E50A55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E50A55" w:rsidRDefault="00C17084" w:rsidP="00867A7F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E50A55">
        <w:rPr>
          <w:rFonts w:ascii="Lucida Sans Unicode" w:hAnsi="Lucida Sans Unicode" w:cs="Lucida Sans Unicode"/>
          <w:sz w:val="20"/>
          <w:szCs w:val="20"/>
        </w:rPr>
        <w:br/>
      </w:r>
      <w:r w:rsidRPr="00E50A55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E50A55" w:rsidRDefault="008C2E90" w:rsidP="00867A7F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E50A55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23AC3A13" w:rsidR="008C2E90" w:rsidRPr="00E50A55" w:rsidRDefault="007730AA" w:rsidP="00867A7F">
      <w:pPr>
        <w:pStyle w:val="StandardWeb"/>
        <w:spacing w:before="0" w:beforeAutospacing="0" w:after="0" w:afterAutospacing="0" w:line="276" w:lineRule="auto"/>
        <w:rPr>
          <w:rFonts w:ascii="Lucida Sans Unicode" w:hAnsi="Lucida Sans Unicode" w:cs="Lucida Sans Unicode"/>
          <w:sz w:val="20"/>
          <w:szCs w:val="20"/>
        </w:rPr>
      </w:pPr>
      <w:r w:rsidRPr="00E50A55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2" w:history="1">
        <w:r w:rsidR="004B34CE" w:rsidRPr="00E50A55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  <w:r w:rsidR="004B34CE" w:rsidRPr="00E50A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8C2E90" w:rsidRPr="00E50A55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01550" w16cid:durableId="25A79FDE"/>
  <w16cid:commentId w16cid:paraId="7F9175E7" w16cid:durableId="25A79C13"/>
  <w16cid:commentId w16cid:paraId="5486A40A" w16cid:durableId="25A79D07"/>
  <w16cid:commentId w16cid:paraId="1258A9D2" w16cid:durableId="25A79BB7"/>
  <w16cid:commentId w16cid:paraId="54E82CEF" w16cid:durableId="25A79D87"/>
  <w16cid:commentId w16cid:paraId="19A9E336" w16cid:durableId="25A79DAD"/>
  <w16cid:commentId w16cid:paraId="6F374CDF" w16cid:durableId="25A79E6D"/>
  <w16cid:commentId w16cid:paraId="793D4A8B" w16cid:durableId="25A79FAE"/>
  <w16cid:commentId w16cid:paraId="00751169" w16cid:durableId="25A79FB6"/>
  <w16cid:commentId w16cid:paraId="3750A6D9" w16cid:durableId="25A79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0EE03" w14:textId="77777777" w:rsidR="00F82DB5" w:rsidRDefault="00F82DB5" w:rsidP="00141289">
      <w:pPr>
        <w:spacing w:after="0" w:line="240" w:lineRule="auto"/>
      </w:pPr>
      <w:r>
        <w:separator/>
      </w:r>
    </w:p>
  </w:endnote>
  <w:endnote w:type="continuationSeparator" w:id="0">
    <w:p w14:paraId="63A9C23B" w14:textId="77777777" w:rsidR="00F82DB5" w:rsidRDefault="00F82DB5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2573133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5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AAB1" w14:textId="77777777" w:rsidR="00F82DB5" w:rsidRDefault="00F82DB5" w:rsidP="00141289">
      <w:pPr>
        <w:spacing w:after="0" w:line="240" w:lineRule="auto"/>
      </w:pPr>
      <w:r>
        <w:separator/>
      </w:r>
    </w:p>
  </w:footnote>
  <w:footnote w:type="continuationSeparator" w:id="0">
    <w:p w14:paraId="705574B3" w14:textId="77777777" w:rsidR="00F82DB5" w:rsidRDefault="00F82DB5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2BC85ABE" w:rsidR="00B85C47" w:rsidRPr="003F0DCA" w:rsidRDefault="009A5161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25</w:t>
    </w:r>
    <w:r w:rsidR="00936EC0">
      <w:rPr>
        <w:rFonts w:ascii="Lucida Sans" w:eastAsiaTheme="minorHAnsi" w:hAnsi="Lucida Sans" w:cstheme="minorBidi"/>
        <w:sz w:val="20"/>
        <w:szCs w:val="20"/>
        <w:lang w:val="en-GB" w:eastAsia="en-US"/>
      </w:rPr>
      <w:t>.04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63585A60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936EC0">
      <w:rPr>
        <w:rFonts w:ascii="Lucida Sans" w:eastAsiaTheme="minorHAnsi" w:hAnsi="Lucida Sans" w:cstheme="minorBidi"/>
        <w:sz w:val="20"/>
        <w:szCs w:val="20"/>
        <w:lang w:val="en-GB" w:eastAsia="en-US"/>
      </w:rPr>
      <w:t>/04</w:t>
    </w:r>
    <w:r w:rsidR="009A5161">
      <w:rPr>
        <w:rFonts w:ascii="Lucida Sans" w:eastAsiaTheme="minorHAnsi" w:hAnsi="Lucida Sans" w:cstheme="minorBidi"/>
        <w:sz w:val="20"/>
        <w:szCs w:val="20"/>
        <w:lang w:val="en-GB" w:eastAsia="en-US"/>
      </w:rPr>
      <w:t>_11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4F8A"/>
    <w:rsid w:val="00037EA3"/>
    <w:rsid w:val="00041350"/>
    <w:rsid w:val="00041DA1"/>
    <w:rsid w:val="0005105D"/>
    <w:rsid w:val="00053AB6"/>
    <w:rsid w:val="00067112"/>
    <w:rsid w:val="00070DFD"/>
    <w:rsid w:val="00072B8E"/>
    <w:rsid w:val="0007619B"/>
    <w:rsid w:val="00076A93"/>
    <w:rsid w:val="00077AFB"/>
    <w:rsid w:val="00083407"/>
    <w:rsid w:val="00087FCF"/>
    <w:rsid w:val="00091364"/>
    <w:rsid w:val="00092400"/>
    <w:rsid w:val="000943A1"/>
    <w:rsid w:val="0009549C"/>
    <w:rsid w:val="00097A81"/>
    <w:rsid w:val="000A0721"/>
    <w:rsid w:val="000A2504"/>
    <w:rsid w:val="000A50B8"/>
    <w:rsid w:val="000B0B04"/>
    <w:rsid w:val="000B24F5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56B5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6191"/>
    <w:rsid w:val="001C0C11"/>
    <w:rsid w:val="001C7A37"/>
    <w:rsid w:val="001C7F16"/>
    <w:rsid w:val="001D0713"/>
    <w:rsid w:val="001D4583"/>
    <w:rsid w:val="001D527F"/>
    <w:rsid w:val="001D64C4"/>
    <w:rsid w:val="001D6846"/>
    <w:rsid w:val="001D716E"/>
    <w:rsid w:val="001D725C"/>
    <w:rsid w:val="001E11BA"/>
    <w:rsid w:val="001E1535"/>
    <w:rsid w:val="001E18D0"/>
    <w:rsid w:val="001E1F4F"/>
    <w:rsid w:val="001E2F70"/>
    <w:rsid w:val="001E5032"/>
    <w:rsid w:val="001E5898"/>
    <w:rsid w:val="001E7E74"/>
    <w:rsid w:val="001F13C6"/>
    <w:rsid w:val="001F2A72"/>
    <w:rsid w:val="00203088"/>
    <w:rsid w:val="002056B5"/>
    <w:rsid w:val="00210561"/>
    <w:rsid w:val="002168E1"/>
    <w:rsid w:val="002224BA"/>
    <w:rsid w:val="00223051"/>
    <w:rsid w:val="00224CD2"/>
    <w:rsid w:val="00234AF3"/>
    <w:rsid w:val="002367CE"/>
    <w:rsid w:val="0024111E"/>
    <w:rsid w:val="002435B6"/>
    <w:rsid w:val="00243908"/>
    <w:rsid w:val="00246499"/>
    <w:rsid w:val="00251596"/>
    <w:rsid w:val="00251886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A046A"/>
    <w:rsid w:val="002A5FEA"/>
    <w:rsid w:val="002A695C"/>
    <w:rsid w:val="002A6A85"/>
    <w:rsid w:val="002A797B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E174F"/>
    <w:rsid w:val="002E31E9"/>
    <w:rsid w:val="002E3443"/>
    <w:rsid w:val="002E6002"/>
    <w:rsid w:val="002E6272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F38"/>
    <w:rsid w:val="00323166"/>
    <w:rsid w:val="00323BEF"/>
    <w:rsid w:val="00323CD5"/>
    <w:rsid w:val="0033044A"/>
    <w:rsid w:val="00330E3F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1C8"/>
    <w:rsid w:val="00362409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192B"/>
    <w:rsid w:val="00424B3E"/>
    <w:rsid w:val="0042589F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7686C"/>
    <w:rsid w:val="00480679"/>
    <w:rsid w:val="00482ABD"/>
    <w:rsid w:val="00484F6A"/>
    <w:rsid w:val="00486607"/>
    <w:rsid w:val="004954E9"/>
    <w:rsid w:val="0049670B"/>
    <w:rsid w:val="00497EB2"/>
    <w:rsid w:val="004A1DAB"/>
    <w:rsid w:val="004A5256"/>
    <w:rsid w:val="004A5744"/>
    <w:rsid w:val="004B140D"/>
    <w:rsid w:val="004B34CE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7426"/>
    <w:rsid w:val="005378D5"/>
    <w:rsid w:val="00537982"/>
    <w:rsid w:val="0054337C"/>
    <w:rsid w:val="00543D1C"/>
    <w:rsid w:val="00546EAC"/>
    <w:rsid w:val="00552603"/>
    <w:rsid w:val="00556FC4"/>
    <w:rsid w:val="0055792E"/>
    <w:rsid w:val="00564213"/>
    <w:rsid w:val="00566CBF"/>
    <w:rsid w:val="00567977"/>
    <w:rsid w:val="00567D3A"/>
    <w:rsid w:val="00570373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39DC"/>
    <w:rsid w:val="005C57FF"/>
    <w:rsid w:val="005C582A"/>
    <w:rsid w:val="005C6070"/>
    <w:rsid w:val="005C6645"/>
    <w:rsid w:val="005C7B08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61DD5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0C5D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2DC6"/>
    <w:rsid w:val="00923D96"/>
    <w:rsid w:val="00931C0D"/>
    <w:rsid w:val="00936EC0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161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5C4"/>
    <w:rsid w:val="009D7FF6"/>
    <w:rsid w:val="009E1124"/>
    <w:rsid w:val="009E2E06"/>
    <w:rsid w:val="009E32D6"/>
    <w:rsid w:val="009E52AD"/>
    <w:rsid w:val="009E5BB5"/>
    <w:rsid w:val="009F1E78"/>
    <w:rsid w:val="009F45A4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0010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6638"/>
    <w:rsid w:val="00B47111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F2B"/>
    <w:rsid w:val="00BF278E"/>
    <w:rsid w:val="00BF6E62"/>
    <w:rsid w:val="00C00704"/>
    <w:rsid w:val="00C02766"/>
    <w:rsid w:val="00C028C0"/>
    <w:rsid w:val="00C035E2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2BFA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A55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C07ED"/>
    <w:rsid w:val="00EC12CE"/>
    <w:rsid w:val="00EC1DD3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3CFF"/>
    <w:rsid w:val="00F7425A"/>
    <w:rsid w:val="00F75A1B"/>
    <w:rsid w:val="00F768B0"/>
    <w:rsid w:val="00F809E9"/>
    <w:rsid w:val="00F82DB5"/>
    <w:rsid w:val="00F84983"/>
    <w:rsid w:val="00F84D9F"/>
    <w:rsid w:val="00F86077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21C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.schulz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wo-bb-sued.de/AWO-Seniorentreff-8679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hochschule/beauftragte/behinderun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EBAF-29C1-4410-976D-E75D3FD1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4</cp:revision>
  <dcterms:created xsi:type="dcterms:W3CDTF">2023-04-24T12:16:00Z</dcterms:created>
  <dcterms:modified xsi:type="dcterms:W3CDTF">2023-04-25T15:11:00Z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3370495fb2a6dc1b20f776fb3a5025e54f6c3a72866efc23cf57090230134e1f</vt:lpwstr>
  </property>
</Properties>
</file>