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C7" w:rsidRDefault="002248C7" w:rsidP="002248C7">
      <w:pPr>
        <w:autoSpaceDE w:val="0"/>
        <w:autoSpaceDN w:val="0"/>
        <w:adjustRightInd w:val="0"/>
        <w:rPr>
          <w:rFonts w:ascii="Calibri" w:hAnsi="Calibri" w:cs="Calibri"/>
          <w:color w:val="000000" w:themeColor="text1"/>
          <w:lang w:val="sv"/>
        </w:rPr>
      </w:pPr>
      <w:r w:rsidRPr="00546D89">
        <w:rPr>
          <w:rFonts w:ascii="Calibri" w:hAnsi="Calibri" w:cs="Calibri"/>
          <w:color w:val="000000" w:themeColor="text1"/>
          <w:lang w:val="sv"/>
        </w:rPr>
        <w:t>Pressrelease 2012-</w:t>
      </w:r>
      <w:r w:rsidR="0066032A">
        <w:rPr>
          <w:rFonts w:ascii="Calibri" w:hAnsi="Calibri" w:cs="Calibri"/>
          <w:color w:val="000000" w:themeColor="text1"/>
          <w:lang w:val="sv"/>
        </w:rPr>
        <w:t>08</w:t>
      </w:r>
      <w:r w:rsidR="00DA68BE">
        <w:rPr>
          <w:rFonts w:ascii="Calibri" w:hAnsi="Calibri" w:cs="Calibri"/>
          <w:color w:val="000000" w:themeColor="text1"/>
          <w:lang w:val="sv"/>
        </w:rPr>
        <w:t>-</w:t>
      </w:r>
      <w:r w:rsidR="00A25EC5">
        <w:rPr>
          <w:rFonts w:ascii="Calibri" w:hAnsi="Calibri" w:cs="Calibri"/>
          <w:color w:val="000000" w:themeColor="text1"/>
          <w:lang w:val="sv"/>
        </w:rPr>
        <w:t>20</w:t>
      </w:r>
    </w:p>
    <w:p w:rsidR="00E5574C" w:rsidRDefault="00E5574C" w:rsidP="002248C7">
      <w:pPr>
        <w:autoSpaceDE w:val="0"/>
        <w:autoSpaceDN w:val="0"/>
        <w:adjustRightInd w:val="0"/>
        <w:rPr>
          <w:rFonts w:ascii="Calibri" w:hAnsi="Calibri" w:cs="Calibri"/>
          <w:color w:val="000000" w:themeColor="text1"/>
          <w:lang w:val="sv"/>
        </w:rPr>
      </w:pPr>
    </w:p>
    <w:p w:rsidR="00C20EEF" w:rsidRPr="00BE1AFC" w:rsidRDefault="004635A9" w:rsidP="00C16AF1">
      <w:pPr>
        <w:autoSpaceDE w:val="0"/>
        <w:autoSpaceDN w:val="0"/>
        <w:adjustRightInd w:val="0"/>
        <w:rPr>
          <w:rFonts w:ascii="TheMixSemiBold-Plain" w:hAnsi="TheMixSemiBold-Plain" w:cs="TheMixSemiBold-Plain"/>
          <w:b/>
          <w:bCs/>
          <w:color w:val="000000" w:themeColor="text1"/>
          <w:sz w:val="26"/>
          <w:szCs w:val="18"/>
          <w:lang w:val="sv-SE"/>
        </w:rPr>
      </w:pPr>
      <w:r>
        <w:rPr>
          <w:b/>
          <w:noProof/>
          <w:color w:val="000000" w:themeColor="text1"/>
          <w:sz w:val="20"/>
          <w:szCs w:val="20"/>
          <w:lang w:val="sv-SE" w:eastAsia="sv-SE"/>
        </w:rPr>
        <w:drawing>
          <wp:anchor distT="0" distB="0" distL="114300" distR="114300" simplePos="0" relativeHeight="251658240" behindDoc="0" locked="0" layoutInCell="1" allowOverlap="1" wp14:anchorId="198C63F3" wp14:editId="39E31787">
            <wp:simplePos x="0" y="0"/>
            <wp:positionH relativeFrom="margin">
              <wp:posOffset>2374900</wp:posOffset>
            </wp:positionH>
            <wp:positionV relativeFrom="margin">
              <wp:posOffset>1089660</wp:posOffset>
            </wp:positionV>
            <wp:extent cx="3970020" cy="2454910"/>
            <wp:effectExtent l="0" t="0" r="0" b="254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dd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0020" cy="2454910"/>
                    </a:xfrm>
                    <a:prstGeom prst="rect">
                      <a:avLst/>
                    </a:prstGeom>
                  </pic:spPr>
                </pic:pic>
              </a:graphicData>
            </a:graphic>
          </wp:anchor>
        </w:drawing>
      </w:r>
      <w:r w:rsidR="00DA68BE">
        <w:rPr>
          <w:rFonts w:ascii="TheMixSemiBold-Plain" w:hAnsi="TheMixSemiBold-Plain" w:cs="TheMixSemiBold-Plain"/>
          <w:b/>
          <w:bCs/>
          <w:color w:val="000000" w:themeColor="text1"/>
          <w:sz w:val="26"/>
          <w:szCs w:val="18"/>
          <w:lang w:val="sv-SE"/>
        </w:rPr>
        <w:t xml:space="preserve">GPP Perimeter </w:t>
      </w:r>
      <w:proofErr w:type="spellStart"/>
      <w:r w:rsidR="00DA68BE">
        <w:rPr>
          <w:rFonts w:ascii="TheMixSemiBold-Plain" w:hAnsi="TheMixSemiBold-Plain" w:cs="TheMixSemiBold-Plain"/>
          <w:b/>
          <w:bCs/>
          <w:color w:val="000000" w:themeColor="text1"/>
          <w:sz w:val="26"/>
          <w:szCs w:val="18"/>
          <w:lang w:val="sv-SE"/>
        </w:rPr>
        <w:t>Protection</w:t>
      </w:r>
      <w:proofErr w:type="spellEnd"/>
      <w:r w:rsidR="00DA68BE">
        <w:rPr>
          <w:rFonts w:ascii="TheMixSemiBold-Plain" w:hAnsi="TheMixSemiBold-Plain" w:cs="TheMixSemiBold-Plain"/>
          <w:b/>
          <w:bCs/>
          <w:color w:val="000000" w:themeColor="text1"/>
          <w:sz w:val="26"/>
          <w:szCs w:val="18"/>
          <w:lang w:val="sv-SE"/>
        </w:rPr>
        <w:t xml:space="preserve"> ställer ut på SKYDD</w:t>
      </w:r>
    </w:p>
    <w:p w:rsidR="0066032A" w:rsidRDefault="00247442" w:rsidP="00722105">
      <w:pPr>
        <w:rPr>
          <w:sz w:val="18"/>
          <w:szCs w:val="18"/>
          <w:lang w:val="sv-SE"/>
        </w:rPr>
      </w:pPr>
      <w:r>
        <w:rPr>
          <w:sz w:val="18"/>
          <w:szCs w:val="18"/>
          <w:lang w:val="sv-SE"/>
        </w:rPr>
        <w:t xml:space="preserve">GPP Perimeter </w:t>
      </w:r>
      <w:proofErr w:type="spellStart"/>
      <w:r>
        <w:rPr>
          <w:sz w:val="18"/>
          <w:szCs w:val="18"/>
          <w:lang w:val="sv-SE"/>
        </w:rPr>
        <w:t>Protection</w:t>
      </w:r>
      <w:proofErr w:type="spellEnd"/>
      <w:r>
        <w:rPr>
          <w:sz w:val="18"/>
          <w:szCs w:val="18"/>
          <w:lang w:val="sv-SE"/>
        </w:rPr>
        <w:t xml:space="preserve"> finns självklart representerat på </w:t>
      </w:r>
      <w:r w:rsidR="004635A9">
        <w:rPr>
          <w:sz w:val="18"/>
          <w:szCs w:val="18"/>
          <w:lang w:val="sv-SE"/>
        </w:rPr>
        <w:t xml:space="preserve">årets </w:t>
      </w:r>
      <w:r w:rsidR="002455AF">
        <w:rPr>
          <w:sz w:val="18"/>
          <w:szCs w:val="18"/>
          <w:lang w:val="sv-SE"/>
        </w:rPr>
        <w:t>SKYDD</w:t>
      </w:r>
      <w:r w:rsidR="004635A9">
        <w:rPr>
          <w:sz w:val="18"/>
          <w:szCs w:val="18"/>
          <w:lang w:val="sv-SE"/>
        </w:rPr>
        <w:t>-mässa</w:t>
      </w:r>
      <w:r>
        <w:rPr>
          <w:sz w:val="18"/>
          <w:szCs w:val="18"/>
          <w:lang w:val="sv-SE"/>
        </w:rPr>
        <w:t xml:space="preserve"> med en 100</w:t>
      </w:r>
      <w:r w:rsidR="00A25EC5">
        <w:rPr>
          <w:sz w:val="18"/>
          <w:szCs w:val="18"/>
          <w:lang w:val="sv-SE"/>
        </w:rPr>
        <w:t xml:space="preserve"> m</w:t>
      </w:r>
      <w:r w:rsidRPr="00247442">
        <w:rPr>
          <w:sz w:val="18"/>
          <w:szCs w:val="18"/>
          <w:vertAlign w:val="superscript"/>
          <w:lang w:val="sv-SE"/>
        </w:rPr>
        <w:t>2</w:t>
      </w:r>
      <w:r>
        <w:rPr>
          <w:sz w:val="18"/>
          <w:szCs w:val="18"/>
          <w:lang w:val="sv-SE"/>
        </w:rPr>
        <w:t xml:space="preserve"> monter</w:t>
      </w:r>
      <w:r w:rsidR="002455AF">
        <w:rPr>
          <w:sz w:val="18"/>
          <w:szCs w:val="18"/>
          <w:lang w:val="sv-SE"/>
        </w:rPr>
        <w:t xml:space="preserve"> fylld av intressant</w:t>
      </w:r>
      <w:r w:rsidR="007D077F">
        <w:rPr>
          <w:sz w:val="18"/>
          <w:szCs w:val="18"/>
          <w:lang w:val="sv-SE"/>
        </w:rPr>
        <w:t>a</w:t>
      </w:r>
      <w:bookmarkStart w:id="0" w:name="_GoBack"/>
      <w:bookmarkEnd w:id="0"/>
      <w:r w:rsidR="002455AF">
        <w:rPr>
          <w:sz w:val="18"/>
          <w:szCs w:val="18"/>
          <w:lang w:val="sv-SE"/>
        </w:rPr>
        <w:t xml:space="preserve"> lösningar för områdesskydd. Den största (och då menar vi den </w:t>
      </w:r>
      <w:r w:rsidR="002455AF" w:rsidRPr="002455AF">
        <w:rPr>
          <w:sz w:val="18"/>
          <w:szCs w:val="18"/>
          <w:u w:val="single"/>
          <w:lang w:val="sv-SE"/>
        </w:rPr>
        <w:t>största</w:t>
      </w:r>
      <w:r w:rsidR="002455AF">
        <w:rPr>
          <w:sz w:val="18"/>
          <w:szCs w:val="18"/>
          <w:lang w:val="sv-SE"/>
        </w:rPr>
        <w:t xml:space="preserve">) nyheten vi visar är den senaste generationen av vår snabbgrind, </w:t>
      </w:r>
      <w:proofErr w:type="spellStart"/>
      <w:r w:rsidR="002455AF">
        <w:rPr>
          <w:sz w:val="18"/>
          <w:szCs w:val="18"/>
          <w:lang w:val="sv-SE"/>
        </w:rPr>
        <w:t>EntraQuick</w:t>
      </w:r>
      <w:proofErr w:type="spellEnd"/>
      <w:r w:rsidR="002455AF">
        <w:rPr>
          <w:sz w:val="18"/>
          <w:szCs w:val="18"/>
          <w:lang w:val="sv-SE"/>
        </w:rPr>
        <w:t xml:space="preserve"> QFG 2. Med en bredd på 8 meter och lite över 3 meter hög, är det en imponerande syn att se den i drift.  Vi visar även vår nya </w:t>
      </w:r>
      <w:r w:rsidR="00A156C6">
        <w:rPr>
          <w:sz w:val="18"/>
          <w:szCs w:val="18"/>
          <w:lang w:val="sv-SE"/>
        </w:rPr>
        <w:t>vägbom</w:t>
      </w:r>
      <w:r w:rsidR="002455AF">
        <w:rPr>
          <w:sz w:val="18"/>
          <w:szCs w:val="18"/>
          <w:lang w:val="sv-SE"/>
        </w:rPr>
        <w:t xml:space="preserve"> </w:t>
      </w:r>
      <w:proofErr w:type="spellStart"/>
      <w:r w:rsidR="002455AF">
        <w:rPr>
          <w:sz w:val="18"/>
          <w:szCs w:val="18"/>
          <w:lang w:val="sv-SE"/>
        </w:rPr>
        <w:t>LiftSec</w:t>
      </w:r>
      <w:proofErr w:type="spellEnd"/>
      <w:r w:rsidR="002455AF">
        <w:rPr>
          <w:sz w:val="18"/>
          <w:szCs w:val="18"/>
          <w:lang w:val="sv-SE"/>
        </w:rPr>
        <w:t xml:space="preserve">, den senaste generationens trafikpollare </w:t>
      </w:r>
      <w:proofErr w:type="spellStart"/>
      <w:r w:rsidR="002455AF">
        <w:rPr>
          <w:sz w:val="18"/>
          <w:szCs w:val="18"/>
          <w:lang w:val="sv-SE"/>
        </w:rPr>
        <w:t>TrafficSec</w:t>
      </w:r>
      <w:proofErr w:type="spellEnd"/>
      <w:r w:rsidR="002455AF">
        <w:rPr>
          <w:sz w:val="18"/>
          <w:szCs w:val="18"/>
          <w:lang w:val="sv-SE"/>
        </w:rPr>
        <w:t xml:space="preserve">, såväl som </w:t>
      </w:r>
      <w:r w:rsidR="0066032A">
        <w:rPr>
          <w:sz w:val="18"/>
          <w:szCs w:val="18"/>
          <w:lang w:val="sv-SE"/>
        </w:rPr>
        <w:t>den nya</w:t>
      </w:r>
      <w:r w:rsidR="002455AF">
        <w:rPr>
          <w:sz w:val="18"/>
          <w:szCs w:val="18"/>
          <w:lang w:val="sv-SE"/>
        </w:rPr>
        <w:t xml:space="preserve"> högsäkerhetspollare</w:t>
      </w:r>
      <w:r w:rsidR="0066032A">
        <w:rPr>
          <w:sz w:val="18"/>
          <w:szCs w:val="18"/>
          <w:lang w:val="sv-SE"/>
        </w:rPr>
        <w:t>n</w:t>
      </w:r>
      <w:r w:rsidR="002455AF">
        <w:rPr>
          <w:sz w:val="18"/>
          <w:szCs w:val="18"/>
          <w:lang w:val="sv-SE"/>
        </w:rPr>
        <w:t xml:space="preserve"> M30 från </w:t>
      </w:r>
      <w:proofErr w:type="spellStart"/>
      <w:r w:rsidR="002455AF">
        <w:rPr>
          <w:sz w:val="18"/>
          <w:szCs w:val="18"/>
          <w:lang w:val="sv-SE"/>
        </w:rPr>
        <w:t>Elkosta</w:t>
      </w:r>
      <w:proofErr w:type="spellEnd"/>
      <w:r w:rsidR="002455AF">
        <w:rPr>
          <w:sz w:val="18"/>
          <w:szCs w:val="18"/>
          <w:lang w:val="sv-SE"/>
        </w:rPr>
        <w:t>.</w:t>
      </w:r>
      <w:r w:rsidR="0066032A">
        <w:rPr>
          <w:sz w:val="18"/>
          <w:szCs w:val="18"/>
          <w:lang w:val="sv-SE"/>
        </w:rPr>
        <w:t xml:space="preserve"> Stängsel, stolpar och stängsellarm i oöverträffad kvalitet och utförande finns också att beskåda.</w:t>
      </w:r>
    </w:p>
    <w:p w:rsidR="002455AF" w:rsidRDefault="0066032A" w:rsidP="00722105">
      <w:pPr>
        <w:rPr>
          <w:sz w:val="18"/>
          <w:szCs w:val="18"/>
          <w:lang w:val="sv-SE"/>
        </w:rPr>
      </w:pPr>
      <w:r>
        <w:rPr>
          <w:sz w:val="18"/>
          <w:szCs w:val="18"/>
          <w:lang w:val="sv-SE"/>
        </w:rPr>
        <w:t>Mässan går av stapeln 18-21 september. Varmt välkomna att besöka oss i monter A14:10.</w:t>
      </w:r>
    </w:p>
    <w:p w:rsidR="00247442" w:rsidRDefault="002455AF" w:rsidP="00722105">
      <w:pPr>
        <w:rPr>
          <w:sz w:val="18"/>
          <w:szCs w:val="18"/>
          <w:lang w:val="sv-SE"/>
        </w:rPr>
      </w:pPr>
      <w:r w:rsidRPr="00247442">
        <w:rPr>
          <w:sz w:val="18"/>
          <w:szCs w:val="18"/>
          <w:lang w:val="sv-SE"/>
        </w:rPr>
        <w:t xml:space="preserve">Säkerhets- och brandmässan SKYDD arrangeras vartannat år på Stockholmsmässan. Säkerhet- och brandmässan SKYDD är norra Europas största mötesplats för säkerhetsbranschen. På SKYDD samlas alla delar av säkerhetsbranschen i en utställningshall. </w:t>
      </w:r>
      <w:r w:rsidR="007D077F">
        <w:fldChar w:fldCharType="begin"/>
      </w:r>
      <w:r w:rsidR="007D077F" w:rsidRPr="007D077F">
        <w:rPr>
          <w:lang w:val="sv-SE"/>
        </w:rPr>
        <w:instrText xml:space="preserve"> HYPERLINK "http://www.skydd.net" </w:instrText>
      </w:r>
      <w:r w:rsidR="007D077F">
        <w:fldChar w:fldCharType="separate"/>
      </w:r>
      <w:r w:rsidR="00247442" w:rsidRPr="002C15AB">
        <w:rPr>
          <w:rStyle w:val="Hyperlnk"/>
          <w:sz w:val="18"/>
          <w:szCs w:val="18"/>
          <w:lang w:val="sv-SE"/>
        </w:rPr>
        <w:t>www.skydd.net</w:t>
      </w:r>
      <w:r w:rsidR="007D077F">
        <w:rPr>
          <w:rStyle w:val="Hyperlnk"/>
          <w:sz w:val="18"/>
          <w:szCs w:val="18"/>
          <w:lang w:val="sv-SE"/>
        </w:rPr>
        <w:fldChar w:fldCharType="end"/>
      </w:r>
    </w:p>
    <w:p w:rsidR="0066032A" w:rsidRDefault="0066032A" w:rsidP="00722105">
      <w:pPr>
        <w:rPr>
          <w:b/>
          <w:color w:val="000000" w:themeColor="text1"/>
          <w:sz w:val="20"/>
          <w:szCs w:val="20"/>
          <w:lang w:val="sv"/>
        </w:rPr>
      </w:pPr>
    </w:p>
    <w:p w:rsidR="00722105" w:rsidRPr="00722105" w:rsidRDefault="00722105" w:rsidP="00722105">
      <w:pPr>
        <w:rPr>
          <w:b/>
          <w:color w:val="000000" w:themeColor="text1"/>
          <w:sz w:val="18"/>
          <w:szCs w:val="18"/>
          <w:lang w:val="sv"/>
        </w:rPr>
      </w:pPr>
      <w:r>
        <w:rPr>
          <w:b/>
          <w:color w:val="000000" w:themeColor="text1"/>
          <w:sz w:val="20"/>
          <w:szCs w:val="20"/>
          <w:lang w:val="sv"/>
        </w:rPr>
        <w:br/>
      </w:r>
      <w:r w:rsidRPr="00722105">
        <w:rPr>
          <w:b/>
          <w:color w:val="000000" w:themeColor="text1"/>
          <w:sz w:val="18"/>
          <w:szCs w:val="18"/>
          <w:lang w:val="sv"/>
        </w:rPr>
        <w:t>För mer information, vänligen kontakta:</w:t>
      </w:r>
      <w:r w:rsidRPr="00722105">
        <w:rPr>
          <w:b/>
          <w:color w:val="000000" w:themeColor="text1"/>
          <w:sz w:val="18"/>
          <w:szCs w:val="18"/>
          <w:lang w:val="sv"/>
        </w:rPr>
        <w:br/>
      </w:r>
      <w:r w:rsidRPr="00722105">
        <w:rPr>
          <w:b/>
          <w:color w:val="000000" w:themeColor="text1"/>
          <w:sz w:val="16"/>
          <w:szCs w:val="16"/>
          <w:lang w:val="sv"/>
        </w:rPr>
        <w:t>Philip Zamore</w:t>
      </w:r>
      <w:r w:rsidRPr="00722105">
        <w:rPr>
          <w:color w:val="000000" w:themeColor="text1"/>
          <w:sz w:val="16"/>
          <w:szCs w:val="16"/>
          <w:lang w:val="sv"/>
        </w:rPr>
        <w:t xml:space="preserve"> </w:t>
      </w:r>
      <w:r w:rsidRPr="00722105">
        <w:rPr>
          <w:color w:val="000000" w:themeColor="text1"/>
          <w:sz w:val="16"/>
          <w:szCs w:val="16"/>
          <w:lang w:val="sv"/>
        </w:rPr>
        <w:br/>
        <w:t xml:space="preserve">GPP Perimeter </w:t>
      </w:r>
      <w:proofErr w:type="spellStart"/>
      <w:r w:rsidRPr="00722105">
        <w:rPr>
          <w:color w:val="000000" w:themeColor="text1"/>
          <w:sz w:val="16"/>
          <w:szCs w:val="16"/>
          <w:lang w:val="sv"/>
        </w:rPr>
        <w:t>Protection</w:t>
      </w:r>
      <w:proofErr w:type="spellEnd"/>
      <w:r w:rsidRPr="00722105">
        <w:rPr>
          <w:color w:val="000000" w:themeColor="text1"/>
          <w:sz w:val="16"/>
          <w:szCs w:val="16"/>
          <w:lang w:val="sv"/>
        </w:rPr>
        <w:t xml:space="preserve"> AB</w:t>
      </w:r>
      <w:r w:rsidRPr="00722105">
        <w:rPr>
          <w:color w:val="000000" w:themeColor="text1"/>
          <w:sz w:val="16"/>
          <w:szCs w:val="16"/>
          <w:lang w:val="sv"/>
        </w:rPr>
        <w:br/>
        <w:t>Marknadschef</w:t>
      </w:r>
      <w:r w:rsidRPr="00722105">
        <w:rPr>
          <w:color w:val="000000" w:themeColor="text1"/>
          <w:sz w:val="16"/>
          <w:szCs w:val="16"/>
          <w:lang w:val="sv"/>
        </w:rPr>
        <w:br/>
        <w:t>010-209 4801</w:t>
      </w:r>
      <w:r w:rsidRPr="00722105">
        <w:rPr>
          <w:color w:val="000000" w:themeColor="text1"/>
          <w:sz w:val="16"/>
          <w:szCs w:val="16"/>
          <w:lang w:val="sv"/>
        </w:rPr>
        <w:br/>
      </w:r>
      <w:r w:rsidR="007D077F">
        <w:fldChar w:fldCharType="begin"/>
      </w:r>
      <w:r w:rsidR="007D077F" w:rsidRPr="007D077F">
        <w:rPr>
          <w:lang w:val="sv-SE"/>
        </w:rPr>
        <w:instrText xml:space="preserve"> HYPERLINK "mailto:philip.zamore@perimeter.se" </w:instrText>
      </w:r>
      <w:r w:rsidR="007D077F">
        <w:fldChar w:fldCharType="separate"/>
      </w:r>
      <w:r w:rsidRPr="00722105">
        <w:rPr>
          <w:rStyle w:val="Hyperlnk"/>
          <w:sz w:val="16"/>
          <w:szCs w:val="16"/>
          <w:lang w:val="sv"/>
        </w:rPr>
        <w:t>philip.zamore@perimeter.se</w:t>
      </w:r>
      <w:r w:rsidR="007D077F">
        <w:rPr>
          <w:rStyle w:val="Hyperlnk"/>
          <w:sz w:val="16"/>
          <w:szCs w:val="16"/>
          <w:lang w:val="sv"/>
        </w:rPr>
        <w:fldChar w:fldCharType="end"/>
      </w:r>
      <w:r w:rsidRPr="00722105">
        <w:rPr>
          <w:sz w:val="18"/>
          <w:szCs w:val="18"/>
          <w:lang w:val="sv"/>
        </w:rPr>
        <w:t xml:space="preserve"> </w:t>
      </w:r>
    </w:p>
    <w:p w:rsidR="0066032A" w:rsidRDefault="0066032A" w:rsidP="00C20EEF">
      <w:pPr>
        <w:pBdr>
          <w:bottom w:val="single" w:sz="12" w:space="1" w:color="auto"/>
        </w:pBdr>
        <w:rPr>
          <w:sz w:val="20"/>
          <w:szCs w:val="20"/>
          <w:lang w:val="sv-SE"/>
        </w:rPr>
      </w:pPr>
    </w:p>
    <w:p w:rsidR="002248C7" w:rsidRDefault="002248C7">
      <w:pPr>
        <w:rPr>
          <w:i/>
          <w:color w:val="000000" w:themeColor="text1"/>
          <w:sz w:val="16"/>
          <w:szCs w:val="16"/>
          <w:lang w:val="sv"/>
        </w:rPr>
      </w:pPr>
      <w:r w:rsidRPr="00546D89">
        <w:rPr>
          <w:i/>
          <w:color w:val="000000" w:themeColor="text1"/>
          <w:sz w:val="16"/>
          <w:szCs w:val="16"/>
          <w:lang w:val="sv"/>
        </w:rPr>
        <w:t xml:space="preserve">GPP Perimeter </w:t>
      </w:r>
      <w:proofErr w:type="spellStart"/>
      <w:r w:rsidRPr="00546D89">
        <w:rPr>
          <w:i/>
          <w:color w:val="000000" w:themeColor="text1"/>
          <w:sz w:val="16"/>
          <w:szCs w:val="16"/>
          <w:lang w:val="sv"/>
        </w:rPr>
        <w:t>Protection</w:t>
      </w:r>
      <w:proofErr w:type="spellEnd"/>
      <w:r w:rsidRPr="00546D89">
        <w:rPr>
          <w:i/>
          <w:color w:val="000000" w:themeColor="text1"/>
          <w:sz w:val="16"/>
          <w:szCs w:val="16"/>
          <w:lang w:val="sv"/>
        </w:rPr>
        <w:t xml:space="preserve"> är en av Europas ledande leverantörer av områdesskydd. Företaget tillhandahåller säkerhetslösningar som ger trygghet för individ, industri och områden som är speciellt riskutsatta. Lösningarna ger kunden en välavvägd lösning som kombinerar säkerhet och effektiva flöden för specifika behov. Blan</w:t>
      </w:r>
      <w:r w:rsidR="001C692C">
        <w:rPr>
          <w:i/>
          <w:color w:val="000000" w:themeColor="text1"/>
          <w:sz w:val="16"/>
          <w:szCs w:val="16"/>
          <w:lang w:val="sv"/>
        </w:rPr>
        <w:t>d företagets lösningar finns</w:t>
      </w:r>
      <w:r w:rsidRPr="00546D89">
        <w:rPr>
          <w:i/>
          <w:color w:val="000000" w:themeColor="text1"/>
          <w:sz w:val="16"/>
          <w:szCs w:val="16"/>
          <w:lang w:val="sv"/>
        </w:rPr>
        <w:t xml:space="preserve"> krasch-testade grindar, vägspärrar, pollare, bommar, rotationsgrindar, elstängsel</w:t>
      </w:r>
      <w:r w:rsidR="00555DE4" w:rsidRPr="00546D89">
        <w:rPr>
          <w:i/>
          <w:color w:val="000000" w:themeColor="text1"/>
          <w:sz w:val="16"/>
          <w:szCs w:val="16"/>
          <w:lang w:val="sv"/>
        </w:rPr>
        <w:t>, marklarm, andra perimeterlarm</w:t>
      </w:r>
      <w:r w:rsidRPr="00546D89">
        <w:rPr>
          <w:i/>
          <w:color w:val="000000" w:themeColor="text1"/>
          <w:sz w:val="16"/>
          <w:szCs w:val="16"/>
          <w:lang w:val="sv"/>
        </w:rPr>
        <w:t xml:space="preserve"> och traditionellt Gunnebostängsel, skjut- och slaggrindar i aluminium och stål. GPP Perimeter </w:t>
      </w:r>
      <w:proofErr w:type="spellStart"/>
      <w:r w:rsidRPr="00546D89">
        <w:rPr>
          <w:i/>
          <w:color w:val="000000" w:themeColor="text1"/>
          <w:sz w:val="16"/>
          <w:szCs w:val="16"/>
          <w:lang w:val="sv"/>
        </w:rPr>
        <w:t>Protection</w:t>
      </w:r>
      <w:proofErr w:type="spellEnd"/>
      <w:r w:rsidRPr="00546D89">
        <w:rPr>
          <w:i/>
          <w:color w:val="000000" w:themeColor="text1"/>
          <w:sz w:val="16"/>
          <w:szCs w:val="16"/>
          <w:lang w:val="sv"/>
        </w:rPr>
        <w:t xml:space="preserve"> AB är även leverantörer av vägsäkerhetslösningar och Hem &amp; Villa stängsel som säljs via återförsäljare.</w:t>
      </w:r>
    </w:p>
    <w:p w:rsidR="00C20EEF" w:rsidRDefault="00C20EEF">
      <w:pPr>
        <w:rPr>
          <w:b/>
          <w:color w:val="000000" w:themeColor="text1"/>
          <w:sz w:val="20"/>
          <w:szCs w:val="20"/>
          <w:lang w:val="sv"/>
        </w:rPr>
      </w:pPr>
    </w:p>
    <w:sectPr w:rsidR="00C20EEF" w:rsidSect="00A22A94">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C0" w:rsidRDefault="004604C0" w:rsidP="00DA6ACD">
      <w:pPr>
        <w:spacing w:after="0" w:line="240" w:lineRule="auto"/>
      </w:pPr>
      <w:r>
        <w:separator/>
      </w:r>
    </w:p>
  </w:endnote>
  <w:endnote w:type="continuationSeparator" w:id="0">
    <w:p w:rsidR="004604C0" w:rsidRDefault="004604C0" w:rsidP="00DA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SemiBold-Plai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AF" w:rsidRPr="00191DA5" w:rsidRDefault="002455AF">
    <w:pPr>
      <w:pStyle w:val="Sidfot"/>
      <w:rPr>
        <w:lang w:val="sv-SE"/>
      </w:rPr>
    </w:pPr>
    <w:r>
      <w:rPr>
        <w:noProof/>
        <w:lang w:val="sv-SE" w:eastAsia="sv-SE"/>
      </w:rPr>
      <w:drawing>
        <wp:anchor distT="0" distB="0" distL="114300" distR="114300" simplePos="0" relativeHeight="251658240" behindDoc="0" locked="0" layoutInCell="1" allowOverlap="1" wp14:anchorId="6EA99A31" wp14:editId="7B8D3A91">
          <wp:simplePos x="0" y="0"/>
          <wp:positionH relativeFrom="margin">
            <wp:posOffset>4828540</wp:posOffset>
          </wp:positionH>
          <wp:positionV relativeFrom="margin">
            <wp:posOffset>7850505</wp:posOffset>
          </wp:positionV>
          <wp:extent cx="1169670" cy="889000"/>
          <wp:effectExtent l="0" t="0" r="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_logga_200w.jpg"/>
                  <pic:cNvPicPr/>
                </pic:nvPicPr>
                <pic:blipFill>
                  <a:blip r:embed="rId1">
                    <a:extLst>
                      <a:ext uri="{28A0092B-C50C-407E-A947-70E740481C1C}">
                        <a14:useLocalDpi xmlns:a14="http://schemas.microsoft.com/office/drawing/2010/main" val="0"/>
                      </a:ext>
                    </a:extLst>
                  </a:blip>
                  <a:stretch>
                    <a:fillRect/>
                  </a:stretch>
                </pic:blipFill>
                <pic:spPr>
                  <a:xfrm>
                    <a:off x="0" y="0"/>
                    <a:ext cx="1169670" cy="889000"/>
                  </a:xfrm>
                  <a:prstGeom prst="rect">
                    <a:avLst/>
                  </a:prstGeom>
                </pic:spPr>
              </pic:pic>
            </a:graphicData>
          </a:graphic>
        </wp:anchor>
      </w:drawing>
    </w:r>
    <w:r>
      <w:rPr>
        <w:lang w:val="sv-SE"/>
      </w:rPr>
      <w:t>www.perimeter.se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C0" w:rsidRDefault="004604C0" w:rsidP="00DA6ACD">
      <w:pPr>
        <w:spacing w:after="0" w:line="240" w:lineRule="auto"/>
      </w:pPr>
      <w:r>
        <w:separator/>
      </w:r>
    </w:p>
  </w:footnote>
  <w:footnote w:type="continuationSeparator" w:id="0">
    <w:p w:rsidR="004604C0" w:rsidRDefault="004604C0" w:rsidP="00DA6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C7"/>
    <w:rsid w:val="00132DC0"/>
    <w:rsid w:val="001401B9"/>
    <w:rsid w:val="00191DA5"/>
    <w:rsid w:val="001B0135"/>
    <w:rsid w:val="001C692C"/>
    <w:rsid w:val="002248C7"/>
    <w:rsid w:val="002455AF"/>
    <w:rsid w:val="00247442"/>
    <w:rsid w:val="00326341"/>
    <w:rsid w:val="004604C0"/>
    <w:rsid w:val="004635A9"/>
    <w:rsid w:val="0048458E"/>
    <w:rsid w:val="004C2419"/>
    <w:rsid w:val="00546D89"/>
    <w:rsid w:val="00555DE4"/>
    <w:rsid w:val="005A338E"/>
    <w:rsid w:val="006455FC"/>
    <w:rsid w:val="0066032A"/>
    <w:rsid w:val="006C6FDE"/>
    <w:rsid w:val="00716A68"/>
    <w:rsid w:val="00722105"/>
    <w:rsid w:val="00760442"/>
    <w:rsid w:val="00780152"/>
    <w:rsid w:val="007A7271"/>
    <w:rsid w:val="007D077F"/>
    <w:rsid w:val="0089464C"/>
    <w:rsid w:val="00906C57"/>
    <w:rsid w:val="009277EA"/>
    <w:rsid w:val="009567AE"/>
    <w:rsid w:val="00A156C6"/>
    <w:rsid w:val="00A22A94"/>
    <w:rsid w:val="00A25EC5"/>
    <w:rsid w:val="00AC1FBE"/>
    <w:rsid w:val="00B6256F"/>
    <w:rsid w:val="00B7585B"/>
    <w:rsid w:val="00BA731E"/>
    <w:rsid w:val="00BE1AFC"/>
    <w:rsid w:val="00C05A84"/>
    <w:rsid w:val="00C079A9"/>
    <w:rsid w:val="00C16AF1"/>
    <w:rsid w:val="00C20EEF"/>
    <w:rsid w:val="00C43E20"/>
    <w:rsid w:val="00C55FF8"/>
    <w:rsid w:val="00CB3391"/>
    <w:rsid w:val="00D87330"/>
    <w:rsid w:val="00D94E22"/>
    <w:rsid w:val="00D97AF7"/>
    <w:rsid w:val="00DA68BE"/>
    <w:rsid w:val="00DA6ACD"/>
    <w:rsid w:val="00E13D00"/>
    <w:rsid w:val="00E21230"/>
    <w:rsid w:val="00E5574C"/>
    <w:rsid w:val="00E74865"/>
    <w:rsid w:val="00EA3D3A"/>
    <w:rsid w:val="00ED5EC2"/>
    <w:rsid w:val="00F14767"/>
    <w:rsid w:val="00FB47F3"/>
    <w:rsid w:val="00FE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1DEE-9C9D-486C-9FBD-74D9735D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305</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Gunnebo Group</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Zamore</dc:creator>
  <cp:keywords>Pressrelease</cp:keywords>
  <cp:lastModifiedBy>Philip Zamore</cp:lastModifiedBy>
  <cp:revision>8</cp:revision>
  <cp:lastPrinted>2012-04-18T14:27:00Z</cp:lastPrinted>
  <dcterms:created xsi:type="dcterms:W3CDTF">2012-08-20T09:22:00Z</dcterms:created>
  <dcterms:modified xsi:type="dcterms:W3CDTF">2012-08-20T11:19:00Z</dcterms:modified>
</cp:coreProperties>
</file>