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385C8B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385C8B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8pt;visibility:visible">
            <v:imagedata r:id="rId8" o:title="Fox-Design-logo"/>
          </v:shape>
        </w:pict>
      </w:r>
    </w:p>
    <w:p w:rsidR="00745D1B" w:rsidRPr="00D1161A" w:rsidRDefault="00A26664" w:rsidP="00643D8D">
      <w:pPr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Pressinfo</w:t>
      </w:r>
      <w:r w:rsidR="00643D8D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rmation</w:t>
      </w:r>
      <w:r w:rsidR="00AA7809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480FE3">
        <w:rPr>
          <w:rFonts w:ascii="Arial" w:eastAsia="Times New Roman" w:hAnsi="Arial"/>
          <w:color w:val="333333"/>
          <w:sz w:val="28"/>
          <w:szCs w:val="28"/>
          <w:lang w:val="sv-SE"/>
        </w:rPr>
        <w:t>februari</w:t>
      </w:r>
      <w:r w:rsidR="00D02D04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2011</w:t>
      </w:r>
      <w:r w:rsidR="00AA305B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                    </w:t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  <w:t xml:space="preserve">HLS Ledstång- och </w:t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ab/>
        <w:t>trappbelysning med</w:t>
      </w:r>
      <w:r w:rsidR="00AA305B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480FE3">
        <w:rPr>
          <w:rFonts w:ascii="Arial" w:eastAsia="Times New Roman" w:hAnsi="Arial"/>
          <w:color w:val="333333"/>
          <w:sz w:val="28"/>
          <w:szCs w:val="28"/>
          <w:lang w:val="sv-SE"/>
        </w:rPr>
        <w:t>LED</w:t>
      </w:r>
      <w:r w:rsidR="00B21292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480FE3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06133F" w:rsidRPr="00843D15">
        <w:rPr>
          <w:rFonts w:ascii="Verdana" w:eastAsia="Times New Roman" w:hAnsi="Verdana" w:cs="Times New Roman"/>
          <w:b/>
          <w:color w:val="333333"/>
          <w:sz w:val="24"/>
          <w:szCs w:val="24"/>
          <w:lang w:val="sv-SE"/>
        </w:rPr>
        <w:t>_____________________</w:t>
      </w:r>
      <w:r w:rsidR="00843D15">
        <w:rPr>
          <w:rFonts w:ascii="Verdana" w:eastAsia="Times New Roman" w:hAnsi="Verdana" w:cs="Times New Roman"/>
          <w:b/>
          <w:color w:val="333333"/>
          <w:sz w:val="24"/>
          <w:szCs w:val="24"/>
          <w:lang w:val="sv-SE"/>
        </w:rPr>
        <w:t>______________________________</w:t>
      </w:r>
      <w:r w:rsidR="000C3856" w:rsidRPr="00843D15">
        <w:rPr>
          <w:rFonts w:ascii="Verdana" w:eastAsia="Times New Roman" w:hAnsi="Verdana" w:cs="Times New Roman"/>
          <w:b/>
          <w:color w:val="333333"/>
          <w:sz w:val="24"/>
          <w:szCs w:val="24"/>
          <w:lang w:val="sv-SE"/>
        </w:rPr>
        <w:t>_</w:t>
      </w:r>
      <w:r w:rsidR="00843D15">
        <w:rPr>
          <w:rFonts w:ascii="Verdana" w:eastAsia="Times New Roman" w:hAnsi="Verdana" w:cs="Times New Roman"/>
          <w:b/>
          <w:color w:val="333333"/>
          <w:sz w:val="24"/>
          <w:szCs w:val="24"/>
          <w:lang w:val="sv-SE"/>
        </w:rPr>
        <w:t>__</w:t>
      </w:r>
    </w:p>
    <w:p w:rsidR="00D05D5C" w:rsidRPr="006F139F" w:rsidRDefault="00190058" w:rsidP="00CD029E">
      <w:pPr>
        <w:jc w:val="left"/>
        <w:rPr>
          <w:rFonts w:ascii="Arial" w:eastAsia="Times New Roman" w:hAnsi="Arial"/>
          <w:bCs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</w:t>
      </w:r>
      <w:r w:rsidR="00B21292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44" type="#_x0000_t75" style="width:217.8pt;height:327.6pt">
            <v:imagedata r:id="rId9" o:title="St-Martins-Lane-290"/>
          </v:shape>
        </w:pict>
      </w:r>
      <w:r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 </w:t>
      </w:r>
      <w:r w:rsidR="00B21292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43" type="#_x0000_t75" style="width:217.8pt;height:327.6pt">
            <v:imagedata r:id="rId10" o:title="St-Martins-bild2-290"/>
          </v:shape>
        </w:pict>
      </w:r>
      <w:r w:rsidR="0099044D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99044D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bookmarkStart w:id="0" w:name="OLE_LINK1"/>
      <w:bookmarkStart w:id="1" w:name="OLE_LINK2"/>
      <w:r w:rsidR="00984C17" w:rsidRPr="006F139F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Fox Design presenterar</w:t>
      </w:r>
      <w:r w:rsidR="00DF0ED0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:</w:t>
      </w:r>
      <w:r w:rsidR="00A2227F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 </w:t>
      </w:r>
      <w:bookmarkEnd w:id="0"/>
      <w:bookmarkEnd w:id="1"/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Vinnare av ”</w:t>
      </w:r>
      <w:proofErr w:type="spellStart"/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Next</w:t>
      </w:r>
      <w:proofErr w:type="spellEnd"/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 Generation </w:t>
      </w:r>
      <w:proofErr w:type="spellStart"/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Luminaires</w:t>
      </w:r>
      <w:proofErr w:type="spellEnd"/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”</w:t>
      </w:r>
      <w:r w:rsidR="007636E2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 </w:t>
      </w:r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 USA Department of Energy</w:t>
      </w:r>
      <w:r w:rsidR="007636E2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.</w:t>
      </w:r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 </w:t>
      </w:r>
      <w:r w:rsidR="007636E2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HLS </w:t>
      </w:r>
      <w:proofErr w:type="spellStart"/>
      <w:r w:rsidR="007636E2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LED-belysning</w:t>
      </w:r>
      <w:proofErr w:type="spellEnd"/>
      <w:r w:rsidR="007636E2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,</w:t>
      </w:r>
      <w:r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br/>
      </w:r>
      <w:r w:rsidR="00D1161A">
        <w:rPr>
          <w:rFonts w:ascii="Arial" w:eastAsia="Times New Roman" w:hAnsi="Arial"/>
          <w:bCs/>
          <w:color w:val="404040"/>
          <w:lang w:val="sv-SE"/>
        </w:rPr>
        <w:br/>
      </w:r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Nu visar vi den tredje generationen HLS. Förmodligen </w:t>
      </w:r>
      <w:r w:rsidR="00D1161A" w:rsidRPr="006F139F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>de</w:t>
      </w:r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t xml:space="preserve">t smartaste </w:t>
      </w:r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br/>
        <w:t>sättet att spara energi.</w:t>
      </w:r>
      <w:r w:rsidR="00D1161A">
        <w:rPr>
          <w:rFonts w:ascii="Arial" w:eastAsia="Times New Roman" w:hAnsi="Arial"/>
          <w:bCs/>
          <w:color w:val="404040"/>
          <w:sz w:val="28"/>
          <w:szCs w:val="28"/>
          <w:lang w:val="sv-SE"/>
        </w:rPr>
        <w:br/>
      </w:r>
      <w:r w:rsidR="00480FE3">
        <w:rPr>
          <w:rFonts w:ascii="Arial" w:eastAsia="Times New Roman" w:hAnsi="Arial"/>
          <w:bCs/>
          <w:color w:val="404040"/>
          <w:lang w:val="sv-SE"/>
        </w:rPr>
        <w:br/>
      </w:r>
      <w:r w:rsidR="00B07E46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Små </w:t>
      </w:r>
      <w:proofErr w:type="spellStart"/>
      <w:r w:rsidR="00B07E46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LED-puckar</w:t>
      </w:r>
      <w:proofErr w:type="spellEnd"/>
      <w:r w:rsidR="00B07E46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monteras</w:t>
      </w:r>
      <w:r w:rsidR="00843D1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i ledstänger av metall – även </w:t>
      </w:r>
      <w:r w:rsidR="00B21292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om de </w:t>
      </w:r>
      <w:r w:rsidR="00843D1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redan </w:t>
      </w:r>
      <w:proofErr w:type="spellStart"/>
      <w:r w:rsidR="00B21292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monter</w:t>
      </w:r>
      <w:r w:rsidR="00843D1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ts</w:t>
      </w:r>
      <w:proofErr w:type="spellEnd"/>
      <w:r w:rsidR="00843D1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på plats!</w:t>
      </w:r>
      <w:r w:rsidR="00CD029E" w:rsidRPr="006F139F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  <w:t>HLS (</w:t>
      </w:r>
      <w:proofErr w:type="spellStart"/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Handrail</w:t>
      </w:r>
      <w:proofErr w:type="spellEnd"/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Lighting System) gör </w:t>
      </w:r>
      <w:r w:rsidR="00101D64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det möjligt för arkitekter och l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jusdesigner att belysa 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  <w:t xml:space="preserve">trappor och andra passager på ett elegant sätt utan att </w:t>
      </w:r>
      <w:r w:rsidR="00843D1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behöva 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lägga till andra armaturer.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  <w:t>Möjligheterna är oändliga och öppnar upp en ny värld av ljussättning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smöjligheter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med 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den 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  <w:t xml:space="preserve">positiva effekten av minskad energiåtgång. Samtidigt som det är kostnadseffektivt i jämförelse 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  <w:t xml:space="preserve">med traditionell belysning och </w:t>
      </w:r>
      <w:r w:rsidR="00B07E46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klarar 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kraven på minimala ljusnivåer och jämnhet.</w:t>
      </w:r>
      <w:r w:rsidR="00CD029E" w:rsidRPr="006F139F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370C6D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proofErr w:type="gramStart"/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3:e</w:t>
      </w:r>
      <w:proofErr w:type="gramEnd"/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generationens HLS-LED puckar</w:t>
      </w:r>
      <w:r w:rsidR="00AA305B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.</w:t>
      </w:r>
    </w:p>
    <w:p w:rsidR="00B135DD" w:rsidRDefault="003F4D0E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Färgtemperatur: </w:t>
      </w:r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mellan </w:t>
      </w:r>
      <w:r w:rsidR="008B26F6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27</w:t>
      </w:r>
      <w:r w:rsidR="0099044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00</w:t>
      </w:r>
      <w:r w:rsidR="003A5C09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</w:t>
      </w:r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>–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50</w:t>
      </w:r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00 </w:t>
      </w:r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K</w:t>
      </w:r>
    </w:p>
    <w:p w:rsidR="00172151" w:rsidRDefault="00172151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Varje puck levererar 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86 - </w:t>
      </w:r>
      <w:r>
        <w:rPr>
          <w:rFonts w:ascii="Arial" w:eastAsia="Times New Roman" w:hAnsi="Arial"/>
          <w:color w:val="404040"/>
          <w:sz w:val="20"/>
          <w:szCs w:val="20"/>
          <w:lang w:val="sv-SE"/>
        </w:rPr>
        <w:t>123 lumen</w:t>
      </w:r>
    </w:p>
    <w:p w:rsidR="00172151" w:rsidRPr="006F139F" w:rsidRDefault="00172151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Effektivitet 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54 – </w:t>
      </w:r>
      <w:proofErr w:type="gramStart"/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77 </w:t>
      </w: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lumen</w:t>
      </w:r>
      <w:proofErr w:type="gramEnd"/>
      <w:r>
        <w:rPr>
          <w:rFonts w:ascii="Arial" w:eastAsia="Times New Roman" w:hAnsi="Arial"/>
          <w:color w:val="404040"/>
          <w:sz w:val="20"/>
          <w:szCs w:val="20"/>
          <w:lang w:val="sv-SE"/>
        </w:rPr>
        <w:t>/ Watt</w:t>
      </w:r>
    </w:p>
    <w:p w:rsidR="00B135DD" w:rsidRPr="006F139F" w:rsidRDefault="003F4D0E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Färgåtergivning: </w:t>
      </w:r>
      <w:r w:rsidR="008B26F6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närmar sig</w:t>
      </w:r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</w:t>
      </w:r>
      <w:proofErr w:type="spellStart"/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Ra</w:t>
      </w:r>
      <w:proofErr w:type="spellEnd"/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</w:t>
      </w:r>
      <w:r w:rsidR="008B26F6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9</w:t>
      </w:r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0</w:t>
      </w:r>
    </w:p>
    <w:p w:rsidR="002818A4" w:rsidRPr="006F139F" w:rsidRDefault="00101D64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Mer än </w:t>
      </w:r>
      <w:proofErr w:type="gramStart"/>
      <w:r w:rsidR="002818A4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50.00</w:t>
      </w:r>
      <w:r w:rsidR="00A26664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0</w:t>
      </w:r>
      <w:proofErr w:type="gramEnd"/>
      <w:r w:rsidR="00A26664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timmars livslängd på </w:t>
      </w:r>
      <w:proofErr w:type="spellStart"/>
      <w:r w:rsidR="00842F58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LED-modulen</w:t>
      </w:r>
      <w:proofErr w:type="spellEnd"/>
      <w:r w:rsidR="00F96DEA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när 70% </w:t>
      </w:r>
      <w:r w:rsidR="00594F82">
        <w:rPr>
          <w:rFonts w:ascii="Arial" w:eastAsia="Times New Roman" w:hAnsi="Arial"/>
          <w:color w:val="404040"/>
          <w:sz w:val="20"/>
          <w:szCs w:val="20"/>
          <w:lang w:val="sv-SE"/>
        </w:rPr>
        <w:br/>
      </w:r>
      <w:r w:rsidR="00F96DEA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av ljuset återstår.</w:t>
      </w:r>
      <w:r w:rsidR="00594F82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Detta tack vare en unik värmeavledning.</w:t>
      </w:r>
    </w:p>
    <w:p w:rsidR="0099044D" w:rsidRDefault="00984C17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Ljuskälla: </w:t>
      </w:r>
      <w:proofErr w:type="spellStart"/>
      <w:r w:rsidR="008B26F6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Cree</w:t>
      </w:r>
      <w:proofErr w:type="spellEnd"/>
      <w:r w:rsidR="008B26F6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LED 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>1,6</w:t>
      </w:r>
      <w:r w:rsidR="00594F82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W</w:t>
      </w:r>
      <w:r w:rsidR="0099044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.</w:t>
      </w:r>
    </w:p>
    <w:p w:rsidR="00B07E46" w:rsidRDefault="007C67B1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>I liv med ledstången, i</w:t>
      </w:r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>nga vassa kanter, bibehål</w:t>
      </w: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len handledarstyrka, </w:t>
      </w:r>
      <w:proofErr w:type="spellStart"/>
      <w:r>
        <w:rPr>
          <w:rFonts w:ascii="Arial" w:eastAsia="Times New Roman" w:hAnsi="Arial"/>
          <w:color w:val="404040"/>
          <w:sz w:val="20"/>
          <w:szCs w:val="20"/>
          <w:lang w:val="sv-SE"/>
        </w:rPr>
        <w:t>vandalsäker</w:t>
      </w:r>
      <w:proofErr w:type="spellEnd"/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>.</w:t>
      </w:r>
    </w:p>
    <w:p w:rsidR="00B07E46" w:rsidRDefault="00B07E46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>Ekonomisk</w:t>
      </w:r>
    </w:p>
    <w:p w:rsidR="00B07E46" w:rsidRDefault="00B07E46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>Vattentät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>, IP65 eller IP 67.</w:t>
      </w:r>
    </w:p>
    <w:p w:rsidR="00B07E46" w:rsidRDefault="00B07E46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Går att få med RGB och/eller </w:t>
      </w:r>
      <w:proofErr w:type="spellStart"/>
      <w:r>
        <w:rPr>
          <w:rFonts w:ascii="Arial" w:eastAsia="Times New Roman" w:hAnsi="Arial"/>
          <w:color w:val="404040"/>
          <w:sz w:val="20"/>
          <w:szCs w:val="20"/>
          <w:lang w:val="sv-SE"/>
        </w:rPr>
        <w:t>dimmerfunktion</w:t>
      </w:r>
      <w:proofErr w:type="spellEnd"/>
    </w:p>
    <w:p w:rsidR="00B07E46" w:rsidRPr="00D1161A" w:rsidRDefault="00594F82" w:rsidP="00B07E46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>5 års garanti.</w:t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  <w:t>Fortsättning på sida 2</w:t>
      </w:r>
    </w:p>
    <w:p w:rsidR="00B07E46" w:rsidRDefault="00B07E46" w:rsidP="00B24A53">
      <w:pPr>
        <w:jc w:val="left"/>
      </w:pPr>
      <w:r>
        <w:rPr>
          <w:rFonts w:ascii="Arial" w:eastAsia="Times New Roman" w:hAnsi="Arial"/>
          <w:b/>
          <w:color w:val="404040"/>
          <w:sz w:val="20"/>
          <w:szCs w:val="20"/>
          <w:lang w:val="sv-SE"/>
        </w:rPr>
        <w:lastRenderedPageBreak/>
        <w:t>Fortsättning från sida 1</w:t>
      </w:r>
    </w:p>
    <w:p w:rsidR="00B07E46" w:rsidRDefault="00B07E46" w:rsidP="00B24A53">
      <w:pPr>
        <w:jc w:val="left"/>
      </w:pPr>
    </w:p>
    <w:p w:rsidR="00B07E46" w:rsidRDefault="00101D64" w:rsidP="00B24A53">
      <w:pPr>
        <w:jc w:val="left"/>
      </w:pPr>
      <w:r>
        <w:t>HLS tillverka</w:t>
      </w:r>
      <w:r w:rsidR="00B07E46">
        <w:t xml:space="preserve">s av Planet </w:t>
      </w:r>
      <w:r w:rsidR="00F34110">
        <w:t>Lighting. De har i nästan tio år arbetat med att montera LED i</w:t>
      </w:r>
      <w:r w:rsidR="00594F82">
        <w:t xml:space="preserve"> ljusarmaturer </w:t>
      </w:r>
      <w:r w:rsidR="00594F82">
        <w:br/>
        <w:t>med leveranser till</w:t>
      </w:r>
      <w:r w:rsidR="00F34110">
        <w:t xml:space="preserve"> nästan alla värlsdelar. De fortsätter med att tänja på gränserna för vad som är </w:t>
      </w:r>
      <w:r w:rsidR="00F34110">
        <w:br/>
        <w:t>möjligt, genom att söka och utvärdera den ljusaste och mest effektiva LED ljuskällan och marknadens</w:t>
      </w:r>
      <w:r w:rsidR="00F34110">
        <w:br/>
        <w:t>absolut bästa drivdonslösningar för att maximera det totala belysningssystemets effektivitet.</w:t>
      </w:r>
      <w:r w:rsidR="00594F82">
        <w:br/>
        <w:t>Fox Design är deras representant och distributör i de nordiska länderna.</w:t>
      </w:r>
      <w:r w:rsidR="00594F82">
        <w:br/>
      </w:r>
    </w:p>
    <w:p w:rsidR="00B07E46" w:rsidRDefault="00594F82" w:rsidP="00B24A53">
      <w:pPr>
        <w:jc w:val="left"/>
      </w:pPr>
      <w:r>
        <w:pict>
          <v:shape id="_x0000_i1047" type="#_x0000_t75" style="width:217.8pt;height:225.6pt">
            <v:imagedata r:id="rId11" o:title="HLS-architectural-light-290"/>
          </v:shape>
        </w:pict>
      </w:r>
    </w:p>
    <w:p w:rsidR="00594F82" w:rsidRDefault="00594F82" w:rsidP="00B24A53">
      <w:pPr>
        <w:jc w:val="left"/>
      </w:pPr>
      <w:r>
        <w:br/>
        <w:t>Det finns också HLS puckar för fyrkantsrör. Här ovan ett exempel på montage på höjd 2,7m med</w:t>
      </w:r>
      <w:r>
        <w:br/>
        <w:t>30 lux medelbelysningsstyrka på marken.</w:t>
      </w:r>
    </w:p>
    <w:p w:rsidR="00B07E46" w:rsidRDefault="00594F82" w:rsidP="00B24A53">
      <w:pPr>
        <w:jc w:val="left"/>
      </w:pPr>
      <w:r>
        <w:br/>
      </w:r>
    </w:p>
    <w:p w:rsidR="00B07E46" w:rsidRDefault="00B07E46" w:rsidP="00B24A53">
      <w:pPr>
        <w:jc w:val="left"/>
      </w:pPr>
    </w:p>
    <w:p w:rsidR="00B24A53" w:rsidRPr="006F139F" w:rsidRDefault="00385C8B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2" w:tgtFrame="_blank" w:history="1">
        <w:hyperlink r:id="rId13" w:tgtFrame="_blank" w:history="1">
          <w:r w:rsidR="00B21292" w:rsidRPr="00385C8B">
            <w:rPr>
              <w:rFonts w:ascii="Arial" w:hAnsi="Arial"/>
              <w:noProof/>
              <w:color w:val="0000FF"/>
              <w:sz w:val="20"/>
              <w:szCs w:val="20"/>
            </w:rPr>
            <w:pict>
              <v:shape id="_x0000_i1028" type="#_x0000_t75" alt="http://old.foxdesign.se/Sortiment/gulprick.gif" style="width:7.8pt;height:7.8pt;visibility:visible" o:button="t">
                <v:fill o:detectmouseclick="t"/>
                <v:imagedata r:id="rId14" o:title="gulprick"/>
              </v:shape>
            </w:pict>
          </w:r>
        </w:hyperlink>
        <w:r w:rsidR="0059147C" w:rsidRPr="006F139F">
          <w:rPr>
            <w:rFonts w:ascii="Arial" w:hAnsi="Arial"/>
            <w:sz w:val="20"/>
            <w:szCs w:val="20"/>
            <w:lang w:val="sv-SE"/>
          </w:rPr>
          <w:t xml:space="preserve">   </w:t>
        </w:r>
      </w:hyperlink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07E46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4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högupplöst</w:t>
      </w:r>
      <w:r w:rsidR="00B07E46">
        <w:rPr>
          <w:rFonts w:ascii="Arial" w:eastAsia="Times New Roman" w:hAnsi="Arial"/>
          <w:color w:val="8080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</w:t>
      </w:r>
      <w:r w:rsidR="00D216B0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, broschyr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5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585465" w:rsidRPr="006F139F" w:rsidRDefault="00585465" w:rsidP="0026041F">
      <w:pPr>
        <w:pStyle w:val="Brdtext2"/>
        <w:spacing w:before="0" w:beforeAutospacing="0" w:after="0" w:afterAutospacing="0"/>
        <w:rPr>
          <w:b/>
          <w:bCs/>
          <w:sz w:val="20"/>
          <w:szCs w:val="20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D216B0" w:rsidRDefault="00D216B0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D216B0" w:rsidRDefault="00D216B0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D216B0" w:rsidRDefault="00D216B0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D216B0" w:rsidRDefault="00D216B0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D216B0" w:rsidRDefault="00D216B0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D216B0" w:rsidRDefault="00D216B0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07E46" w:rsidRDefault="00B07E46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07E46" w:rsidRDefault="00B07E46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07E46" w:rsidRDefault="00B07E46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Fonts w:ascii="Arial" w:hAnsi="Arial" w:cs="Arial"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 xml:space="preserve">Tore Larsson, </w:t>
      </w:r>
      <w:proofErr w:type="gramStart"/>
      <w:r w:rsidRPr="002520E7">
        <w:rPr>
          <w:rFonts w:ascii="Arial" w:hAnsi="Arial" w:cs="Arial"/>
          <w:sz w:val="16"/>
          <w:szCs w:val="16"/>
          <w:lang w:val="sv-SE"/>
        </w:rPr>
        <w:t>VD,  08</w:t>
      </w:r>
      <w:proofErr w:type="gramEnd"/>
      <w:r w:rsidRPr="002520E7">
        <w:rPr>
          <w:rFonts w:ascii="Arial" w:hAnsi="Arial" w:cs="Arial"/>
          <w:sz w:val="16"/>
          <w:szCs w:val="16"/>
          <w:lang w:val="sv-SE"/>
        </w:rPr>
        <w:t xml:space="preserve">-440 85 41, </w:t>
      </w:r>
      <w:hyperlink r:id="rId16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7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6"/>
          <w:szCs w:val="16"/>
          <w:lang w:val="sv-SE"/>
        </w:rPr>
      </w:pP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Kort om Fox Design AB: </w:t>
      </w:r>
      <w:r w:rsidRPr="002520E7">
        <w:rPr>
          <w:rFonts w:ascii="Arial" w:hAnsi="Arial" w:cs="Arial"/>
          <w:sz w:val="16"/>
          <w:szCs w:val="16"/>
          <w:lang w:val="sv-SE"/>
        </w:rPr>
        <w:br/>
        <w:t>Fox Design AB är ett helägt svenskt företag som tillverkar och marknadsför belysningsarmaturer för offentlig inomhus- och utomhusmiljö. Armaturerna är dels egenproducerade, dels tillverkade av företag som Fox Design AB representerar i Sve</w:t>
      </w:r>
      <w:r w:rsidR="002520E7" w:rsidRPr="002520E7">
        <w:rPr>
          <w:rFonts w:ascii="Arial" w:hAnsi="Arial" w:cs="Arial"/>
          <w:sz w:val="16"/>
          <w:szCs w:val="16"/>
          <w:lang w:val="sv-SE"/>
        </w:rPr>
        <w:t xml:space="preserve">rige, nämligen Focus Lighting, 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Wila, Bruck, samt </w:t>
      </w:r>
      <w:proofErr w:type="spellStart"/>
      <w:r w:rsidRPr="002520E7">
        <w:rPr>
          <w:rFonts w:ascii="Arial" w:hAnsi="Arial" w:cs="Arial"/>
          <w:sz w:val="16"/>
          <w:szCs w:val="16"/>
          <w:lang w:val="sv-SE"/>
        </w:rPr>
        <w:t>LineaLight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 Group</w:t>
      </w:r>
      <w:r w:rsidR="00E1433F" w:rsidRPr="002520E7">
        <w:rPr>
          <w:rFonts w:ascii="Arial" w:hAnsi="Arial" w:cs="Arial"/>
          <w:sz w:val="16"/>
          <w:szCs w:val="16"/>
          <w:lang w:val="sv-SE"/>
        </w:rPr>
        <w:t xml:space="preserve"> med varumärket </w:t>
      </w:r>
      <w:proofErr w:type="spellStart"/>
      <w:r w:rsidR="00E1433F" w:rsidRPr="002520E7">
        <w:rPr>
          <w:rFonts w:ascii="Arial" w:hAnsi="Arial" w:cs="Arial"/>
          <w:sz w:val="16"/>
          <w:szCs w:val="16"/>
          <w:lang w:val="sv-SE"/>
        </w:rPr>
        <w:t>i-LèD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. Dessutom representerar vi Planet Lighting i </w:t>
      </w:r>
      <w:r w:rsidR="00E1433F" w:rsidRPr="002520E7">
        <w:rPr>
          <w:rFonts w:ascii="Arial" w:hAnsi="Arial" w:cs="Arial"/>
          <w:sz w:val="16"/>
          <w:szCs w:val="16"/>
          <w:lang w:val="sv-SE"/>
        </w:rPr>
        <w:t>alla nordiska länderna</w:t>
      </w:r>
      <w:r w:rsidRPr="002520E7">
        <w:rPr>
          <w:rFonts w:ascii="Arial" w:hAnsi="Arial" w:cs="Arial"/>
          <w:sz w:val="16"/>
          <w:szCs w:val="16"/>
          <w:lang w:val="sv-SE"/>
        </w:rPr>
        <w:t>. Fox Design AB eftersträvar genomgående högsta kvalitet i design, materialval och funktion.</w:t>
      </w: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 </w:t>
      </w:r>
    </w:p>
    <w:p w:rsidR="005B3CE9" w:rsidRPr="00976FFD" w:rsidRDefault="005B3CE9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8"/>
          <w:szCs w:val="18"/>
          <w:lang w:val="sv-SE"/>
        </w:rPr>
      </w:pPr>
    </w:p>
    <w:p w:rsidR="00E8035F" w:rsidRPr="002520E7" w:rsidRDefault="0026041F" w:rsidP="00AA7809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Fox Design </w:t>
      </w:r>
      <w:proofErr w:type="gramStart"/>
      <w:r w:rsidRPr="002520E7">
        <w:rPr>
          <w:rFonts w:ascii="Arial" w:hAnsi="Arial" w:cs="Arial"/>
          <w:b/>
          <w:bCs/>
          <w:sz w:val="16"/>
          <w:szCs w:val="16"/>
          <w:lang w:val="sv-SE"/>
        </w:rPr>
        <w:t>AB :</w:t>
      </w:r>
      <w:proofErr w:type="gramEnd"/>
      <w:r w:rsidRPr="002520E7">
        <w:rPr>
          <w:rFonts w:ascii="Arial" w:hAnsi="Arial" w:cs="Arial"/>
          <w:sz w:val="16"/>
          <w:szCs w:val="16"/>
          <w:lang w:val="sv-SE"/>
        </w:rPr>
        <w:t xml:space="preserve"> Tellusgången 8  | 126 37 Hägersten  |  Tel:  08 - 440 85 40  |  Fax: 08 - 24 22 33  |  E-mail: </w:t>
      </w:r>
      <w:hyperlink r:id="rId18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info@foxdesign.se</w:t>
        </w:r>
      </w:hyperlink>
    </w:p>
    <w:sectPr w:rsidR="00E8035F" w:rsidRPr="002520E7" w:rsidSect="002520E7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FF" w:rsidRDefault="002F3AFF" w:rsidP="007B1F5B">
      <w:pPr>
        <w:spacing w:after="0"/>
      </w:pPr>
      <w:r>
        <w:separator/>
      </w:r>
    </w:p>
  </w:endnote>
  <w:endnote w:type="continuationSeparator" w:id="0">
    <w:p w:rsidR="002F3AFF" w:rsidRDefault="002F3AFF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FF" w:rsidRDefault="002F3AFF" w:rsidP="007B1F5B">
      <w:pPr>
        <w:spacing w:after="0"/>
      </w:pPr>
      <w:r>
        <w:separator/>
      </w:r>
    </w:p>
  </w:footnote>
  <w:footnote w:type="continuationSeparator" w:id="0">
    <w:p w:rsidR="002F3AFF" w:rsidRDefault="002F3AFF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172E"/>
    <w:rsid w:val="00006760"/>
    <w:rsid w:val="00034AFE"/>
    <w:rsid w:val="00043869"/>
    <w:rsid w:val="00044A71"/>
    <w:rsid w:val="000471C9"/>
    <w:rsid w:val="00054D23"/>
    <w:rsid w:val="0006133F"/>
    <w:rsid w:val="00071D48"/>
    <w:rsid w:val="00077BDA"/>
    <w:rsid w:val="00092F16"/>
    <w:rsid w:val="000B1ABA"/>
    <w:rsid w:val="000B7ED1"/>
    <w:rsid w:val="000C3856"/>
    <w:rsid w:val="000C3C6E"/>
    <w:rsid w:val="000C6AA4"/>
    <w:rsid w:val="000D5C79"/>
    <w:rsid w:val="000E163E"/>
    <w:rsid w:val="000E7977"/>
    <w:rsid w:val="000F3C1C"/>
    <w:rsid w:val="00101D64"/>
    <w:rsid w:val="0010207D"/>
    <w:rsid w:val="00106A36"/>
    <w:rsid w:val="0010760A"/>
    <w:rsid w:val="001111FF"/>
    <w:rsid w:val="00125831"/>
    <w:rsid w:val="00136624"/>
    <w:rsid w:val="00136DFD"/>
    <w:rsid w:val="0014124B"/>
    <w:rsid w:val="00151F56"/>
    <w:rsid w:val="0015429C"/>
    <w:rsid w:val="00172151"/>
    <w:rsid w:val="001831AC"/>
    <w:rsid w:val="001837A3"/>
    <w:rsid w:val="00190058"/>
    <w:rsid w:val="001920A3"/>
    <w:rsid w:val="001A09DB"/>
    <w:rsid w:val="001A575D"/>
    <w:rsid w:val="001A6C42"/>
    <w:rsid w:val="001B6421"/>
    <w:rsid w:val="002229B1"/>
    <w:rsid w:val="00246BF3"/>
    <w:rsid w:val="002520E7"/>
    <w:rsid w:val="0026041F"/>
    <w:rsid w:val="0027087A"/>
    <w:rsid w:val="00277C98"/>
    <w:rsid w:val="002818A4"/>
    <w:rsid w:val="0028720B"/>
    <w:rsid w:val="00290BB0"/>
    <w:rsid w:val="002C2F57"/>
    <w:rsid w:val="002C7E60"/>
    <w:rsid w:val="002F3AFF"/>
    <w:rsid w:val="00344C38"/>
    <w:rsid w:val="00356A5A"/>
    <w:rsid w:val="00370C6D"/>
    <w:rsid w:val="00385C8B"/>
    <w:rsid w:val="00396DE2"/>
    <w:rsid w:val="003A37D0"/>
    <w:rsid w:val="003A5C09"/>
    <w:rsid w:val="003C0EB3"/>
    <w:rsid w:val="003D0647"/>
    <w:rsid w:val="003F3668"/>
    <w:rsid w:val="003F4D0E"/>
    <w:rsid w:val="003F67CE"/>
    <w:rsid w:val="0040567F"/>
    <w:rsid w:val="00407D75"/>
    <w:rsid w:val="004121C1"/>
    <w:rsid w:val="004178B4"/>
    <w:rsid w:val="00443363"/>
    <w:rsid w:val="00480FE3"/>
    <w:rsid w:val="004A0F43"/>
    <w:rsid w:val="004C30B4"/>
    <w:rsid w:val="004C4CE9"/>
    <w:rsid w:val="004F736A"/>
    <w:rsid w:val="00534E90"/>
    <w:rsid w:val="00540C1B"/>
    <w:rsid w:val="005468D5"/>
    <w:rsid w:val="005610FA"/>
    <w:rsid w:val="00573D3E"/>
    <w:rsid w:val="00585465"/>
    <w:rsid w:val="0059147C"/>
    <w:rsid w:val="00594F82"/>
    <w:rsid w:val="005A5B13"/>
    <w:rsid w:val="005B3CE9"/>
    <w:rsid w:val="00614F1B"/>
    <w:rsid w:val="00617232"/>
    <w:rsid w:val="0061762D"/>
    <w:rsid w:val="00643D8D"/>
    <w:rsid w:val="006501A8"/>
    <w:rsid w:val="00683611"/>
    <w:rsid w:val="00694140"/>
    <w:rsid w:val="006B52EE"/>
    <w:rsid w:val="006D42BB"/>
    <w:rsid w:val="006E0B54"/>
    <w:rsid w:val="006E1919"/>
    <w:rsid w:val="006F139F"/>
    <w:rsid w:val="00701584"/>
    <w:rsid w:val="007261EB"/>
    <w:rsid w:val="00745D1B"/>
    <w:rsid w:val="007636E2"/>
    <w:rsid w:val="00781283"/>
    <w:rsid w:val="00792164"/>
    <w:rsid w:val="007B1F5B"/>
    <w:rsid w:val="007C67B1"/>
    <w:rsid w:val="007C6813"/>
    <w:rsid w:val="007C7072"/>
    <w:rsid w:val="007E0CA5"/>
    <w:rsid w:val="00815C9A"/>
    <w:rsid w:val="0081788D"/>
    <w:rsid w:val="008249E8"/>
    <w:rsid w:val="00824DD4"/>
    <w:rsid w:val="00825FE9"/>
    <w:rsid w:val="008329F1"/>
    <w:rsid w:val="00842F58"/>
    <w:rsid w:val="00843342"/>
    <w:rsid w:val="00843D15"/>
    <w:rsid w:val="00883A06"/>
    <w:rsid w:val="008B26F6"/>
    <w:rsid w:val="008C7EAD"/>
    <w:rsid w:val="008D64BE"/>
    <w:rsid w:val="008F5F81"/>
    <w:rsid w:val="009038E6"/>
    <w:rsid w:val="00917EF0"/>
    <w:rsid w:val="00947006"/>
    <w:rsid w:val="00947D2B"/>
    <w:rsid w:val="00950447"/>
    <w:rsid w:val="00961DF8"/>
    <w:rsid w:val="00976FFD"/>
    <w:rsid w:val="00984C17"/>
    <w:rsid w:val="0099044D"/>
    <w:rsid w:val="009B40AA"/>
    <w:rsid w:val="009C3671"/>
    <w:rsid w:val="009C4CA0"/>
    <w:rsid w:val="009D634C"/>
    <w:rsid w:val="009D7B63"/>
    <w:rsid w:val="009F5235"/>
    <w:rsid w:val="00A13AC3"/>
    <w:rsid w:val="00A141DC"/>
    <w:rsid w:val="00A16671"/>
    <w:rsid w:val="00A2227F"/>
    <w:rsid w:val="00A26664"/>
    <w:rsid w:val="00A33F34"/>
    <w:rsid w:val="00A411D3"/>
    <w:rsid w:val="00A80640"/>
    <w:rsid w:val="00AA305B"/>
    <w:rsid w:val="00AA75AE"/>
    <w:rsid w:val="00AA7809"/>
    <w:rsid w:val="00B07E46"/>
    <w:rsid w:val="00B135DD"/>
    <w:rsid w:val="00B1695F"/>
    <w:rsid w:val="00B21292"/>
    <w:rsid w:val="00B24A53"/>
    <w:rsid w:val="00B278DE"/>
    <w:rsid w:val="00B62974"/>
    <w:rsid w:val="00B66937"/>
    <w:rsid w:val="00B67FF8"/>
    <w:rsid w:val="00BB3BBB"/>
    <w:rsid w:val="00BC7FD8"/>
    <w:rsid w:val="00BD51B6"/>
    <w:rsid w:val="00BF4167"/>
    <w:rsid w:val="00BF6B85"/>
    <w:rsid w:val="00C17676"/>
    <w:rsid w:val="00C332ED"/>
    <w:rsid w:val="00C467F4"/>
    <w:rsid w:val="00C4771C"/>
    <w:rsid w:val="00C63F4A"/>
    <w:rsid w:val="00CA3719"/>
    <w:rsid w:val="00CB058A"/>
    <w:rsid w:val="00CD029E"/>
    <w:rsid w:val="00CD030F"/>
    <w:rsid w:val="00D02D04"/>
    <w:rsid w:val="00D05D5C"/>
    <w:rsid w:val="00D11055"/>
    <w:rsid w:val="00D1161A"/>
    <w:rsid w:val="00D20C9B"/>
    <w:rsid w:val="00D216B0"/>
    <w:rsid w:val="00D23934"/>
    <w:rsid w:val="00D42530"/>
    <w:rsid w:val="00DD7B71"/>
    <w:rsid w:val="00DF0ED0"/>
    <w:rsid w:val="00DF49C8"/>
    <w:rsid w:val="00E03B9F"/>
    <w:rsid w:val="00E1433F"/>
    <w:rsid w:val="00E62E4B"/>
    <w:rsid w:val="00E66AC8"/>
    <w:rsid w:val="00E8035F"/>
    <w:rsid w:val="00E84FEB"/>
    <w:rsid w:val="00EA6112"/>
    <w:rsid w:val="00EE32CA"/>
    <w:rsid w:val="00EF59F8"/>
    <w:rsid w:val="00F15339"/>
    <w:rsid w:val="00F24156"/>
    <w:rsid w:val="00F34110"/>
    <w:rsid w:val="00F56CDC"/>
    <w:rsid w:val="00F668B4"/>
    <w:rsid w:val="00F96DE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d.foxdesign.se/OmFox/Aktuellt/Pressreleaser/2008-05-22/the%20fly.tif" TargetMode="External"/><Relationship Id="rId18" Type="http://schemas.openxmlformats.org/officeDocument/2006/relationships/hyperlink" Target="mailto:info@foxdesig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foxdesign.se/OmFox/Aktuellt/Pressreleaser/2008-05-22/the%20fly.tif" TargetMode="External"/><Relationship Id="rId17" Type="http://schemas.openxmlformats.org/officeDocument/2006/relationships/hyperlink" Target="mailto:jesper@foxdesig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e@foxdesign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ynewsdesk.com/se/pressroom/foxdesign/pressrelease/lis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9DC4-65F2-4344-915B-A3DD14E1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550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12</cp:revision>
  <cp:lastPrinted>2011-02-22T13:36:00Z</cp:lastPrinted>
  <dcterms:created xsi:type="dcterms:W3CDTF">2011-02-22T11:15:00Z</dcterms:created>
  <dcterms:modified xsi:type="dcterms:W3CDTF">2011-02-22T13:37:00Z</dcterms:modified>
</cp:coreProperties>
</file>