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</w:r>
      <w:r w:rsidR="009750A5">
        <w:tab/>
        <w:t xml:space="preserve">               </w:t>
      </w:r>
      <w:r w:rsidR="00F257F7">
        <w:t xml:space="preserve"> </w:t>
      </w:r>
      <w:r w:rsidR="00A5279E">
        <w:t>10</w:t>
      </w:r>
      <w:r w:rsidR="000F64CD">
        <w:t xml:space="preserve"> november</w:t>
      </w:r>
      <w:r w:rsidR="001E2DE7">
        <w:t xml:space="preserve"> </w:t>
      </w:r>
      <w:r w:rsidR="009750A5">
        <w:t>2011</w:t>
      </w:r>
    </w:p>
    <w:p w:rsidR="00A800F7" w:rsidRDefault="00A800F7">
      <w:pPr>
        <w:rPr>
          <w:b/>
          <w:sz w:val="28"/>
        </w:rPr>
      </w:pPr>
    </w:p>
    <w:p w:rsidR="00A800F7" w:rsidRPr="005E1528" w:rsidRDefault="00A800F7">
      <w:pPr>
        <w:rPr>
          <w:sz w:val="24"/>
        </w:rPr>
      </w:pPr>
    </w:p>
    <w:bookmarkEnd w:id="0"/>
    <w:bookmarkEnd w:id="1"/>
    <w:p w:rsidR="000C2DD1" w:rsidRDefault="000C2DD1" w:rsidP="00A800F7">
      <w:pPr>
        <w:rPr>
          <w:i/>
          <w:sz w:val="24"/>
        </w:rPr>
      </w:pPr>
    </w:p>
    <w:p w:rsidR="00011E28" w:rsidRDefault="00794EF2" w:rsidP="000C2DD1">
      <w:pPr>
        <w:tabs>
          <w:tab w:val="left" w:pos="2013"/>
        </w:tabs>
        <w:rPr>
          <w:b/>
          <w:sz w:val="28"/>
        </w:rPr>
      </w:pPr>
      <w:r>
        <w:rPr>
          <w:b/>
          <w:sz w:val="28"/>
        </w:rPr>
        <w:t xml:space="preserve">Trygg-Hansa </w:t>
      </w:r>
      <w:r w:rsidR="006966BA">
        <w:rPr>
          <w:b/>
          <w:sz w:val="28"/>
        </w:rPr>
        <w:t>inleder samarbete med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Prime</w:t>
      </w:r>
      <w:proofErr w:type="spellEnd"/>
    </w:p>
    <w:p w:rsidR="008A23B5" w:rsidRPr="000C2DD1" w:rsidRDefault="008A23B5" w:rsidP="000C2DD1">
      <w:pPr>
        <w:tabs>
          <w:tab w:val="left" w:pos="2013"/>
        </w:tabs>
        <w:rPr>
          <w:b/>
          <w:sz w:val="28"/>
        </w:rPr>
      </w:pPr>
    </w:p>
    <w:p w:rsidR="00D561F4" w:rsidRDefault="000025CB" w:rsidP="00777621">
      <w:pPr>
        <w:rPr>
          <w:sz w:val="24"/>
          <w:szCs w:val="24"/>
        </w:rPr>
      </w:pPr>
      <w:r w:rsidRPr="006966BA">
        <w:rPr>
          <w:b/>
          <w:sz w:val="24"/>
          <w:szCs w:val="24"/>
        </w:rPr>
        <w:t xml:space="preserve">Trygg-Hansa </w:t>
      </w:r>
      <w:r>
        <w:rPr>
          <w:b/>
          <w:sz w:val="24"/>
          <w:szCs w:val="24"/>
        </w:rPr>
        <w:t>inleder ett samarbete med</w:t>
      </w:r>
      <w:r w:rsidR="00777621" w:rsidRPr="006966BA">
        <w:rPr>
          <w:b/>
          <w:sz w:val="24"/>
          <w:szCs w:val="24"/>
        </w:rPr>
        <w:t xml:space="preserve"> </w:t>
      </w:r>
      <w:r w:rsidR="006966BA" w:rsidRPr="006966BA">
        <w:rPr>
          <w:b/>
          <w:sz w:val="24"/>
          <w:szCs w:val="24"/>
        </w:rPr>
        <w:t xml:space="preserve">kommunikationsbyrån </w:t>
      </w:r>
      <w:proofErr w:type="spellStart"/>
      <w:r w:rsidR="00777621" w:rsidRPr="006966BA">
        <w:rPr>
          <w:b/>
          <w:sz w:val="24"/>
          <w:szCs w:val="24"/>
        </w:rPr>
        <w:t>Prime</w:t>
      </w:r>
      <w:proofErr w:type="spellEnd"/>
      <w:r>
        <w:rPr>
          <w:b/>
          <w:sz w:val="24"/>
          <w:szCs w:val="24"/>
        </w:rPr>
        <w:t xml:space="preserve"> </w:t>
      </w:r>
      <w:r w:rsidR="000F64CD">
        <w:rPr>
          <w:b/>
          <w:sz w:val="24"/>
          <w:szCs w:val="24"/>
        </w:rPr>
        <w:t>kring</w:t>
      </w:r>
      <w:r>
        <w:rPr>
          <w:b/>
          <w:sz w:val="24"/>
          <w:szCs w:val="24"/>
        </w:rPr>
        <w:t xml:space="preserve"> </w:t>
      </w:r>
      <w:r w:rsidR="00447662">
        <w:rPr>
          <w:b/>
          <w:sz w:val="24"/>
          <w:szCs w:val="24"/>
        </w:rPr>
        <w:t xml:space="preserve">konsulttjänster inom </w:t>
      </w:r>
      <w:r>
        <w:rPr>
          <w:b/>
          <w:sz w:val="24"/>
          <w:szCs w:val="24"/>
        </w:rPr>
        <w:t xml:space="preserve">externkommunikation. </w:t>
      </w:r>
      <w:r>
        <w:rPr>
          <w:b/>
          <w:sz w:val="24"/>
          <w:szCs w:val="24"/>
        </w:rPr>
        <w:br/>
      </w:r>
    </w:p>
    <w:p w:rsidR="00777621" w:rsidRPr="00777621" w:rsidRDefault="00D561F4" w:rsidP="00777621">
      <w:pPr>
        <w:rPr>
          <w:sz w:val="24"/>
          <w:szCs w:val="24"/>
        </w:rPr>
      </w:pPr>
      <w:r>
        <w:rPr>
          <w:sz w:val="24"/>
          <w:szCs w:val="24"/>
        </w:rPr>
        <w:t xml:space="preserve">– Vi valde </w:t>
      </w:r>
      <w:proofErr w:type="spellStart"/>
      <w:r>
        <w:rPr>
          <w:sz w:val="24"/>
          <w:szCs w:val="24"/>
        </w:rPr>
        <w:t>Prime</w:t>
      </w:r>
      <w:proofErr w:type="spellEnd"/>
      <w:r>
        <w:rPr>
          <w:sz w:val="24"/>
          <w:szCs w:val="24"/>
        </w:rPr>
        <w:t xml:space="preserve"> för deras </w:t>
      </w:r>
      <w:r w:rsidRPr="00D561F4">
        <w:rPr>
          <w:sz w:val="24"/>
          <w:szCs w:val="24"/>
        </w:rPr>
        <w:t xml:space="preserve">kreativa lösningar </w:t>
      </w:r>
      <w:r>
        <w:rPr>
          <w:sz w:val="24"/>
          <w:szCs w:val="24"/>
        </w:rPr>
        <w:t xml:space="preserve">och strategiska </w:t>
      </w:r>
      <w:r w:rsidR="000025CB">
        <w:rPr>
          <w:sz w:val="24"/>
          <w:szCs w:val="24"/>
        </w:rPr>
        <w:t>kompetens</w:t>
      </w:r>
      <w:r>
        <w:rPr>
          <w:sz w:val="24"/>
          <w:szCs w:val="24"/>
        </w:rPr>
        <w:t>.</w:t>
      </w:r>
      <w:r w:rsidR="001E648A">
        <w:rPr>
          <w:sz w:val="24"/>
          <w:szCs w:val="24"/>
        </w:rPr>
        <w:t xml:space="preserve"> </w:t>
      </w:r>
      <w:r w:rsidR="00143BD8">
        <w:rPr>
          <w:sz w:val="24"/>
          <w:szCs w:val="24"/>
        </w:rPr>
        <w:t>Vi</w:t>
      </w:r>
      <w:r w:rsidR="001E648A">
        <w:rPr>
          <w:sz w:val="24"/>
          <w:szCs w:val="24"/>
        </w:rPr>
        <w:t xml:space="preserve"> </w:t>
      </w:r>
      <w:r w:rsidR="00940259">
        <w:rPr>
          <w:sz w:val="24"/>
          <w:szCs w:val="24"/>
        </w:rPr>
        <w:t xml:space="preserve">har de senaste åren </w:t>
      </w:r>
      <w:r w:rsidR="001E648A">
        <w:rPr>
          <w:sz w:val="24"/>
          <w:szCs w:val="24"/>
        </w:rPr>
        <w:t>arbeta</w:t>
      </w:r>
      <w:r w:rsidR="00940259">
        <w:rPr>
          <w:sz w:val="24"/>
          <w:szCs w:val="24"/>
        </w:rPr>
        <w:t>t</w:t>
      </w:r>
      <w:r w:rsidR="001E648A">
        <w:rPr>
          <w:sz w:val="24"/>
          <w:szCs w:val="24"/>
        </w:rPr>
        <w:t xml:space="preserve"> </w:t>
      </w:r>
      <w:r w:rsidR="00947F52">
        <w:rPr>
          <w:sz w:val="24"/>
          <w:szCs w:val="24"/>
        </w:rPr>
        <w:t xml:space="preserve">med att bygga upp ett professionellt och affärsorienterat kommunikationsarbete. Nu vill vi ta oss till nästa nivå, och vi tror att </w:t>
      </w:r>
      <w:proofErr w:type="spellStart"/>
      <w:r w:rsidR="00947F52">
        <w:rPr>
          <w:sz w:val="24"/>
          <w:szCs w:val="24"/>
        </w:rPr>
        <w:t>Prime</w:t>
      </w:r>
      <w:proofErr w:type="spellEnd"/>
      <w:r w:rsidR="00947F52">
        <w:rPr>
          <w:sz w:val="24"/>
          <w:szCs w:val="24"/>
        </w:rPr>
        <w:t xml:space="preserve"> är bäst lämpade att göra detta tillsammans med oss</w:t>
      </w:r>
      <w:r w:rsidR="00C50B3E">
        <w:rPr>
          <w:sz w:val="24"/>
          <w:szCs w:val="24"/>
        </w:rPr>
        <w:t>,</w:t>
      </w:r>
      <w:r w:rsidR="00C50B3E" w:rsidRPr="00C50B3E">
        <w:rPr>
          <w:sz w:val="24"/>
          <w:szCs w:val="24"/>
        </w:rPr>
        <w:t xml:space="preserve"> </w:t>
      </w:r>
      <w:r w:rsidR="00C50B3E">
        <w:rPr>
          <w:sz w:val="24"/>
          <w:szCs w:val="24"/>
        </w:rPr>
        <w:t xml:space="preserve">säger Malou </w:t>
      </w:r>
      <w:proofErr w:type="spellStart"/>
      <w:r w:rsidR="00C50B3E">
        <w:rPr>
          <w:sz w:val="24"/>
          <w:szCs w:val="24"/>
        </w:rPr>
        <w:t>Sjörin</w:t>
      </w:r>
      <w:proofErr w:type="spellEnd"/>
      <w:r w:rsidR="000D1931">
        <w:rPr>
          <w:sz w:val="24"/>
          <w:szCs w:val="24"/>
        </w:rPr>
        <w:t>,</w:t>
      </w:r>
      <w:r w:rsidR="00C50B3E">
        <w:rPr>
          <w:sz w:val="24"/>
          <w:szCs w:val="24"/>
        </w:rPr>
        <w:t xml:space="preserve"> nordisk chef för externkommunikation på Trygg-Hansa.</w:t>
      </w:r>
      <w:r>
        <w:rPr>
          <w:sz w:val="24"/>
          <w:szCs w:val="24"/>
        </w:rPr>
        <w:br/>
      </w:r>
    </w:p>
    <w:p w:rsidR="00794EF2" w:rsidRDefault="00794EF2" w:rsidP="0044766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–</w:t>
      </w:r>
      <w:r w:rsidR="00447662">
        <w:rPr>
          <w:sz w:val="24"/>
          <w:szCs w:val="24"/>
        </w:rPr>
        <w:t xml:space="preserve"> </w:t>
      </w:r>
      <w:r w:rsidR="00447662" w:rsidRPr="00447662">
        <w:rPr>
          <w:sz w:val="24"/>
          <w:szCs w:val="24"/>
        </w:rPr>
        <w:t xml:space="preserve">Trygg-Hansa är ett av Sveriges största sakförsäkringsbolag och livbojen är en </w:t>
      </w:r>
      <w:r w:rsidR="00A5279E">
        <w:rPr>
          <w:sz w:val="24"/>
          <w:szCs w:val="24"/>
        </w:rPr>
        <w:t>stark symbol</w:t>
      </w:r>
      <w:r w:rsidR="00447662" w:rsidRPr="00447662">
        <w:rPr>
          <w:sz w:val="24"/>
          <w:szCs w:val="24"/>
        </w:rPr>
        <w:t xml:space="preserve"> för trygghet och säkerhet</w:t>
      </w:r>
      <w:r w:rsidR="00A5279E">
        <w:rPr>
          <w:sz w:val="24"/>
          <w:szCs w:val="24"/>
        </w:rPr>
        <w:t xml:space="preserve">. </w:t>
      </w:r>
      <w:r w:rsidR="00447662" w:rsidRPr="00447662">
        <w:rPr>
          <w:sz w:val="24"/>
          <w:szCs w:val="24"/>
        </w:rPr>
        <w:t xml:space="preserve">Vi </w:t>
      </w:r>
      <w:r w:rsidR="00447662">
        <w:rPr>
          <w:sz w:val="24"/>
          <w:szCs w:val="24"/>
        </w:rPr>
        <w:t>ser mycket</w:t>
      </w:r>
      <w:r w:rsidR="00A5279E">
        <w:rPr>
          <w:sz w:val="24"/>
          <w:szCs w:val="24"/>
        </w:rPr>
        <w:t xml:space="preserve"> fram emot det här samarbetet, säger Kristina </w:t>
      </w:r>
      <w:proofErr w:type="spellStart"/>
      <w:r w:rsidR="00A5279E">
        <w:rPr>
          <w:sz w:val="24"/>
          <w:szCs w:val="24"/>
        </w:rPr>
        <w:t>Windrup</w:t>
      </w:r>
      <w:proofErr w:type="spellEnd"/>
      <w:r w:rsidR="00A5279E">
        <w:rPr>
          <w:sz w:val="24"/>
          <w:szCs w:val="24"/>
        </w:rPr>
        <w:t xml:space="preserve"> Olander </w:t>
      </w:r>
      <w:r w:rsidR="00447662">
        <w:rPr>
          <w:sz w:val="24"/>
          <w:szCs w:val="24"/>
        </w:rPr>
        <w:t xml:space="preserve">på </w:t>
      </w:r>
      <w:proofErr w:type="spellStart"/>
      <w:r w:rsidR="00447662">
        <w:rPr>
          <w:sz w:val="24"/>
          <w:szCs w:val="24"/>
        </w:rPr>
        <w:t>Prime</w:t>
      </w:r>
      <w:proofErr w:type="spellEnd"/>
      <w:r w:rsidR="00447662">
        <w:rPr>
          <w:sz w:val="24"/>
          <w:szCs w:val="24"/>
        </w:rPr>
        <w:t>.</w:t>
      </w:r>
    </w:p>
    <w:p w:rsidR="00777621" w:rsidRDefault="00777621" w:rsidP="00EE2CB0">
      <w:pPr>
        <w:jc w:val="both"/>
        <w:rPr>
          <w:sz w:val="24"/>
          <w:szCs w:val="24"/>
        </w:rPr>
      </w:pPr>
    </w:p>
    <w:p w:rsidR="005B4C96" w:rsidRPr="00DB6065" w:rsidRDefault="00777621" w:rsidP="00143BD8">
      <w:pPr>
        <w:spacing w:after="240"/>
        <w:rPr>
          <w:b/>
          <w:sz w:val="24"/>
          <w:szCs w:val="24"/>
        </w:rPr>
      </w:pPr>
      <w:r>
        <w:rPr>
          <w:rFonts w:ascii="Arial" w:hAnsi="Arial" w:cs="Arial"/>
          <w:color w:val="808285"/>
          <w:sz w:val="18"/>
          <w:szCs w:val="18"/>
        </w:rPr>
        <w:br/>
      </w:r>
      <w:r w:rsidR="005B4C96" w:rsidRPr="00DB6065">
        <w:rPr>
          <w:b/>
          <w:sz w:val="24"/>
          <w:szCs w:val="24"/>
        </w:rPr>
        <w:t>För ytterligare information</w:t>
      </w:r>
      <w:r w:rsidR="009F3D13">
        <w:rPr>
          <w:b/>
          <w:sz w:val="24"/>
          <w:szCs w:val="24"/>
        </w:rPr>
        <w:t>,</w:t>
      </w:r>
      <w:r w:rsidR="005B4C96" w:rsidRPr="00DB6065">
        <w:rPr>
          <w:b/>
          <w:sz w:val="24"/>
          <w:szCs w:val="24"/>
        </w:rPr>
        <w:t xml:space="preserve"> vänligen kontakta:</w:t>
      </w:r>
    </w:p>
    <w:p w:rsidR="005B4C96" w:rsidRPr="00447662" w:rsidRDefault="00794EF2" w:rsidP="005B4C96">
      <w:pPr>
        <w:rPr>
          <w:sz w:val="24"/>
          <w:szCs w:val="24"/>
          <w:lang w:val="da-DK"/>
        </w:rPr>
      </w:pPr>
      <w:r>
        <w:rPr>
          <w:sz w:val="24"/>
          <w:szCs w:val="24"/>
        </w:rPr>
        <w:t xml:space="preserve">Malou </w:t>
      </w:r>
      <w:proofErr w:type="spellStart"/>
      <w:r>
        <w:rPr>
          <w:sz w:val="24"/>
          <w:szCs w:val="24"/>
        </w:rPr>
        <w:t>Sjörin</w:t>
      </w:r>
      <w:proofErr w:type="spellEnd"/>
      <w:r>
        <w:rPr>
          <w:sz w:val="24"/>
          <w:szCs w:val="24"/>
        </w:rPr>
        <w:t>, nordisk chef externkommunikation T</w:t>
      </w:r>
      <w:r w:rsidR="005B4C96" w:rsidRPr="00C55247">
        <w:rPr>
          <w:sz w:val="24"/>
          <w:szCs w:val="24"/>
        </w:rPr>
        <w:t>rygg-Hansa</w:t>
      </w:r>
      <w:r>
        <w:rPr>
          <w:sz w:val="24"/>
          <w:szCs w:val="24"/>
        </w:rPr>
        <w:t>/RSA</w:t>
      </w:r>
      <w:r w:rsidR="005B4C96" w:rsidRPr="00C55247">
        <w:rPr>
          <w:sz w:val="24"/>
          <w:szCs w:val="24"/>
        </w:rPr>
        <w:t xml:space="preserve">. </w:t>
      </w:r>
      <w:r w:rsidR="00404518" w:rsidRPr="00AB7CC9">
        <w:rPr>
          <w:sz w:val="24"/>
          <w:szCs w:val="24"/>
          <w:lang w:val="es-MX"/>
        </w:rPr>
        <w:t>Telefon</w:t>
      </w:r>
      <w:r w:rsidR="00404518" w:rsidRPr="00447662">
        <w:rPr>
          <w:sz w:val="24"/>
          <w:szCs w:val="24"/>
          <w:lang w:val="da-DK"/>
        </w:rPr>
        <w:t>: 070</w:t>
      </w:r>
      <w:r w:rsidR="005B4C96" w:rsidRPr="00447662">
        <w:rPr>
          <w:sz w:val="24"/>
          <w:szCs w:val="24"/>
          <w:lang w:val="da-DK"/>
        </w:rPr>
        <w:t>1</w:t>
      </w:r>
      <w:r w:rsidR="00404518" w:rsidRPr="00447662">
        <w:rPr>
          <w:sz w:val="24"/>
          <w:szCs w:val="24"/>
          <w:lang w:val="da-DK"/>
        </w:rPr>
        <w:t xml:space="preserve"> </w:t>
      </w:r>
      <w:r w:rsidR="005B4C96" w:rsidRPr="00447662">
        <w:rPr>
          <w:sz w:val="24"/>
          <w:szCs w:val="24"/>
          <w:lang w:val="da-DK"/>
        </w:rPr>
        <w:t>68 2</w:t>
      </w:r>
      <w:r w:rsidR="00447662" w:rsidRPr="00447662">
        <w:rPr>
          <w:sz w:val="24"/>
          <w:szCs w:val="24"/>
          <w:lang w:val="da-DK"/>
        </w:rPr>
        <w:t>0 32</w:t>
      </w:r>
      <w:r w:rsidR="005B4C96" w:rsidRPr="00447662">
        <w:rPr>
          <w:sz w:val="24"/>
          <w:szCs w:val="24"/>
          <w:lang w:val="da-DK"/>
        </w:rPr>
        <w:br/>
      </w:r>
      <w:r w:rsidR="000318FE" w:rsidRPr="00447662">
        <w:rPr>
          <w:sz w:val="24"/>
          <w:szCs w:val="24"/>
          <w:lang w:val="da-DK"/>
        </w:rPr>
        <w:t>E-p</w:t>
      </w:r>
      <w:r w:rsidR="000318FE" w:rsidRPr="00111563">
        <w:rPr>
          <w:sz w:val="24"/>
          <w:szCs w:val="24"/>
          <w:lang w:val="da-DK"/>
        </w:rPr>
        <w:t>ost</w:t>
      </w:r>
      <w:r w:rsidR="005B4C96" w:rsidRPr="00111563">
        <w:rPr>
          <w:sz w:val="24"/>
          <w:szCs w:val="24"/>
          <w:lang w:val="da-DK"/>
        </w:rPr>
        <w:t xml:space="preserve">: </w:t>
      </w:r>
      <w:hyperlink r:id="rId8" w:history="1">
        <w:r w:rsidR="00447662" w:rsidRPr="00111563">
          <w:rPr>
            <w:sz w:val="24"/>
            <w:szCs w:val="24"/>
            <w:lang w:val="da-DK"/>
          </w:rPr>
          <w:t>malou.sjorin@trygghansa.se</w:t>
        </w:r>
      </w:hyperlink>
    </w:p>
    <w:p w:rsidR="000C2DD1" w:rsidRPr="00AB7CC9" w:rsidRDefault="000C2DD1" w:rsidP="000C2DD1">
      <w:pPr>
        <w:rPr>
          <w:rStyle w:val="heading11"/>
          <w:rFonts w:ascii="Times New Roman" w:hAnsi="Times New Roman" w:cs="Arial"/>
          <w:b w:val="0"/>
          <w:sz w:val="24"/>
          <w:szCs w:val="24"/>
          <w:lang w:val="es-MX"/>
        </w:rPr>
      </w:pPr>
    </w:p>
    <w:p w:rsidR="000025CB" w:rsidRPr="00447662" w:rsidRDefault="000025CB" w:rsidP="009750A5">
      <w:pPr>
        <w:pStyle w:val="Default"/>
        <w:rPr>
          <w:b/>
          <w:bCs/>
          <w:sz w:val="20"/>
          <w:szCs w:val="20"/>
          <w:lang w:val="da-DK"/>
        </w:rPr>
      </w:pPr>
    </w:p>
    <w:p w:rsidR="009750A5" w:rsidRPr="007A6AB0" w:rsidRDefault="009750A5" w:rsidP="009750A5">
      <w:pPr>
        <w:pStyle w:val="Default"/>
        <w:rPr>
          <w:sz w:val="20"/>
          <w:szCs w:val="20"/>
          <w:lang w:val="sv-SE"/>
        </w:rPr>
      </w:pPr>
      <w:r w:rsidRPr="007A6AB0">
        <w:rPr>
          <w:b/>
          <w:bCs/>
          <w:sz w:val="20"/>
          <w:szCs w:val="20"/>
          <w:lang w:val="sv-SE"/>
        </w:rPr>
        <w:t xml:space="preserve">Om Trygg-Hansa </w:t>
      </w:r>
    </w:p>
    <w:p w:rsidR="009750A5" w:rsidRPr="00D06200" w:rsidRDefault="00D06200" w:rsidP="009750A5">
      <w:pPr>
        <w:rPr>
          <w:iCs/>
        </w:rPr>
      </w:pPr>
      <w:r w:rsidRPr="00D06200">
        <w:rPr>
          <w:iCs/>
        </w:rPr>
        <w:t xml:space="preserve">Trygg-Hansa är ett av Sveriges största </w:t>
      </w:r>
      <w:hyperlink r:id="rId9" w:history="1">
        <w:r w:rsidRPr="00D06200">
          <w:rPr>
            <w:rStyle w:val="Hyperlnk"/>
            <w:iCs/>
          </w:rPr>
          <w:t>försäkringsbolag</w:t>
        </w:r>
      </w:hyperlink>
      <w:r w:rsidRPr="00D06200">
        <w:rPr>
          <w:iCs/>
        </w:rPr>
        <w:t xml:space="preserve"> med en årspremievolym på över tio miljarder SEK och cirka 2 000 medarbetare på 30 orter i Sverige. Trygg-Hansa erbjuder ett flertal </w:t>
      </w:r>
      <w:hyperlink r:id="rId10" w:history="1">
        <w:r w:rsidRPr="00D06200">
          <w:rPr>
            <w:rStyle w:val="Hyperlnk"/>
            <w:iCs/>
          </w:rPr>
          <w:t>försäkringar</w:t>
        </w:r>
      </w:hyperlink>
      <w:r w:rsidRPr="00D06200">
        <w:rPr>
          <w:iCs/>
        </w:rPr>
        <w:t xml:space="preserve"> för privatpersoner och företagare, exempelvis </w:t>
      </w:r>
      <w:hyperlink r:id="rId11" w:history="1">
        <w:r w:rsidRPr="00D06200">
          <w:rPr>
            <w:rStyle w:val="Hyperlnk"/>
            <w:iCs/>
          </w:rPr>
          <w:t>bilförsäkring</w:t>
        </w:r>
      </w:hyperlink>
      <w:r w:rsidRPr="00D06200">
        <w:rPr>
          <w:iCs/>
        </w:rPr>
        <w:t xml:space="preserve">, andra </w:t>
      </w:r>
      <w:hyperlink r:id="rId12" w:history="1">
        <w:r w:rsidRPr="00D06200">
          <w:rPr>
            <w:rStyle w:val="Hyperlnk"/>
            <w:iCs/>
          </w:rPr>
          <w:t>fordonsförsäkringar</w:t>
        </w:r>
      </w:hyperlink>
      <w:r w:rsidRPr="00D06200">
        <w:rPr>
          <w:iCs/>
        </w:rPr>
        <w:t xml:space="preserve">, </w:t>
      </w:r>
      <w:hyperlink r:id="rId13" w:history="1">
        <w:r w:rsidRPr="00D06200">
          <w:rPr>
            <w:rStyle w:val="Hyperlnk"/>
            <w:iCs/>
          </w:rPr>
          <w:t>hemförsäkring</w:t>
        </w:r>
      </w:hyperlink>
      <w:r w:rsidRPr="00D06200">
        <w:rPr>
          <w:iCs/>
        </w:rPr>
        <w:t xml:space="preserve">, </w:t>
      </w:r>
      <w:hyperlink r:id="rId14" w:history="1">
        <w:r w:rsidRPr="00D06200">
          <w:rPr>
            <w:rStyle w:val="Hyperlnk"/>
            <w:iCs/>
          </w:rPr>
          <w:t>gravidförsäkring</w:t>
        </w:r>
      </w:hyperlink>
      <w:r w:rsidRPr="00D06200">
        <w:rPr>
          <w:iCs/>
        </w:rPr>
        <w:t xml:space="preserve"> samt </w:t>
      </w:r>
      <w:hyperlink r:id="rId15" w:history="1">
        <w:r w:rsidRPr="00D06200">
          <w:rPr>
            <w:rStyle w:val="Hyperlnk"/>
            <w:iCs/>
          </w:rPr>
          <w:t>sjuk- och olycksfallsförsäkring</w:t>
        </w:r>
      </w:hyperlink>
      <w:r w:rsidRPr="00D06200">
        <w:rPr>
          <w:iCs/>
        </w:rPr>
        <w:t xml:space="preserve">. Våra personförsäkringar inkluderar även </w:t>
      </w:r>
      <w:hyperlink r:id="rId16" w:history="1">
        <w:r w:rsidRPr="00D06200">
          <w:rPr>
            <w:rStyle w:val="Hyperlnk"/>
            <w:iCs/>
          </w:rPr>
          <w:t>barnförsäkring</w:t>
        </w:r>
      </w:hyperlink>
      <w:r w:rsidRPr="00D06200">
        <w:rPr>
          <w:iCs/>
        </w:rPr>
        <w:t xml:space="preserve"> där vi är marknadsledande. Trygg-Hansa är ett helägt dotterbolag till danska </w:t>
      </w:r>
      <w:hyperlink r:id="rId17" w:history="1">
        <w:r w:rsidRPr="00D06200">
          <w:rPr>
            <w:rStyle w:val="Hyperlnk"/>
            <w:iCs/>
          </w:rPr>
          <w:t>Codan</w:t>
        </w:r>
      </w:hyperlink>
      <w:r w:rsidRPr="00D06200">
        <w:rPr>
          <w:iCs/>
        </w:rPr>
        <w:t xml:space="preserve"> och ingår i den internationella försäkringskoncernen </w:t>
      </w:r>
      <w:hyperlink r:id="rId18" w:history="1">
        <w:r w:rsidRPr="00D06200">
          <w:rPr>
            <w:rStyle w:val="Hyperlnk"/>
            <w:iCs/>
          </w:rPr>
          <w:t>RSA</w:t>
        </w:r>
      </w:hyperlink>
      <w:r w:rsidRPr="00D06200">
        <w:rPr>
          <w:iCs/>
        </w:rPr>
        <w:t xml:space="preserve">. För mer information om Trygg-Hansa och våra försäkringar: </w:t>
      </w:r>
      <w:hyperlink r:id="rId19" w:history="1">
        <w:r w:rsidRPr="00D06200">
          <w:rPr>
            <w:rStyle w:val="Hyperlnk"/>
            <w:iCs/>
          </w:rPr>
          <w:t>www.trygghansa.se</w:t>
        </w:r>
      </w:hyperlink>
      <w:r w:rsidRPr="00D06200">
        <w:rPr>
          <w:iCs/>
        </w:rPr>
        <w:t xml:space="preserve">. </w:t>
      </w:r>
      <w:r w:rsidR="009750A5" w:rsidRPr="00D06200">
        <w:t xml:space="preserve">Följ oss </w:t>
      </w:r>
      <w:r w:rsidRPr="00D06200">
        <w:t xml:space="preserve">även </w:t>
      </w:r>
      <w:r w:rsidR="009750A5" w:rsidRPr="00D06200">
        <w:t xml:space="preserve">på </w:t>
      </w:r>
      <w:proofErr w:type="spellStart"/>
      <w:r w:rsidR="009750A5" w:rsidRPr="00D06200">
        <w:t>Facebook</w:t>
      </w:r>
      <w:proofErr w:type="spellEnd"/>
      <w:r w:rsidR="009750A5" w:rsidRPr="00D06200">
        <w:t xml:space="preserve">: </w:t>
      </w:r>
      <w:proofErr w:type="spellStart"/>
      <w:r w:rsidR="009750A5" w:rsidRPr="00D06200">
        <w:rPr>
          <w:color w:val="0000FF"/>
        </w:rPr>
        <w:t>www.facebook.com/trygghansa</w:t>
      </w:r>
      <w:proofErr w:type="spellEnd"/>
    </w:p>
    <w:p w:rsidR="00C960CD" w:rsidRDefault="00C960CD" w:rsidP="009750A5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C960CD" w:rsidRDefault="00C960CD" w:rsidP="009750A5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sectPr w:rsidR="00C960CD" w:rsidSect="00E567CE">
      <w:headerReference w:type="default" r:id="rId20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B15" w:rsidRDefault="00597B15">
      <w:r>
        <w:separator/>
      </w:r>
    </w:p>
  </w:endnote>
  <w:endnote w:type="continuationSeparator" w:id="0">
    <w:p w:rsidR="00597B15" w:rsidRDefault="0059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B15" w:rsidRDefault="00597B15">
      <w:r>
        <w:separator/>
      </w:r>
    </w:p>
  </w:footnote>
  <w:footnote w:type="continuationSeparator" w:id="0">
    <w:p w:rsidR="00597B15" w:rsidRDefault="0059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04" w:rsidRDefault="005401EF">
    <w:pPr>
      <w:pStyle w:val="Sidhuvud"/>
    </w:pPr>
    <w:r>
      <w:rPr>
        <w:noProof/>
      </w:rPr>
      <w:drawing>
        <wp:inline distT="0" distB="0" distL="0" distR="0">
          <wp:extent cx="1630680" cy="304800"/>
          <wp:effectExtent l="0" t="0" r="762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8A5D20"/>
    <w:lvl w:ilvl="0">
      <w:numFmt w:val="bullet"/>
      <w:lvlText w:val="*"/>
      <w:lvlJc w:val="left"/>
    </w:lvl>
  </w:abstractNum>
  <w:abstractNum w:abstractNumId="1">
    <w:nsid w:val="08037D93"/>
    <w:multiLevelType w:val="hybridMultilevel"/>
    <w:tmpl w:val="301E4700"/>
    <w:lvl w:ilvl="0" w:tplc="67B63CC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E84A01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BC1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07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E0E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0CD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9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25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ED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7336E"/>
    <w:multiLevelType w:val="hybridMultilevel"/>
    <w:tmpl w:val="43DA9766"/>
    <w:lvl w:ilvl="0" w:tplc="869A3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FE8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286D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C1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874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3CA5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E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53AA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4">
    <w:nsid w:val="0A15729E"/>
    <w:multiLevelType w:val="hybridMultilevel"/>
    <w:tmpl w:val="807EC916"/>
    <w:lvl w:ilvl="0" w:tplc="5944165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CA27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1D68E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420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2A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3AE8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2CA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4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7A8B2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F474E2"/>
    <w:multiLevelType w:val="hybridMultilevel"/>
    <w:tmpl w:val="A6EE8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27621"/>
    <w:multiLevelType w:val="hybridMultilevel"/>
    <w:tmpl w:val="6DE67866"/>
    <w:lvl w:ilvl="0" w:tplc="28F835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808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22C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C3D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89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62C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C8A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A5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49A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D731FD"/>
    <w:multiLevelType w:val="hybridMultilevel"/>
    <w:tmpl w:val="02C0E35E"/>
    <w:lvl w:ilvl="0" w:tplc="5A92F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2A0C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A100B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C4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E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CD66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AC5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A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C83AD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4">
    <w:nsid w:val="76057B4C"/>
    <w:multiLevelType w:val="hybridMultilevel"/>
    <w:tmpl w:val="194CEC8E"/>
    <w:lvl w:ilvl="0" w:tplc="64B6F2BE">
      <w:start w:val="1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  <w:num w:numId="15">
    <w:abstractNumId w:val="14"/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025CB"/>
    <w:rsid w:val="00004D85"/>
    <w:rsid w:val="00011E28"/>
    <w:rsid w:val="000318FE"/>
    <w:rsid w:val="0005540B"/>
    <w:rsid w:val="000757D0"/>
    <w:rsid w:val="000C2AED"/>
    <w:rsid w:val="000C2DD1"/>
    <w:rsid w:val="000D1931"/>
    <w:rsid w:val="000E539F"/>
    <w:rsid w:val="000F64CD"/>
    <w:rsid w:val="000F6945"/>
    <w:rsid w:val="00111563"/>
    <w:rsid w:val="001172F3"/>
    <w:rsid w:val="00143BD8"/>
    <w:rsid w:val="0015690B"/>
    <w:rsid w:val="00160C76"/>
    <w:rsid w:val="0017074F"/>
    <w:rsid w:val="00175140"/>
    <w:rsid w:val="00177799"/>
    <w:rsid w:val="001978F6"/>
    <w:rsid w:val="001B6152"/>
    <w:rsid w:val="001D0313"/>
    <w:rsid w:val="001D4560"/>
    <w:rsid w:val="001E085E"/>
    <w:rsid w:val="001E2DE7"/>
    <w:rsid w:val="001E648A"/>
    <w:rsid w:val="002103DB"/>
    <w:rsid w:val="00230B85"/>
    <w:rsid w:val="0023675B"/>
    <w:rsid w:val="002D78F0"/>
    <w:rsid w:val="00302F41"/>
    <w:rsid w:val="00322AAF"/>
    <w:rsid w:val="00336CC0"/>
    <w:rsid w:val="003405A8"/>
    <w:rsid w:val="00346CFE"/>
    <w:rsid w:val="00380873"/>
    <w:rsid w:val="00380A9A"/>
    <w:rsid w:val="003A1777"/>
    <w:rsid w:val="003B58A9"/>
    <w:rsid w:val="003C164D"/>
    <w:rsid w:val="003C5F92"/>
    <w:rsid w:val="003D73AA"/>
    <w:rsid w:val="003F3FA8"/>
    <w:rsid w:val="00404518"/>
    <w:rsid w:val="00420DF4"/>
    <w:rsid w:val="00433396"/>
    <w:rsid w:val="00435A2D"/>
    <w:rsid w:val="00447662"/>
    <w:rsid w:val="00467059"/>
    <w:rsid w:val="004A3A04"/>
    <w:rsid w:val="004B4087"/>
    <w:rsid w:val="004C384D"/>
    <w:rsid w:val="004C495E"/>
    <w:rsid w:val="004E189C"/>
    <w:rsid w:val="00511A38"/>
    <w:rsid w:val="00534BF2"/>
    <w:rsid w:val="005401EF"/>
    <w:rsid w:val="0054379B"/>
    <w:rsid w:val="0056134B"/>
    <w:rsid w:val="00576E1B"/>
    <w:rsid w:val="00592D66"/>
    <w:rsid w:val="00597B15"/>
    <w:rsid w:val="005A592F"/>
    <w:rsid w:val="005B4C96"/>
    <w:rsid w:val="005D1872"/>
    <w:rsid w:val="0061094E"/>
    <w:rsid w:val="00635B5E"/>
    <w:rsid w:val="006613B7"/>
    <w:rsid w:val="00696035"/>
    <w:rsid w:val="006966BA"/>
    <w:rsid w:val="006A153D"/>
    <w:rsid w:val="006C6BA3"/>
    <w:rsid w:val="006F4FB4"/>
    <w:rsid w:val="00704FDB"/>
    <w:rsid w:val="00710648"/>
    <w:rsid w:val="0071172C"/>
    <w:rsid w:val="00753E3F"/>
    <w:rsid w:val="00763D66"/>
    <w:rsid w:val="00774152"/>
    <w:rsid w:val="00777621"/>
    <w:rsid w:val="00782ABC"/>
    <w:rsid w:val="0078693F"/>
    <w:rsid w:val="007902E0"/>
    <w:rsid w:val="00794EF2"/>
    <w:rsid w:val="007A6AB0"/>
    <w:rsid w:val="007A7CE0"/>
    <w:rsid w:val="007E0CEC"/>
    <w:rsid w:val="007E4319"/>
    <w:rsid w:val="0081452D"/>
    <w:rsid w:val="008426C6"/>
    <w:rsid w:val="008429B6"/>
    <w:rsid w:val="008A23B5"/>
    <w:rsid w:val="008A7C7F"/>
    <w:rsid w:val="008E23E5"/>
    <w:rsid w:val="008F0920"/>
    <w:rsid w:val="00921695"/>
    <w:rsid w:val="00924504"/>
    <w:rsid w:val="00925F51"/>
    <w:rsid w:val="009348C8"/>
    <w:rsid w:val="00936E82"/>
    <w:rsid w:val="00937E88"/>
    <w:rsid w:val="00940259"/>
    <w:rsid w:val="00947F52"/>
    <w:rsid w:val="0096065B"/>
    <w:rsid w:val="00963736"/>
    <w:rsid w:val="009750A5"/>
    <w:rsid w:val="009D2239"/>
    <w:rsid w:val="009E4D5E"/>
    <w:rsid w:val="009F3D13"/>
    <w:rsid w:val="009F5A7C"/>
    <w:rsid w:val="00A0038A"/>
    <w:rsid w:val="00A16DD9"/>
    <w:rsid w:val="00A33D18"/>
    <w:rsid w:val="00A36A1B"/>
    <w:rsid w:val="00A37119"/>
    <w:rsid w:val="00A5279E"/>
    <w:rsid w:val="00A604C0"/>
    <w:rsid w:val="00A757BB"/>
    <w:rsid w:val="00A800F7"/>
    <w:rsid w:val="00A955DC"/>
    <w:rsid w:val="00A97775"/>
    <w:rsid w:val="00AA0EE5"/>
    <w:rsid w:val="00AB077C"/>
    <w:rsid w:val="00AB0A1D"/>
    <w:rsid w:val="00AB7CC9"/>
    <w:rsid w:val="00AC23EE"/>
    <w:rsid w:val="00AD5284"/>
    <w:rsid w:val="00B45B59"/>
    <w:rsid w:val="00B64AA1"/>
    <w:rsid w:val="00B77C8F"/>
    <w:rsid w:val="00C036E3"/>
    <w:rsid w:val="00C1042F"/>
    <w:rsid w:val="00C222BA"/>
    <w:rsid w:val="00C3399F"/>
    <w:rsid w:val="00C36C04"/>
    <w:rsid w:val="00C50B3E"/>
    <w:rsid w:val="00C512DF"/>
    <w:rsid w:val="00C52FEF"/>
    <w:rsid w:val="00C84E32"/>
    <w:rsid w:val="00C960CD"/>
    <w:rsid w:val="00CA6987"/>
    <w:rsid w:val="00CB0935"/>
    <w:rsid w:val="00CC6A12"/>
    <w:rsid w:val="00D06200"/>
    <w:rsid w:val="00D22A09"/>
    <w:rsid w:val="00D31752"/>
    <w:rsid w:val="00D403AB"/>
    <w:rsid w:val="00D45876"/>
    <w:rsid w:val="00D561F4"/>
    <w:rsid w:val="00D61BFB"/>
    <w:rsid w:val="00D7402A"/>
    <w:rsid w:val="00D810D0"/>
    <w:rsid w:val="00DB0C43"/>
    <w:rsid w:val="00DB4526"/>
    <w:rsid w:val="00DC3ADF"/>
    <w:rsid w:val="00DE47D3"/>
    <w:rsid w:val="00E45EDA"/>
    <w:rsid w:val="00E561A9"/>
    <w:rsid w:val="00E567CE"/>
    <w:rsid w:val="00E65070"/>
    <w:rsid w:val="00E74DF8"/>
    <w:rsid w:val="00E80D04"/>
    <w:rsid w:val="00EA02F6"/>
    <w:rsid w:val="00EA4D07"/>
    <w:rsid w:val="00EB3E4A"/>
    <w:rsid w:val="00EB44D6"/>
    <w:rsid w:val="00EE2CB0"/>
    <w:rsid w:val="00EE33DF"/>
    <w:rsid w:val="00F008DF"/>
    <w:rsid w:val="00F07639"/>
    <w:rsid w:val="00F257F7"/>
    <w:rsid w:val="00F428C9"/>
    <w:rsid w:val="00F91843"/>
    <w:rsid w:val="00FC59DE"/>
    <w:rsid w:val="00FD124B"/>
    <w:rsid w:val="00FD5658"/>
    <w:rsid w:val="00FE010E"/>
    <w:rsid w:val="00FF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CE"/>
    <w:rPr>
      <w:lang w:val="sv-SE" w:eastAsia="sv-SE"/>
    </w:rPr>
  </w:style>
  <w:style w:type="paragraph" w:styleId="Rubrik1">
    <w:name w:val="heading 1"/>
    <w:basedOn w:val="Normal"/>
    <w:next w:val="Normal"/>
    <w:qFormat/>
    <w:rsid w:val="00E567CE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E567CE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567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567C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E567CE"/>
    <w:rPr>
      <w:b/>
      <w:snapToGrid w:val="0"/>
    </w:rPr>
  </w:style>
  <w:style w:type="character" w:styleId="Hyperlnk">
    <w:name w:val="Hyperlink"/>
    <w:basedOn w:val="Standardstycketeckensnitt"/>
    <w:semiHidden/>
    <w:rsid w:val="00E567CE"/>
    <w:rPr>
      <w:color w:val="0000FF"/>
      <w:u w:val="single"/>
    </w:rPr>
  </w:style>
  <w:style w:type="paragraph" w:styleId="Brdtext2">
    <w:name w:val="Body Text 2"/>
    <w:basedOn w:val="Normal"/>
    <w:semiHidden/>
    <w:rsid w:val="00E567CE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E567CE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E567CE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Default">
    <w:name w:val="Default"/>
    <w:rsid w:val="00975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B0A1D"/>
    <w:rPr>
      <w:rFonts w:ascii="Consolas" w:eastAsia="Calibri" w:hAnsi="Consolas"/>
      <w:sz w:val="21"/>
      <w:szCs w:val="21"/>
      <w:lang w:val="en-GB" w:eastAsia="en-GB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B0A1D"/>
    <w:rPr>
      <w:rFonts w:ascii="Consolas" w:eastAsia="Calibri" w:hAnsi="Consolas"/>
      <w:sz w:val="21"/>
      <w:szCs w:val="21"/>
    </w:rPr>
  </w:style>
  <w:style w:type="character" w:styleId="Stark">
    <w:name w:val="Strong"/>
    <w:basedOn w:val="Standardstycketeckensnitt"/>
    <w:uiPriority w:val="22"/>
    <w:qFormat/>
    <w:rsid w:val="00336CC0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7C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7CC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7CC9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7C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7CC9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C36C04"/>
    <w:rPr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CE"/>
    <w:rPr>
      <w:lang w:val="sv-SE" w:eastAsia="sv-SE"/>
    </w:rPr>
  </w:style>
  <w:style w:type="paragraph" w:styleId="Rubrik1">
    <w:name w:val="heading 1"/>
    <w:basedOn w:val="Normal"/>
    <w:next w:val="Normal"/>
    <w:qFormat/>
    <w:rsid w:val="00E567CE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E567CE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567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E567CE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E567CE"/>
    <w:rPr>
      <w:b/>
      <w:snapToGrid w:val="0"/>
    </w:rPr>
  </w:style>
  <w:style w:type="character" w:styleId="Hyperlnk">
    <w:name w:val="Hyperlink"/>
    <w:basedOn w:val="Standardstycketeckensnitt"/>
    <w:semiHidden/>
    <w:rsid w:val="00E567CE"/>
    <w:rPr>
      <w:color w:val="0000FF"/>
      <w:u w:val="single"/>
    </w:rPr>
  </w:style>
  <w:style w:type="paragraph" w:styleId="Brdtext2">
    <w:name w:val="Body Text 2"/>
    <w:basedOn w:val="Normal"/>
    <w:semiHidden/>
    <w:rsid w:val="00E567CE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qFormat/>
    <w:rsid w:val="00E567CE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E567CE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paragraph" w:customStyle="1" w:styleId="Default">
    <w:name w:val="Default"/>
    <w:rsid w:val="00975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B0A1D"/>
    <w:rPr>
      <w:rFonts w:ascii="Consolas" w:eastAsia="Calibri" w:hAnsi="Consolas"/>
      <w:sz w:val="21"/>
      <w:szCs w:val="21"/>
      <w:lang w:val="en-GB" w:eastAsia="en-GB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B0A1D"/>
    <w:rPr>
      <w:rFonts w:ascii="Consolas" w:eastAsia="Calibri" w:hAnsi="Consolas"/>
      <w:sz w:val="21"/>
      <w:szCs w:val="21"/>
    </w:rPr>
  </w:style>
  <w:style w:type="character" w:styleId="Stark">
    <w:name w:val="Strong"/>
    <w:basedOn w:val="Standardstycketeckensnitt"/>
    <w:uiPriority w:val="22"/>
    <w:qFormat/>
    <w:rsid w:val="00336CC0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7C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7CC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7CC9"/>
    <w:rPr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7C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7CC9"/>
    <w:rPr>
      <w:b/>
      <w:bCs/>
      <w:lang w:val="sv-SE" w:eastAsia="sv-SE"/>
    </w:rPr>
  </w:style>
  <w:style w:type="paragraph" w:styleId="Revision">
    <w:name w:val="Revision"/>
    <w:hidden/>
    <w:uiPriority w:val="99"/>
    <w:semiHidden/>
    <w:rsid w:val="00C36C04"/>
    <w:rPr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91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4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ou.sjorin@trygghansa.se" TargetMode="External"/><Relationship Id="rId13" Type="http://schemas.openxmlformats.org/officeDocument/2006/relationships/hyperlink" Target="http://www.trygghansa.se/privat/forsakringar/boende/hemforsakring-hyresratt/pages/default.aspx" TargetMode="External"/><Relationship Id="rId18" Type="http://schemas.openxmlformats.org/officeDocument/2006/relationships/hyperlink" Target="http://www.rsagroup.com/rsagroup/en/ho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rygghansa.se/privat/forsakringar/fordon/pages/default.aspx" TargetMode="External"/><Relationship Id="rId17" Type="http://schemas.openxmlformats.org/officeDocument/2006/relationships/hyperlink" Target="http://www1.codan.dk/forsikringer-privat/pages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ygghansa.se/privat/forsakringar/person/barnforsakring/pages/default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ygghansa.se/privat/forsakringar/fordon/bilforsakrin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ygghansa.se/privat/forsakringar/person/tryggvuxen/pages/default.aspx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www.trygghansa.se/privat/forsakringar/pages/default.aspx" TargetMode="External"/><Relationship Id="rId19" Type="http://schemas.openxmlformats.org/officeDocument/2006/relationships/hyperlink" Target="http://www.trygghans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ygghansa.se/privat/pages/default.aspx" TargetMode="External"/><Relationship Id="rId14" Type="http://schemas.openxmlformats.org/officeDocument/2006/relationships/hyperlink" Target="http://www.trygghansa.se/privat/forsakringar/gravidforsakring/pages/default.asp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5821-9441-4581-9230-4C7488C7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2629</CharactersWithSpaces>
  <SharedDoc>false</SharedDoc>
  <HLinks>
    <vt:vector size="12" baseType="variant"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mailto:johan.eriksson@trygghansa.se</vt:lpwstr>
      </vt:variant>
      <vt:variant>
        <vt:lpwstr/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http://www.boj.se/?c=4&amp;pg=73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2011-11-09T15:01:00Z</dcterms:created>
  <dcterms:modified xsi:type="dcterms:W3CDTF">2011-11-09T15:01:00Z</dcterms:modified>
</cp:coreProperties>
</file>