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0D" w:rsidRDefault="0031470D" w:rsidP="008E3950">
      <w:pPr>
        <w:pStyle w:val="Title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AD0640" w:rsidP="008E3950">
      <w:pPr>
        <w:pStyle w:val="Title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25383B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24. juni</w:t>
                            </w:r>
                            <w:r w:rsidR="000C5595">
                              <w:rPr>
                                <w:rFonts w:ascii="Peugeot" w:hAnsi="Peugeot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25383B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24. juni</w:t>
                      </w:r>
                      <w:r w:rsidR="000C5595">
                        <w:rPr>
                          <w:rFonts w:ascii="Peugeot" w:hAnsi="Peugeot"/>
                        </w:rPr>
                        <w:t xml:space="preserve"> 2020</w:t>
                      </w:r>
                    </w:p>
                  </w:txbxContent>
                </v:textbox>
              </v:rect>
            </w:pict>
          </mc:Fallback>
        </mc:AlternateContent>
      </w:r>
    </w:p>
    <w:p w:rsidR="00B15FF0" w:rsidRDefault="00B15FF0" w:rsidP="00567E45">
      <w:pPr>
        <w:pStyle w:val="Title"/>
        <w:jc w:val="both"/>
        <w:rPr>
          <w:rFonts w:ascii="Peugeot" w:hAnsi="Peugeot"/>
          <w:color w:val="002355"/>
          <w:lang w:val="sv-SE"/>
        </w:rPr>
      </w:pPr>
    </w:p>
    <w:p w:rsidR="00FB6AC0" w:rsidRDefault="000C5595" w:rsidP="00FB6AC0">
      <w:pPr>
        <w:pStyle w:val="Title"/>
        <w:jc w:val="center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PEUGEOT lancerer et unikt finansieringskoncept</w:t>
      </w:r>
    </w:p>
    <w:p w:rsidR="004823E4" w:rsidRPr="009964F7" w:rsidRDefault="0025383B" w:rsidP="00FB6AC0">
      <w:pPr>
        <w:pStyle w:val="Title"/>
        <w:jc w:val="center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 xml:space="preserve"> med tilbagekøbsgaranti</w:t>
      </w:r>
    </w:p>
    <w:p w:rsidR="00CF6E00" w:rsidRPr="00AC6CDC" w:rsidRDefault="00CF6E00" w:rsidP="00CF6E00">
      <w:pPr>
        <w:pStyle w:val="Title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367A11" w:rsidRPr="003662DE" w:rsidRDefault="00367A11" w:rsidP="00CF6E00">
      <w:pPr>
        <w:pStyle w:val="Title"/>
        <w:jc w:val="both"/>
        <w:rPr>
          <w:rFonts w:ascii="Peugeot" w:hAnsi="Peugeot"/>
          <w:b/>
          <w:color w:val="002355"/>
          <w:sz w:val="22"/>
          <w:szCs w:val="22"/>
        </w:rPr>
      </w:pPr>
      <w:r w:rsidRPr="003662DE">
        <w:rPr>
          <w:rFonts w:ascii="Peugeot" w:hAnsi="Peugeot"/>
          <w:b/>
          <w:color w:val="002355"/>
          <w:sz w:val="22"/>
          <w:szCs w:val="22"/>
        </w:rPr>
        <w:t xml:space="preserve">Peugeot Danmark har i samarbejde med FCA Capital udviklet </w:t>
      </w:r>
      <w:r w:rsidR="00983C26" w:rsidRPr="003662DE">
        <w:rPr>
          <w:rFonts w:ascii="Peugeot" w:hAnsi="Peugeot"/>
          <w:b/>
          <w:color w:val="002355"/>
          <w:sz w:val="22"/>
          <w:szCs w:val="22"/>
        </w:rPr>
        <w:t xml:space="preserve">et helt særligt finansieringskoncept. Det betyder, at </w:t>
      </w:r>
      <w:r w:rsidRPr="003662DE">
        <w:rPr>
          <w:rFonts w:ascii="Peugeot" w:hAnsi="Peugeot"/>
          <w:b/>
          <w:color w:val="002355"/>
          <w:sz w:val="22"/>
          <w:szCs w:val="22"/>
        </w:rPr>
        <w:t>Peugeot-forhandlerne</w:t>
      </w:r>
      <w:r w:rsidR="00983C26" w:rsidRPr="003662DE">
        <w:rPr>
          <w:rFonts w:ascii="Peugeot" w:hAnsi="Peugeot"/>
          <w:b/>
          <w:color w:val="002355"/>
          <w:sz w:val="22"/>
          <w:szCs w:val="22"/>
        </w:rPr>
        <w:t xml:space="preserve"> som de første i Danmark kan tilbyde et låneprodukt</w:t>
      </w:r>
      <w:r w:rsidRPr="003662DE">
        <w:rPr>
          <w:rFonts w:ascii="Peugeot" w:hAnsi="Peugeot"/>
          <w:b/>
          <w:color w:val="002355"/>
          <w:sz w:val="22"/>
          <w:szCs w:val="22"/>
        </w:rPr>
        <w:t>, der giver kunderne mulighed for at re</w:t>
      </w:r>
      <w:r w:rsidR="00CC6E85" w:rsidRPr="003662DE">
        <w:rPr>
          <w:rFonts w:ascii="Peugeot" w:hAnsi="Peugeot"/>
          <w:b/>
          <w:color w:val="002355"/>
          <w:sz w:val="22"/>
          <w:szCs w:val="22"/>
        </w:rPr>
        <w:t>turnere deres</w:t>
      </w:r>
      <w:r w:rsidRPr="003662DE">
        <w:rPr>
          <w:rFonts w:ascii="Peugeot" w:hAnsi="Peugeot"/>
          <w:b/>
          <w:color w:val="002355"/>
          <w:sz w:val="22"/>
          <w:szCs w:val="22"/>
        </w:rPr>
        <w:t xml:space="preserve"> finansierede bil efter 24 mdr.</w:t>
      </w:r>
      <w:r w:rsidR="00983C26" w:rsidRPr="003662DE">
        <w:rPr>
          <w:rFonts w:ascii="Peugeot" w:hAnsi="Peugeot"/>
          <w:b/>
          <w:color w:val="002355"/>
          <w:sz w:val="22"/>
          <w:szCs w:val="22"/>
        </w:rPr>
        <w:t xml:space="preserve"> </w:t>
      </w:r>
    </w:p>
    <w:p w:rsidR="003662DE" w:rsidRDefault="003662DE" w:rsidP="00CF6E00">
      <w:pPr>
        <w:pStyle w:val="Title"/>
        <w:jc w:val="both"/>
        <w:rPr>
          <w:rFonts w:ascii="Peugeot" w:hAnsi="Peugeot"/>
          <w:color w:val="002355"/>
          <w:sz w:val="28"/>
          <w:szCs w:val="28"/>
        </w:rPr>
      </w:pPr>
    </w:p>
    <w:p w:rsidR="003662DE" w:rsidRPr="003662DE" w:rsidRDefault="003662DE" w:rsidP="00CF6E00">
      <w:pPr>
        <w:pStyle w:val="Title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Ekstra tryghed for kunderne</w:t>
      </w:r>
    </w:p>
    <w:p w:rsidR="00CC6E85" w:rsidRDefault="00CC6E85" w:rsidP="00CF6E00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Som ved en konventionel finansieringsaftale betaler kunden 20 % i </w:t>
      </w:r>
      <w:r w:rsidR="003E2638">
        <w:rPr>
          <w:rFonts w:ascii="Peugeot" w:hAnsi="Peugeot"/>
          <w:color w:val="002355"/>
          <w:sz w:val="22"/>
          <w:szCs w:val="22"/>
        </w:rPr>
        <w:t>udbetaling, men til forskel fra andre låneaftaler, kan kunden vælge at returnere bilen fra den er 24 mdr. til 72 mdr. – helt ude</w:t>
      </w:r>
      <w:r w:rsidR="00FB6AC0">
        <w:rPr>
          <w:rFonts w:ascii="Peugeot" w:hAnsi="Peugeot"/>
          <w:color w:val="002355"/>
          <w:sz w:val="22"/>
          <w:szCs w:val="22"/>
        </w:rPr>
        <w:t>n at skulle tænke på restgæld eller restværdien</w:t>
      </w:r>
      <w:r w:rsidR="003E2638">
        <w:rPr>
          <w:rFonts w:ascii="Peugeot" w:hAnsi="Peugeot"/>
          <w:color w:val="002355"/>
          <w:sz w:val="22"/>
          <w:szCs w:val="22"/>
        </w:rPr>
        <w:t xml:space="preserve">. </w:t>
      </w:r>
    </w:p>
    <w:p w:rsidR="000103BD" w:rsidRDefault="000103BD" w:rsidP="00CF6E00">
      <w:pPr>
        <w:pStyle w:val="Title"/>
        <w:jc w:val="both"/>
        <w:rPr>
          <w:rFonts w:ascii="Peugeot" w:hAnsi="Peugeot"/>
          <w:i/>
          <w:color w:val="002355"/>
          <w:sz w:val="22"/>
          <w:szCs w:val="22"/>
        </w:rPr>
      </w:pPr>
      <w:r w:rsidRPr="006D7639">
        <w:rPr>
          <w:rFonts w:ascii="Peugeot" w:hAnsi="Peugeot"/>
          <w:i/>
          <w:color w:val="002355"/>
          <w:sz w:val="22"/>
          <w:szCs w:val="22"/>
        </w:rPr>
        <w:t>”Livet er omskifteligt og uforudsigeligt. Man går fra at være to i et parforhold til at være en familie på tre eller man flytter måske sammen med dine og mine børn i en ny familie. Uanset, hvilken familiekonstellation man befinder sig, kan behovene og kravene til en bil ændre sig, og netop dette har vi forsøgt at imødekomme med denne nye type finansiering</w:t>
      </w:r>
      <w:r>
        <w:rPr>
          <w:rFonts w:ascii="Peugeot" w:hAnsi="Peugeot"/>
          <w:color w:val="002355"/>
          <w:sz w:val="22"/>
          <w:szCs w:val="22"/>
        </w:rPr>
        <w:t>, fortæller Joakim Læbo, direktør fo</w:t>
      </w:r>
      <w:r w:rsidR="00FB6AC0">
        <w:rPr>
          <w:rFonts w:ascii="Peugeot" w:hAnsi="Peugeot"/>
          <w:color w:val="002355"/>
          <w:sz w:val="22"/>
          <w:szCs w:val="22"/>
        </w:rPr>
        <w:t>r Peugeot Danmark, og understreger</w:t>
      </w:r>
      <w:r>
        <w:rPr>
          <w:rFonts w:ascii="Peugeot" w:hAnsi="Peugeot"/>
          <w:color w:val="002355"/>
          <w:sz w:val="22"/>
          <w:szCs w:val="22"/>
        </w:rPr>
        <w:t xml:space="preserve">: </w:t>
      </w:r>
      <w:r w:rsidRPr="006D7639">
        <w:rPr>
          <w:rFonts w:ascii="Peugeot" w:hAnsi="Peugeot"/>
          <w:i/>
          <w:color w:val="002355"/>
          <w:sz w:val="22"/>
          <w:szCs w:val="22"/>
        </w:rPr>
        <w:t>”Det giver kunderne en ekstra tryghed at v</w:t>
      </w:r>
      <w:r w:rsidR="0025383B">
        <w:rPr>
          <w:rFonts w:ascii="Peugeot" w:hAnsi="Peugeot"/>
          <w:i/>
          <w:color w:val="002355"/>
          <w:sz w:val="22"/>
          <w:szCs w:val="22"/>
        </w:rPr>
        <w:t xml:space="preserve">ide, at der er tilbagekøbsgaranti af </w:t>
      </w:r>
      <w:bookmarkStart w:id="0" w:name="_GoBack"/>
      <w:bookmarkEnd w:id="0"/>
      <w:r w:rsidRPr="006D7639">
        <w:rPr>
          <w:rFonts w:ascii="Peugeot" w:hAnsi="Peugeot"/>
          <w:i/>
          <w:color w:val="002355"/>
          <w:sz w:val="22"/>
          <w:szCs w:val="22"/>
        </w:rPr>
        <w:t>bilen, hvis behovet for dette s</w:t>
      </w:r>
      <w:r w:rsidR="006D7639">
        <w:rPr>
          <w:rFonts w:ascii="Peugeot" w:hAnsi="Peugeot"/>
          <w:i/>
          <w:color w:val="002355"/>
          <w:sz w:val="22"/>
          <w:szCs w:val="22"/>
        </w:rPr>
        <w:t>kulle opstå.”</w:t>
      </w:r>
    </w:p>
    <w:p w:rsidR="006D7639" w:rsidRDefault="006D7639" w:rsidP="00CF6E00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Det nye finansieringsprodukt gælder hele paletten af Peugeot personbiler – uanset, om man vælger benzin-, diesel-, hybrid- eller elmodeller. </w:t>
      </w:r>
    </w:p>
    <w:p w:rsidR="003662DE" w:rsidRDefault="003662DE" w:rsidP="00CF6E00">
      <w:pPr>
        <w:pStyle w:val="Title"/>
        <w:jc w:val="both"/>
        <w:rPr>
          <w:rFonts w:ascii="Peugeot" w:hAnsi="Peugeot"/>
          <w:color w:val="002355"/>
          <w:sz w:val="28"/>
          <w:szCs w:val="28"/>
        </w:rPr>
      </w:pPr>
    </w:p>
    <w:p w:rsidR="003662DE" w:rsidRPr="003662DE" w:rsidRDefault="003662DE" w:rsidP="00CF6E00">
      <w:pPr>
        <w:pStyle w:val="Title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”Det med småt”</w:t>
      </w:r>
    </w:p>
    <w:p w:rsidR="006D7639" w:rsidRDefault="006D7639" w:rsidP="00CF6E00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For at bevare sin returret skal man som kunde opfylde nogle væsentlige betingelser:</w:t>
      </w:r>
    </w:p>
    <w:p w:rsidR="006D7639" w:rsidRDefault="006D7639" w:rsidP="006D7639">
      <w:pPr>
        <w:pStyle w:val="Title"/>
        <w:numPr>
          <w:ilvl w:val="0"/>
          <w:numId w:val="7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Alle service skal være foretaget hos en autoriseret forhandler</w:t>
      </w:r>
    </w:p>
    <w:p w:rsidR="006D7639" w:rsidRDefault="003662DE" w:rsidP="006D7639">
      <w:pPr>
        <w:pStyle w:val="Title"/>
        <w:numPr>
          <w:ilvl w:val="0"/>
          <w:numId w:val="7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Maksimalt kilometerantal pr. år</w:t>
      </w:r>
      <w:r w:rsidR="006D7639">
        <w:rPr>
          <w:rFonts w:ascii="Peugeot" w:hAnsi="Peugeot"/>
          <w:color w:val="002355"/>
          <w:sz w:val="22"/>
          <w:szCs w:val="22"/>
        </w:rPr>
        <w:t xml:space="preserve"> er 20.000 km</w:t>
      </w:r>
    </w:p>
    <w:p w:rsidR="006D7639" w:rsidRPr="003662DE" w:rsidRDefault="003662DE" w:rsidP="003662DE">
      <w:pPr>
        <w:pStyle w:val="Title"/>
        <w:numPr>
          <w:ilvl w:val="0"/>
          <w:numId w:val="7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Der må ikke være skader på bilen udover slidtage efter</w:t>
      </w:r>
      <w:r w:rsidRPr="003662DE">
        <w:rPr>
          <w:rFonts w:ascii="Peugeot" w:hAnsi="Peugeot"/>
          <w:color w:val="002355"/>
          <w:sz w:val="22"/>
          <w:szCs w:val="22"/>
        </w:rPr>
        <w:t xml:space="preserve"> almindelig</w:t>
      </w:r>
      <w:r>
        <w:rPr>
          <w:rFonts w:ascii="Peugeot" w:hAnsi="Peugeot"/>
          <w:color w:val="002355"/>
          <w:sz w:val="22"/>
          <w:szCs w:val="22"/>
        </w:rPr>
        <w:t>t</w:t>
      </w:r>
      <w:r w:rsidRPr="003662DE">
        <w:rPr>
          <w:rFonts w:ascii="Peugeot" w:hAnsi="Peugeot"/>
          <w:color w:val="002355"/>
          <w:sz w:val="22"/>
          <w:szCs w:val="22"/>
        </w:rPr>
        <w:t xml:space="preserve"> brug</w:t>
      </w:r>
    </w:p>
    <w:p w:rsidR="003662DE" w:rsidRPr="006D7639" w:rsidRDefault="003662DE" w:rsidP="006D7639">
      <w:pPr>
        <w:pStyle w:val="Title"/>
        <w:numPr>
          <w:ilvl w:val="0"/>
          <w:numId w:val="7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Der må ikke have været restancer i løbetiden, dog accepteres første rykker.</w:t>
      </w:r>
    </w:p>
    <w:p w:rsidR="000A6DAE" w:rsidRDefault="000A6DAE" w:rsidP="000A6DAE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sectPr w:rsidR="000A6DAE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EE" w:rsidRDefault="005C55EE">
      <w:r>
        <w:separator/>
      </w:r>
    </w:p>
  </w:endnote>
  <w:endnote w:type="continuationSeparator" w:id="0">
    <w:p w:rsidR="005C55EE" w:rsidRDefault="005C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ugeot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EE" w:rsidRDefault="005C55EE">
      <w:r>
        <w:separator/>
      </w:r>
    </w:p>
  </w:footnote>
  <w:footnote w:type="continuationSeparator" w:id="0">
    <w:p w:rsidR="005C55EE" w:rsidRDefault="005C5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BF" w:rsidRDefault="009401C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1396CE24" wp14:editId="1B6F02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12D7"/>
    <w:multiLevelType w:val="hybridMultilevel"/>
    <w:tmpl w:val="A45AA4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D1DA9"/>
    <w:multiLevelType w:val="hybridMultilevel"/>
    <w:tmpl w:val="336616D2"/>
    <w:lvl w:ilvl="0" w:tplc="0FC2CC1E">
      <w:numFmt w:val="bullet"/>
      <w:lvlText w:val="-"/>
      <w:lvlJc w:val="left"/>
      <w:pPr>
        <w:ind w:left="720" w:hanging="360"/>
      </w:pPr>
      <w:rPr>
        <w:rFonts w:ascii="Peugeot" w:eastAsia="Times New Roman" w:hAnsi="Peugeo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D14F0"/>
    <w:multiLevelType w:val="hybridMultilevel"/>
    <w:tmpl w:val="C3F65A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A3031"/>
    <w:multiLevelType w:val="hybridMultilevel"/>
    <w:tmpl w:val="22C438BC"/>
    <w:lvl w:ilvl="0" w:tplc="33C8CC2A">
      <w:numFmt w:val="bullet"/>
      <w:lvlText w:val="-"/>
      <w:lvlJc w:val="left"/>
      <w:pPr>
        <w:ind w:left="720" w:hanging="360"/>
      </w:pPr>
      <w:rPr>
        <w:rFonts w:ascii="Peugeot" w:eastAsia="Times New Roman" w:hAnsi="Peugeo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E50F1"/>
    <w:multiLevelType w:val="hybridMultilevel"/>
    <w:tmpl w:val="CEBEF8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F"/>
    <w:rsid w:val="000103BD"/>
    <w:rsid w:val="000119AC"/>
    <w:rsid w:val="00011DFE"/>
    <w:rsid w:val="000266EB"/>
    <w:rsid w:val="000305CA"/>
    <w:rsid w:val="00030E07"/>
    <w:rsid w:val="00036EBC"/>
    <w:rsid w:val="0003774D"/>
    <w:rsid w:val="000407D8"/>
    <w:rsid w:val="0004311A"/>
    <w:rsid w:val="00051B9F"/>
    <w:rsid w:val="00062BA3"/>
    <w:rsid w:val="00063830"/>
    <w:rsid w:val="00067D77"/>
    <w:rsid w:val="00071E4C"/>
    <w:rsid w:val="00075056"/>
    <w:rsid w:val="000804DD"/>
    <w:rsid w:val="00085E0A"/>
    <w:rsid w:val="000876B9"/>
    <w:rsid w:val="00087E90"/>
    <w:rsid w:val="00094560"/>
    <w:rsid w:val="000A1F82"/>
    <w:rsid w:val="000A24E3"/>
    <w:rsid w:val="000A69F1"/>
    <w:rsid w:val="000A6DAE"/>
    <w:rsid w:val="000B27B5"/>
    <w:rsid w:val="000B68DB"/>
    <w:rsid w:val="000C0620"/>
    <w:rsid w:val="000C5595"/>
    <w:rsid w:val="000D5A09"/>
    <w:rsid w:val="000D6E42"/>
    <w:rsid w:val="000E1953"/>
    <w:rsid w:val="000E6B62"/>
    <w:rsid w:val="00103080"/>
    <w:rsid w:val="00104794"/>
    <w:rsid w:val="0010669E"/>
    <w:rsid w:val="00107A99"/>
    <w:rsid w:val="00134FCF"/>
    <w:rsid w:val="0014094B"/>
    <w:rsid w:val="0015249E"/>
    <w:rsid w:val="001815BD"/>
    <w:rsid w:val="00181CB5"/>
    <w:rsid w:val="00192419"/>
    <w:rsid w:val="00193C25"/>
    <w:rsid w:val="001A39E2"/>
    <w:rsid w:val="001C3A22"/>
    <w:rsid w:val="001D2DA4"/>
    <w:rsid w:val="001D3A33"/>
    <w:rsid w:val="001E3EFD"/>
    <w:rsid w:val="001E6157"/>
    <w:rsid w:val="001F46E8"/>
    <w:rsid w:val="00206028"/>
    <w:rsid w:val="002111B5"/>
    <w:rsid w:val="002129EA"/>
    <w:rsid w:val="0023060D"/>
    <w:rsid w:val="0024626C"/>
    <w:rsid w:val="002462E5"/>
    <w:rsid w:val="00250606"/>
    <w:rsid w:val="00251DF7"/>
    <w:rsid w:val="0025383B"/>
    <w:rsid w:val="00256982"/>
    <w:rsid w:val="002575C4"/>
    <w:rsid w:val="00261624"/>
    <w:rsid w:val="00264351"/>
    <w:rsid w:val="00270375"/>
    <w:rsid w:val="00270D29"/>
    <w:rsid w:val="00275B6B"/>
    <w:rsid w:val="00282053"/>
    <w:rsid w:val="00282677"/>
    <w:rsid w:val="002855D1"/>
    <w:rsid w:val="00285E07"/>
    <w:rsid w:val="002953FC"/>
    <w:rsid w:val="00296DEB"/>
    <w:rsid w:val="00296E34"/>
    <w:rsid w:val="002B3C73"/>
    <w:rsid w:val="002B62F4"/>
    <w:rsid w:val="002B7ED5"/>
    <w:rsid w:val="002C0BB4"/>
    <w:rsid w:val="002C1A7F"/>
    <w:rsid w:val="002C52B9"/>
    <w:rsid w:val="002C7F58"/>
    <w:rsid w:val="002D09CC"/>
    <w:rsid w:val="002D133A"/>
    <w:rsid w:val="002E2332"/>
    <w:rsid w:val="002E44B6"/>
    <w:rsid w:val="002F48AF"/>
    <w:rsid w:val="002F59BA"/>
    <w:rsid w:val="003063D1"/>
    <w:rsid w:val="0031470D"/>
    <w:rsid w:val="00317B7F"/>
    <w:rsid w:val="00327611"/>
    <w:rsid w:val="003358FA"/>
    <w:rsid w:val="00345D35"/>
    <w:rsid w:val="00353910"/>
    <w:rsid w:val="00353BC8"/>
    <w:rsid w:val="00354F77"/>
    <w:rsid w:val="0035702D"/>
    <w:rsid w:val="003662DE"/>
    <w:rsid w:val="00367A11"/>
    <w:rsid w:val="00367A1A"/>
    <w:rsid w:val="00375F81"/>
    <w:rsid w:val="00376126"/>
    <w:rsid w:val="0037763A"/>
    <w:rsid w:val="003828C4"/>
    <w:rsid w:val="00382D5A"/>
    <w:rsid w:val="0039320A"/>
    <w:rsid w:val="00393AB2"/>
    <w:rsid w:val="003A2859"/>
    <w:rsid w:val="003C30B8"/>
    <w:rsid w:val="003C6268"/>
    <w:rsid w:val="003C7D66"/>
    <w:rsid w:val="003E2638"/>
    <w:rsid w:val="003E3753"/>
    <w:rsid w:val="003E72A9"/>
    <w:rsid w:val="003F3EE4"/>
    <w:rsid w:val="00400711"/>
    <w:rsid w:val="00407841"/>
    <w:rsid w:val="0041609E"/>
    <w:rsid w:val="00420F43"/>
    <w:rsid w:val="004224C3"/>
    <w:rsid w:val="00430DAD"/>
    <w:rsid w:val="00441F0C"/>
    <w:rsid w:val="00443EAA"/>
    <w:rsid w:val="0044594A"/>
    <w:rsid w:val="004503E2"/>
    <w:rsid w:val="004627CF"/>
    <w:rsid w:val="00464122"/>
    <w:rsid w:val="004823E4"/>
    <w:rsid w:val="00482637"/>
    <w:rsid w:val="00483DCE"/>
    <w:rsid w:val="00486280"/>
    <w:rsid w:val="004879E1"/>
    <w:rsid w:val="004920BC"/>
    <w:rsid w:val="004B2DA2"/>
    <w:rsid w:val="004C0911"/>
    <w:rsid w:val="004C0B5C"/>
    <w:rsid w:val="004C28B8"/>
    <w:rsid w:val="004C5DA7"/>
    <w:rsid w:val="004C780E"/>
    <w:rsid w:val="004D2247"/>
    <w:rsid w:val="004D6657"/>
    <w:rsid w:val="004E22E4"/>
    <w:rsid w:val="004F1BD5"/>
    <w:rsid w:val="005120EC"/>
    <w:rsid w:val="005158B5"/>
    <w:rsid w:val="005206F8"/>
    <w:rsid w:val="00521286"/>
    <w:rsid w:val="005266C1"/>
    <w:rsid w:val="00530073"/>
    <w:rsid w:val="00534F30"/>
    <w:rsid w:val="00546ED4"/>
    <w:rsid w:val="00551EFB"/>
    <w:rsid w:val="00566B3F"/>
    <w:rsid w:val="00567E45"/>
    <w:rsid w:val="00570CD0"/>
    <w:rsid w:val="00582880"/>
    <w:rsid w:val="00587E59"/>
    <w:rsid w:val="00590179"/>
    <w:rsid w:val="005917C2"/>
    <w:rsid w:val="00596445"/>
    <w:rsid w:val="005A1A3B"/>
    <w:rsid w:val="005A5A6B"/>
    <w:rsid w:val="005C11DA"/>
    <w:rsid w:val="005C363B"/>
    <w:rsid w:val="005C55EE"/>
    <w:rsid w:val="005E6948"/>
    <w:rsid w:val="005F3475"/>
    <w:rsid w:val="005F366F"/>
    <w:rsid w:val="00600BCF"/>
    <w:rsid w:val="00606DFD"/>
    <w:rsid w:val="00611DC0"/>
    <w:rsid w:val="00612FA2"/>
    <w:rsid w:val="006143A0"/>
    <w:rsid w:val="00615252"/>
    <w:rsid w:val="00616E27"/>
    <w:rsid w:val="006206FB"/>
    <w:rsid w:val="006437B0"/>
    <w:rsid w:val="00653EC6"/>
    <w:rsid w:val="006562D1"/>
    <w:rsid w:val="00665596"/>
    <w:rsid w:val="00680336"/>
    <w:rsid w:val="00682F56"/>
    <w:rsid w:val="00685167"/>
    <w:rsid w:val="006854C7"/>
    <w:rsid w:val="0069433C"/>
    <w:rsid w:val="00695971"/>
    <w:rsid w:val="00696092"/>
    <w:rsid w:val="00696FA6"/>
    <w:rsid w:val="006B3FB3"/>
    <w:rsid w:val="006B6C9D"/>
    <w:rsid w:val="006B7752"/>
    <w:rsid w:val="006C2372"/>
    <w:rsid w:val="006D14DC"/>
    <w:rsid w:val="006D2D1B"/>
    <w:rsid w:val="006D33C6"/>
    <w:rsid w:val="006D7639"/>
    <w:rsid w:val="006E3700"/>
    <w:rsid w:val="006E4BE3"/>
    <w:rsid w:val="006F0037"/>
    <w:rsid w:val="006F12DD"/>
    <w:rsid w:val="00746BB9"/>
    <w:rsid w:val="007536A2"/>
    <w:rsid w:val="00753A2F"/>
    <w:rsid w:val="007550B8"/>
    <w:rsid w:val="0075580B"/>
    <w:rsid w:val="00765CD3"/>
    <w:rsid w:val="00766552"/>
    <w:rsid w:val="00766EA2"/>
    <w:rsid w:val="00772C5F"/>
    <w:rsid w:val="0077357E"/>
    <w:rsid w:val="00773A2A"/>
    <w:rsid w:val="00786649"/>
    <w:rsid w:val="0078672F"/>
    <w:rsid w:val="007A45C7"/>
    <w:rsid w:val="007A4DD1"/>
    <w:rsid w:val="007A7811"/>
    <w:rsid w:val="007A7E64"/>
    <w:rsid w:val="007B1662"/>
    <w:rsid w:val="007D61C3"/>
    <w:rsid w:val="007E1CB7"/>
    <w:rsid w:val="007F0A33"/>
    <w:rsid w:val="007F124B"/>
    <w:rsid w:val="007F4D22"/>
    <w:rsid w:val="007F5B8F"/>
    <w:rsid w:val="00802058"/>
    <w:rsid w:val="00803CEA"/>
    <w:rsid w:val="00806759"/>
    <w:rsid w:val="0081166E"/>
    <w:rsid w:val="00812D42"/>
    <w:rsid w:val="00814E74"/>
    <w:rsid w:val="00817B71"/>
    <w:rsid w:val="00826BD6"/>
    <w:rsid w:val="008366F9"/>
    <w:rsid w:val="00836D4A"/>
    <w:rsid w:val="00841BE0"/>
    <w:rsid w:val="00847427"/>
    <w:rsid w:val="00862861"/>
    <w:rsid w:val="00884B14"/>
    <w:rsid w:val="0088680A"/>
    <w:rsid w:val="008A1C9B"/>
    <w:rsid w:val="008A60BC"/>
    <w:rsid w:val="008D2727"/>
    <w:rsid w:val="008E31F5"/>
    <w:rsid w:val="008E3950"/>
    <w:rsid w:val="008F0186"/>
    <w:rsid w:val="00931F25"/>
    <w:rsid w:val="00934E9A"/>
    <w:rsid w:val="009401C2"/>
    <w:rsid w:val="009405C4"/>
    <w:rsid w:val="00941D0A"/>
    <w:rsid w:val="009434E1"/>
    <w:rsid w:val="0094677F"/>
    <w:rsid w:val="00951374"/>
    <w:rsid w:val="009576CF"/>
    <w:rsid w:val="009643DA"/>
    <w:rsid w:val="00973D70"/>
    <w:rsid w:val="00983C26"/>
    <w:rsid w:val="009964F7"/>
    <w:rsid w:val="009975ED"/>
    <w:rsid w:val="009A41C0"/>
    <w:rsid w:val="009A7420"/>
    <w:rsid w:val="009A7AEB"/>
    <w:rsid w:val="009B0E2F"/>
    <w:rsid w:val="009B28C8"/>
    <w:rsid w:val="009B29F6"/>
    <w:rsid w:val="009B2A18"/>
    <w:rsid w:val="009B35D9"/>
    <w:rsid w:val="009C294D"/>
    <w:rsid w:val="009D03B4"/>
    <w:rsid w:val="009E2B15"/>
    <w:rsid w:val="009E3B44"/>
    <w:rsid w:val="009E4236"/>
    <w:rsid w:val="009E4B85"/>
    <w:rsid w:val="009F0C6C"/>
    <w:rsid w:val="009F1127"/>
    <w:rsid w:val="009F512A"/>
    <w:rsid w:val="009F6787"/>
    <w:rsid w:val="009F6D80"/>
    <w:rsid w:val="00A05610"/>
    <w:rsid w:val="00A11648"/>
    <w:rsid w:val="00A22717"/>
    <w:rsid w:val="00A27AB3"/>
    <w:rsid w:val="00A30B8C"/>
    <w:rsid w:val="00A36455"/>
    <w:rsid w:val="00A4290A"/>
    <w:rsid w:val="00A43AB9"/>
    <w:rsid w:val="00A51F7E"/>
    <w:rsid w:val="00A5280A"/>
    <w:rsid w:val="00A54B08"/>
    <w:rsid w:val="00A55715"/>
    <w:rsid w:val="00A6273B"/>
    <w:rsid w:val="00A66201"/>
    <w:rsid w:val="00A66CBB"/>
    <w:rsid w:val="00A7023F"/>
    <w:rsid w:val="00A7256F"/>
    <w:rsid w:val="00A736CD"/>
    <w:rsid w:val="00A84D81"/>
    <w:rsid w:val="00AA2E2B"/>
    <w:rsid w:val="00AB1FCC"/>
    <w:rsid w:val="00AB220A"/>
    <w:rsid w:val="00AB5DDE"/>
    <w:rsid w:val="00AB6AF0"/>
    <w:rsid w:val="00AC0FC6"/>
    <w:rsid w:val="00AC6CDC"/>
    <w:rsid w:val="00AD0640"/>
    <w:rsid w:val="00AD3F0D"/>
    <w:rsid w:val="00AD4EDF"/>
    <w:rsid w:val="00AE1D95"/>
    <w:rsid w:val="00AE310C"/>
    <w:rsid w:val="00AF519B"/>
    <w:rsid w:val="00B05F17"/>
    <w:rsid w:val="00B0657E"/>
    <w:rsid w:val="00B15FF0"/>
    <w:rsid w:val="00B17713"/>
    <w:rsid w:val="00B20DD2"/>
    <w:rsid w:val="00B2262A"/>
    <w:rsid w:val="00B30C34"/>
    <w:rsid w:val="00B3544F"/>
    <w:rsid w:val="00B37A08"/>
    <w:rsid w:val="00B52256"/>
    <w:rsid w:val="00B5407B"/>
    <w:rsid w:val="00B6167E"/>
    <w:rsid w:val="00B62A46"/>
    <w:rsid w:val="00B72C5B"/>
    <w:rsid w:val="00B829D6"/>
    <w:rsid w:val="00B83A4E"/>
    <w:rsid w:val="00B84521"/>
    <w:rsid w:val="00B879E9"/>
    <w:rsid w:val="00B979C4"/>
    <w:rsid w:val="00BA219E"/>
    <w:rsid w:val="00BB67BF"/>
    <w:rsid w:val="00BC5189"/>
    <w:rsid w:val="00BC629C"/>
    <w:rsid w:val="00BD30C3"/>
    <w:rsid w:val="00BD5882"/>
    <w:rsid w:val="00BD5D1F"/>
    <w:rsid w:val="00BE2AAC"/>
    <w:rsid w:val="00BE6D6A"/>
    <w:rsid w:val="00BF2C21"/>
    <w:rsid w:val="00BF4F49"/>
    <w:rsid w:val="00BF6863"/>
    <w:rsid w:val="00BF7756"/>
    <w:rsid w:val="00C07624"/>
    <w:rsid w:val="00C20652"/>
    <w:rsid w:val="00C35810"/>
    <w:rsid w:val="00C422CF"/>
    <w:rsid w:val="00C44C52"/>
    <w:rsid w:val="00C52538"/>
    <w:rsid w:val="00C71832"/>
    <w:rsid w:val="00C72938"/>
    <w:rsid w:val="00C73A10"/>
    <w:rsid w:val="00C948A2"/>
    <w:rsid w:val="00CA4D39"/>
    <w:rsid w:val="00CA70C6"/>
    <w:rsid w:val="00CB31F4"/>
    <w:rsid w:val="00CB45EE"/>
    <w:rsid w:val="00CB7AF6"/>
    <w:rsid w:val="00CC55C1"/>
    <w:rsid w:val="00CC5C16"/>
    <w:rsid w:val="00CC6E85"/>
    <w:rsid w:val="00CD2C2A"/>
    <w:rsid w:val="00CD3E5D"/>
    <w:rsid w:val="00CD664D"/>
    <w:rsid w:val="00CE094C"/>
    <w:rsid w:val="00CE3AB6"/>
    <w:rsid w:val="00CF6E00"/>
    <w:rsid w:val="00D0655C"/>
    <w:rsid w:val="00D20050"/>
    <w:rsid w:val="00D224CC"/>
    <w:rsid w:val="00D3243D"/>
    <w:rsid w:val="00D4123A"/>
    <w:rsid w:val="00D46FD0"/>
    <w:rsid w:val="00D50313"/>
    <w:rsid w:val="00D51D87"/>
    <w:rsid w:val="00D54525"/>
    <w:rsid w:val="00D569C3"/>
    <w:rsid w:val="00D62BC0"/>
    <w:rsid w:val="00D63C28"/>
    <w:rsid w:val="00D70748"/>
    <w:rsid w:val="00D71949"/>
    <w:rsid w:val="00D71FF0"/>
    <w:rsid w:val="00D73B2B"/>
    <w:rsid w:val="00D76A71"/>
    <w:rsid w:val="00D805FA"/>
    <w:rsid w:val="00D80E29"/>
    <w:rsid w:val="00D811A6"/>
    <w:rsid w:val="00D868BC"/>
    <w:rsid w:val="00D9091E"/>
    <w:rsid w:val="00D9097C"/>
    <w:rsid w:val="00D979DA"/>
    <w:rsid w:val="00DA7EED"/>
    <w:rsid w:val="00DB094F"/>
    <w:rsid w:val="00DB573D"/>
    <w:rsid w:val="00DB7F5C"/>
    <w:rsid w:val="00DC6F31"/>
    <w:rsid w:val="00DE0334"/>
    <w:rsid w:val="00DE2A0C"/>
    <w:rsid w:val="00DE3FBE"/>
    <w:rsid w:val="00DE713A"/>
    <w:rsid w:val="00DF380F"/>
    <w:rsid w:val="00DF519E"/>
    <w:rsid w:val="00DF52D9"/>
    <w:rsid w:val="00E05CAE"/>
    <w:rsid w:val="00E06A26"/>
    <w:rsid w:val="00E077E8"/>
    <w:rsid w:val="00E10E96"/>
    <w:rsid w:val="00E12E3D"/>
    <w:rsid w:val="00E247D0"/>
    <w:rsid w:val="00E35931"/>
    <w:rsid w:val="00E428FB"/>
    <w:rsid w:val="00E440C9"/>
    <w:rsid w:val="00E448FC"/>
    <w:rsid w:val="00E45B59"/>
    <w:rsid w:val="00E47D88"/>
    <w:rsid w:val="00E56A81"/>
    <w:rsid w:val="00E61269"/>
    <w:rsid w:val="00E64E7E"/>
    <w:rsid w:val="00E7373E"/>
    <w:rsid w:val="00E83B67"/>
    <w:rsid w:val="00E85584"/>
    <w:rsid w:val="00E86382"/>
    <w:rsid w:val="00E910EB"/>
    <w:rsid w:val="00E9359F"/>
    <w:rsid w:val="00E94B49"/>
    <w:rsid w:val="00EA3062"/>
    <w:rsid w:val="00EA3319"/>
    <w:rsid w:val="00EA51A0"/>
    <w:rsid w:val="00EB735C"/>
    <w:rsid w:val="00EC06AB"/>
    <w:rsid w:val="00EC7615"/>
    <w:rsid w:val="00EC7BF5"/>
    <w:rsid w:val="00ED4175"/>
    <w:rsid w:val="00ED7A15"/>
    <w:rsid w:val="00EE5608"/>
    <w:rsid w:val="00EE65BB"/>
    <w:rsid w:val="00EF0254"/>
    <w:rsid w:val="00EF1B10"/>
    <w:rsid w:val="00EF2AFA"/>
    <w:rsid w:val="00EF31EF"/>
    <w:rsid w:val="00EF4800"/>
    <w:rsid w:val="00F02718"/>
    <w:rsid w:val="00F060C3"/>
    <w:rsid w:val="00F07BA5"/>
    <w:rsid w:val="00F16487"/>
    <w:rsid w:val="00F23BD2"/>
    <w:rsid w:val="00F35664"/>
    <w:rsid w:val="00F411A5"/>
    <w:rsid w:val="00F41254"/>
    <w:rsid w:val="00F558AC"/>
    <w:rsid w:val="00F62EC9"/>
    <w:rsid w:val="00F70A28"/>
    <w:rsid w:val="00F73618"/>
    <w:rsid w:val="00F73C45"/>
    <w:rsid w:val="00F929B8"/>
    <w:rsid w:val="00F94EE1"/>
    <w:rsid w:val="00FA10A2"/>
    <w:rsid w:val="00FB4D4A"/>
    <w:rsid w:val="00FB6765"/>
    <w:rsid w:val="00FB6AC0"/>
    <w:rsid w:val="00FC7BB6"/>
    <w:rsid w:val="00FD5701"/>
    <w:rsid w:val="00FD604B"/>
    <w:rsid w:val="00FD6FAA"/>
    <w:rsid w:val="00FE05F4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E883CD2"/>
  <w15:docId w15:val="{E46566B3-23A4-4D2C-ADB5-E65ECF63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le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BalloonTex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F5B8F"/>
    <w:rPr>
      <w:color w:val="0000FF"/>
      <w:u w:val="single"/>
    </w:rPr>
  </w:style>
  <w:style w:type="character" w:styleId="FollowedHyperlink">
    <w:name w:val="FollowedHyperlink"/>
    <w:basedOn w:val="DefaultParagraphFon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leGrid">
    <w:name w:val="Table Grid"/>
    <w:basedOn w:val="TableNormal"/>
    <w:rsid w:val="00A55715"/>
    <w:pPr>
      <w:spacing w:line="280" w:lineRule="atLeas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styleId="NormalWeb">
    <w:name w:val="Normal (Web)"/>
    <w:basedOn w:val="Normal"/>
    <w:uiPriority w:val="99"/>
    <w:semiHidden/>
    <w:unhideWhenUsed/>
    <w:rsid w:val="007D61C3"/>
    <w:pPr>
      <w:spacing w:before="100" w:beforeAutospacing="1" w:after="100" w:afterAutospacing="1" w:line="240" w:lineRule="auto"/>
    </w:pPr>
    <w:rPr>
      <w:rFonts w:ascii="Helvetica" w:eastAsiaTheme="minorHAnsi" w:hAnsi="Helvetica" w:cs="Helvetica"/>
      <w:sz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7D61C3"/>
    <w:rPr>
      <w:i/>
      <w:iCs/>
    </w:rPr>
  </w:style>
  <w:style w:type="character" w:customStyle="1" w:styleId="st1">
    <w:name w:val="st1"/>
    <w:basedOn w:val="DefaultParagraphFont"/>
    <w:rsid w:val="00E428FB"/>
  </w:style>
  <w:style w:type="paragraph" w:styleId="ListParagraph">
    <w:name w:val="List Paragraph"/>
    <w:basedOn w:val="Normal"/>
    <w:uiPriority w:val="34"/>
    <w:qFormat/>
    <w:rsid w:val="00011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78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3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326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67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PSA PEUGEOT CITROEN</Company>
  <LinksUpToDate>false</LinksUpToDate>
  <CharactersWithSpaces>1666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Hanne Langsig Sørensen</cp:lastModifiedBy>
  <cp:revision>2</cp:revision>
  <cp:lastPrinted>2019-02-25T07:49:00Z</cp:lastPrinted>
  <dcterms:created xsi:type="dcterms:W3CDTF">2020-06-24T07:02:00Z</dcterms:created>
  <dcterms:modified xsi:type="dcterms:W3CDTF">2020-06-24T07:02:00Z</dcterms:modified>
</cp:coreProperties>
</file>