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7B" w:rsidRDefault="00AF717B" w:rsidP="00AF717B">
      <w:pPr>
        <w:jc w:val="center"/>
      </w:pPr>
    </w:p>
    <w:p w:rsidR="00AF717B" w:rsidRPr="00F97D74" w:rsidRDefault="00AF717B" w:rsidP="00AF717B">
      <w:pPr>
        <w:jc w:val="center"/>
        <w:rPr>
          <w:rFonts w:ascii="Georgia" w:hAnsi="Georgia"/>
        </w:rPr>
      </w:pPr>
    </w:p>
    <w:p w:rsidR="007F57D2" w:rsidRDefault="007F57D2" w:rsidP="00AF717B">
      <w:pPr>
        <w:jc w:val="right"/>
        <w:rPr>
          <w:rFonts w:ascii="Georgia" w:hAnsi="Georgia"/>
          <w:sz w:val="20"/>
        </w:rPr>
      </w:pPr>
    </w:p>
    <w:p w:rsidR="00AF717B" w:rsidRPr="00F97D74" w:rsidRDefault="00694B7D" w:rsidP="00AF717B">
      <w:pPr>
        <w:jc w:val="right"/>
        <w:rPr>
          <w:rFonts w:ascii="Georgia" w:hAnsi="Georgia"/>
          <w:sz w:val="20"/>
        </w:rPr>
      </w:pPr>
      <w:r w:rsidRPr="00F97D74">
        <w:rPr>
          <w:rFonts w:ascii="Georgia" w:hAnsi="Georgia"/>
          <w:sz w:val="20"/>
        </w:rPr>
        <w:t>Media Contact</w:t>
      </w:r>
      <w:r w:rsidR="00AF717B" w:rsidRPr="00F97D74">
        <w:rPr>
          <w:rFonts w:ascii="Georgia" w:hAnsi="Georgia"/>
          <w:sz w:val="20"/>
        </w:rPr>
        <w:t>:</w:t>
      </w:r>
    </w:p>
    <w:p w:rsidR="00AF717B" w:rsidRPr="00F97D74" w:rsidRDefault="000D46BF" w:rsidP="00AF717B">
      <w:pPr>
        <w:jc w:val="right"/>
        <w:rPr>
          <w:rFonts w:ascii="Georgia" w:hAnsi="Georgia"/>
          <w:sz w:val="20"/>
        </w:rPr>
      </w:pPr>
      <w:r w:rsidRPr="00F97D74">
        <w:rPr>
          <w:rFonts w:ascii="Georgia" w:hAnsi="Georgia"/>
          <w:sz w:val="20"/>
        </w:rPr>
        <w:t xml:space="preserve">Lisa Rodriguez | </w:t>
      </w:r>
      <w:r w:rsidR="00694B7D" w:rsidRPr="00F97D74">
        <w:rPr>
          <w:rFonts w:ascii="Georgia" w:hAnsi="Georgia"/>
          <w:sz w:val="20"/>
        </w:rPr>
        <w:t>GAHCC</w:t>
      </w:r>
      <w:r w:rsidRPr="00F97D74">
        <w:rPr>
          <w:rFonts w:ascii="Georgia" w:hAnsi="Georgia"/>
          <w:sz w:val="20"/>
        </w:rPr>
        <w:t xml:space="preserve"> | 512.</w:t>
      </w:r>
      <w:r w:rsidR="00694B7D" w:rsidRPr="00F97D74">
        <w:rPr>
          <w:rFonts w:ascii="Georgia" w:hAnsi="Georgia"/>
          <w:sz w:val="20"/>
        </w:rPr>
        <w:t>462</w:t>
      </w:r>
      <w:r w:rsidR="00AF717B" w:rsidRPr="00F97D74">
        <w:rPr>
          <w:rFonts w:ascii="Georgia" w:hAnsi="Georgia"/>
          <w:sz w:val="20"/>
        </w:rPr>
        <w:t>.</w:t>
      </w:r>
      <w:r w:rsidR="00694B7D" w:rsidRPr="00F97D74">
        <w:rPr>
          <w:rFonts w:ascii="Georgia" w:hAnsi="Georgia"/>
          <w:sz w:val="20"/>
        </w:rPr>
        <w:t>4300</w:t>
      </w:r>
    </w:p>
    <w:p w:rsidR="00AF717B" w:rsidRPr="00F97D74" w:rsidRDefault="004A2A2B" w:rsidP="00AF717B">
      <w:pPr>
        <w:jc w:val="right"/>
        <w:rPr>
          <w:rFonts w:ascii="Georgia" w:hAnsi="Georgia"/>
          <w:sz w:val="20"/>
        </w:rPr>
      </w:pPr>
      <w:hyperlink r:id="rId7" w:history="1">
        <w:r w:rsidR="00694B7D" w:rsidRPr="00F97D74">
          <w:rPr>
            <w:rStyle w:val="Hyperlink"/>
            <w:rFonts w:ascii="Georgia" w:hAnsi="Georgia"/>
            <w:sz w:val="20"/>
          </w:rPr>
          <w:t>lrodriguez@gahcc.org</w:t>
        </w:r>
      </w:hyperlink>
      <w:r w:rsidR="007F57D2">
        <w:rPr>
          <w:rFonts w:ascii="Georgia" w:hAnsi="Georgia"/>
          <w:sz w:val="20"/>
        </w:rPr>
        <w:t xml:space="preserve"> | @GAHCC</w:t>
      </w:r>
    </w:p>
    <w:p w:rsidR="00AF717B" w:rsidRPr="00F97D74" w:rsidRDefault="00AF717B">
      <w:pPr>
        <w:rPr>
          <w:rFonts w:ascii="Georgia" w:hAnsi="Georgia"/>
        </w:rPr>
      </w:pPr>
    </w:p>
    <w:p w:rsidR="00F97D74" w:rsidRPr="000670B3" w:rsidRDefault="000670B3" w:rsidP="00F97D74">
      <w:pPr>
        <w:rPr>
          <w:rFonts w:ascii="Georgia" w:hAnsi="Georgia"/>
          <w:b/>
          <w:sz w:val="22"/>
          <w:szCs w:val="22"/>
        </w:rPr>
      </w:pPr>
      <w:r w:rsidRPr="000670B3">
        <w:rPr>
          <w:rFonts w:ascii="Georgia" w:hAnsi="Georgia"/>
          <w:b/>
          <w:sz w:val="22"/>
          <w:szCs w:val="22"/>
        </w:rPr>
        <w:t>MEDIA ALERT</w:t>
      </w:r>
    </w:p>
    <w:p w:rsidR="00F97D74" w:rsidRPr="00F97D74" w:rsidRDefault="00F97D74" w:rsidP="00AF717B">
      <w:pPr>
        <w:jc w:val="center"/>
        <w:rPr>
          <w:rFonts w:ascii="Georgia" w:hAnsi="Georgia"/>
          <w:b/>
        </w:rPr>
      </w:pPr>
    </w:p>
    <w:p w:rsidR="00AD3309" w:rsidRDefault="00DB0ED5" w:rsidP="00AF717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Multicultural Career Expo Now in its Sixth Year</w:t>
      </w:r>
    </w:p>
    <w:p w:rsidR="00E03FF3" w:rsidRPr="00F97D74" w:rsidRDefault="00DB0ED5" w:rsidP="00AF717B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Austin Hispanic Chamber Partners with African American and Asian Chambers</w:t>
      </w:r>
    </w:p>
    <w:p w:rsidR="00AF717B" w:rsidRPr="00F97D74" w:rsidRDefault="00AF717B">
      <w:pPr>
        <w:rPr>
          <w:rFonts w:ascii="Georgia" w:hAnsi="Georgia"/>
        </w:rPr>
      </w:pPr>
    </w:p>
    <w:p w:rsidR="00DB0ED5" w:rsidRPr="00DB0ED5" w:rsidRDefault="00583599" w:rsidP="00DB0ED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WHAT:</w:t>
      </w:r>
      <w:r w:rsidR="00AD3309" w:rsidRPr="00DB0ED5">
        <w:rPr>
          <w:rFonts w:ascii="Georgia" w:hAnsi="Georgia"/>
          <w:b/>
          <w:sz w:val="22"/>
          <w:szCs w:val="22"/>
        </w:rPr>
        <w:t xml:space="preserve"> </w:t>
      </w:r>
      <w:r w:rsidR="00DB0ED5" w:rsidRPr="00DB0ED5">
        <w:rPr>
          <w:rFonts w:ascii="Georgia" w:hAnsi="Georgia"/>
          <w:sz w:val="22"/>
          <w:szCs w:val="22"/>
        </w:rPr>
        <w:t>The Career and Opportunities Expo gives minority job seekers an opportunity to connect with some of Austin’s biggest employers. Job seekers will</w:t>
      </w:r>
      <w:r w:rsidR="00DB0ED5">
        <w:rPr>
          <w:rFonts w:ascii="Georgia" w:hAnsi="Georgia"/>
          <w:sz w:val="22"/>
          <w:szCs w:val="22"/>
        </w:rPr>
        <w:t xml:space="preserve"> have the </w:t>
      </w:r>
      <w:r w:rsidR="005E4857">
        <w:rPr>
          <w:rFonts w:ascii="Georgia" w:hAnsi="Georgia"/>
          <w:sz w:val="22"/>
          <w:szCs w:val="22"/>
        </w:rPr>
        <w:t>chance</w:t>
      </w:r>
      <w:r w:rsidR="00CF716E">
        <w:rPr>
          <w:rFonts w:ascii="Georgia" w:hAnsi="Georgia"/>
          <w:sz w:val="22"/>
          <w:szCs w:val="22"/>
        </w:rPr>
        <w:t xml:space="preserve"> to meet with more than </w:t>
      </w:r>
      <w:r w:rsidR="00DB0ED5">
        <w:rPr>
          <w:rFonts w:ascii="Georgia" w:hAnsi="Georgia"/>
          <w:sz w:val="22"/>
          <w:szCs w:val="22"/>
        </w:rPr>
        <w:t>5</w:t>
      </w:r>
      <w:r w:rsidR="00CF716E">
        <w:rPr>
          <w:rFonts w:ascii="Georgia" w:hAnsi="Georgia"/>
          <w:sz w:val="22"/>
          <w:szCs w:val="22"/>
        </w:rPr>
        <w:t>0</w:t>
      </w:r>
      <w:r w:rsidR="00DB0ED5">
        <w:rPr>
          <w:rFonts w:ascii="Georgia" w:hAnsi="Georgia"/>
          <w:sz w:val="22"/>
          <w:szCs w:val="22"/>
        </w:rPr>
        <w:t xml:space="preserve"> employers, including </w:t>
      </w:r>
      <w:proofErr w:type="spellStart"/>
      <w:r w:rsidR="00DB0ED5">
        <w:rPr>
          <w:rFonts w:ascii="Georgia" w:hAnsi="Georgia"/>
          <w:sz w:val="22"/>
          <w:szCs w:val="22"/>
        </w:rPr>
        <w:t>Facebook</w:t>
      </w:r>
      <w:proofErr w:type="spellEnd"/>
      <w:r w:rsidR="00DB0ED5">
        <w:rPr>
          <w:rFonts w:ascii="Georgia" w:hAnsi="Georgia"/>
          <w:sz w:val="22"/>
          <w:szCs w:val="22"/>
        </w:rPr>
        <w:t xml:space="preserve">, Art Institute of Austin, Texas Department of Criminal Justice and multiple departments within the City of Austin. </w:t>
      </w:r>
      <w:r w:rsidR="00DB0ED5" w:rsidRPr="00DB0ED5">
        <w:rPr>
          <w:rFonts w:ascii="Georgia" w:hAnsi="Georgia"/>
          <w:sz w:val="22"/>
          <w:szCs w:val="22"/>
        </w:rPr>
        <w:t xml:space="preserve">Employers will have the </w:t>
      </w:r>
      <w:r w:rsidR="005E4857">
        <w:rPr>
          <w:rFonts w:ascii="Georgia" w:hAnsi="Georgia"/>
          <w:sz w:val="22"/>
          <w:szCs w:val="22"/>
        </w:rPr>
        <w:t xml:space="preserve">advantage of meeting with, and interviewing, </w:t>
      </w:r>
      <w:r w:rsidR="00DB0ED5" w:rsidRPr="00DB0ED5">
        <w:rPr>
          <w:rFonts w:ascii="Georgia" w:hAnsi="Georgia"/>
          <w:sz w:val="22"/>
          <w:szCs w:val="22"/>
        </w:rPr>
        <w:t>a diverse group of potential candidates.</w:t>
      </w:r>
      <w:r w:rsidR="00DB0ED5">
        <w:rPr>
          <w:rFonts w:ascii="Georgia" w:hAnsi="Georgia"/>
          <w:sz w:val="22"/>
          <w:szCs w:val="22"/>
        </w:rPr>
        <w:t xml:space="preserve"> </w:t>
      </w:r>
      <w:r w:rsidR="00DB0ED5" w:rsidRPr="00DB0ED5">
        <w:rPr>
          <w:rFonts w:ascii="Georgia" w:hAnsi="Georgia"/>
          <w:sz w:val="22"/>
          <w:szCs w:val="22"/>
        </w:rPr>
        <w:t xml:space="preserve">A ribbon cutting </w:t>
      </w:r>
      <w:r w:rsidR="001F2AA6">
        <w:rPr>
          <w:rFonts w:ascii="Georgia" w:hAnsi="Georgia"/>
          <w:sz w:val="22"/>
          <w:szCs w:val="22"/>
        </w:rPr>
        <w:t xml:space="preserve">ceremony </w:t>
      </w:r>
      <w:r w:rsidR="00DB0ED5" w:rsidRPr="00DB0ED5">
        <w:rPr>
          <w:rFonts w:ascii="Georgia" w:hAnsi="Georgia"/>
          <w:sz w:val="22"/>
          <w:szCs w:val="22"/>
        </w:rPr>
        <w:t>wil</w:t>
      </w:r>
      <w:r w:rsidR="001F2AA6">
        <w:rPr>
          <w:rFonts w:ascii="Georgia" w:hAnsi="Georgia"/>
          <w:sz w:val="22"/>
          <w:szCs w:val="22"/>
        </w:rPr>
        <w:t>l be held at 8:30 a</w:t>
      </w:r>
      <w:r w:rsidR="00DB0ED5" w:rsidRPr="00DB0ED5">
        <w:rPr>
          <w:rFonts w:ascii="Georgia" w:hAnsi="Georgia"/>
          <w:sz w:val="22"/>
          <w:szCs w:val="22"/>
        </w:rPr>
        <w:t>m</w:t>
      </w:r>
      <w:r w:rsidR="001F2AA6">
        <w:rPr>
          <w:rFonts w:ascii="Georgia" w:hAnsi="Georgia"/>
          <w:sz w:val="22"/>
          <w:szCs w:val="22"/>
        </w:rPr>
        <w:t xml:space="preserve"> to kick-off the Expo</w:t>
      </w:r>
      <w:r w:rsidR="00DB0ED5" w:rsidRPr="00DB0ED5">
        <w:rPr>
          <w:rFonts w:ascii="Georgia" w:hAnsi="Georgia"/>
          <w:sz w:val="22"/>
          <w:szCs w:val="22"/>
        </w:rPr>
        <w:t xml:space="preserve">. Additionally, classes will be </w:t>
      </w:r>
      <w:r w:rsidR="00BE7B25">
        <w:rPr>
          <w:rFonts w:ascii="Georgia" w:hAnsi="Georgia"/>
          <w:sz w:val="22"/>
          <w:szCs w:val="22"/>
        </w:rPr>
        <w:t>offered to job seekers in topics such as Careers in International Trade, Interview Skill Development and Job Searching Techniques</w:t>
      </w:r>
      <w:r w:rsidR="00DB0ED5" w:rsidRPr="00DB0ED5">
        <w:rPr>
          <w:rFonts w:ascii="Georgia" w:hAnsi="Georgia"/>
          <w:sz w:val="22"/>
          <w:szCs w:val="22"/>
        </w:rPr>
        <w:t>.</w:t>
      </w:r>
    </w:p>
    <w:p w:rsidR="00583599" w:rsidRDefault="00583599">
      <w:pPr>
        <w:rPr>
          <w:rFonts w:ascii="Georgia" w:hAnsi="Georgia"/>
          <w:b/>
          <w:sz w:val="22"/>
          <w:szCs w:val="22"/>
        </w:rPr>
      </w:pPr>
    </w:p>
    <w:p w:rsidR="00583599" w:rsidRDefault="0058359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WHO:</w:t>
      </w:r>
      <w:r w:rsidR="00AD3309">
        <w:rPr>
          <w:rFonts w:ascii="Georgia" w:hAnsi="Georgia"/>
          <w:b/>
          <w:sz w:val="22"/>
          <w:szCs w:val="22"/>
        </w:rPr>
        <w:t xml:space="preserve"> </w:t>
      </w:r>
      <w:r w:rsidR="00DB0ED5" w:rsidRPr="00DB0ED5">
        <w:rPr>
          <w:rFonts w:ascii="Georgia" w:hAnsi="Georgia"/>
          <w:sz w:val="22"/>
          <w:szCs w:val="22"/>
        </w:rPr>
        <w:t>The</w:t>
      </w:r>
      <w:r w:rsidR="00BE7B25">
        <w:rPr>
          <w:rFonts w:ascii="Georgia" w:hAnsi="Georgia"/>
          <w:sz w:val="22"/>
          <w:szCs w:val="22"/>
        </w:rPr>
        <w:t xml:space="preserve"> Greater Austin Hispanic Chamber of Commerce (GAHCC), Greater </w:t>
      </w:r>
      <w:r w:rsidR="00DB0ED5" w:rsidRPr="00DB0ED5">
        <w:rPr>
          <w:rFonts w:ascii="Georgia" w:hAnsi="Georgia"/>
          <w:sz w:val="22"/>
          <w:szCs w:val="22"/>
        </w:rPr>
        <w:t>Austin Asian American</w:t>
      </w:r>
      <w:r w:rsidR="00BE7B25">
        <w:rPr>
          <w:rFonts w:ascii="Georgia" w:hAnsi="Georgia"/>
          <w:sz w:val="22"/>
          <w:szCs w:val="22"/>
        </w:rPr>
        <w:t xml:space="preserve"> Chamber of Commerce (GAACC)</w:t>
      </w:r>
      <w:r w:rsidR="00DB0ED5" w:rsidRPr="00DB0ED5">
        <w:rPr>
          <w:rFonts w:ascii="Georgia" w:hAnsi="Georgia"/>
          <w:sz w:val="22"/>
          <w:szCs w:val="22"/>
        </w:rPr>
        <w:t>,</w:t>
      </w:r>
      <w:r w:rsidR="00BE7B25">
        <w:rPr>
          <w:rFonts w:ascii="Georgia" w:hAnsi="Georgia"/>
          <w:sz w:val="22"/>
          <w:szCs w:val="22"/>
        </w:rPr>
        <w:t xml:space="preserve"> and</w:t>
      </w:r>
      <w:r w:rsidR="00DB0ED5" w:rsidRPr="00DB0ED5">
        <w:rPr>
          <w:rFonts w:ascii="Georgia" w:hAnsi="Georgia"/>
          <w:sz w:val="22"/>
          <w:szCs w:val="22"/>
        </w:rPr>
        <w:t xml:space="preserve"> Capital City African American</w:t>
      </w:r>
      <w:r w:rsidR="00BE7B25">
        <w:rPr>
          <w:rFonts w:ascii="Georgia" w:hAnsi="Georgia"/>
          <w:sz w:val="22"/>
          <w:szCs w:val="22"/>
        </w:rPr>
        <w:t xml:space="preserve"> Chamber of Commerce (CCAACC) have </w:t>
      </w:r>
      <w:r w:rsidR="00DB0ED5" w:rsidRPr="00DB0ED5">
        <w:rPr>
          <w:rFonts w:ascii="Georgia" w:hAnsi="Georgia"/>
          <w:sz w:val="22"/>
          <w:szCs w:val="22"/>
        </w:rPr>
        <w:t xml:space="preserve">teamed up with the support of the City of Austin Economic Growth and Redevelopment Services Office to bring Central Texans the </w:t>
      </w:r>
      <w:r w:rsidR="00BE7B25">
        <w:rPr>
          <w:rFonts w:ascii="Georgia" w:hAnsi="Georgia"/>
          <w:sz w:val="22"/>
          <w:szCs w:val="22"/>
        </w:rPr>
        <w:t>6</w:t>
      </w:r>
      <w:r w:rsidR="00DB0ED5" w:rsidRPr="00DB0ED5">
        <w:rPr>
          <w:rFonts w:ascii="Georgia" w:hAnsi="Georgia"/>
          <w:sz w:val="22"/>
          <w:szCs w:val="22"/>
          <w:vertAlign w:val="superscript"/>
        </w:rPr>
        <w:t>th</w:t>
      </w:r>
      <w:r w:rsidR="00DB0ED5" w:rsidRPr="00DB0ED5">
        <w:rPr>
          <w:rFonts w:ascii="Georgia" w:hAnsi="Georgia"/>
          <w:sz w:val="22"/>
          <w:szCs w:val="22"/>
        </w:rPr>
        <w:t xml:space="preserve"> Annual Career &amp; Opportunities Expo.</w:t>
      </w:r>
    </w:p>
    <w:p w:rsidR="00DB0ED5" w:rsidRDefault="00DB0ED5">
      <w:pPr>
        <w:rPr>
          <w:rFonts w:ascii="Georgia" w:hAnsi="Georgia"/>
          <w:b/>
          <w:sz w:val="22"/>
          <w:szCs w:val="22"/>
        </w:rPr>
      </w:pPr>
    </w:p>
    <w:p w:rsidR="000670B3" w:rsidRDefault="0058359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WHEN:</w:t>
      </w:r>
      <w:r w:rsidR="00AD3309">
        <w:rPr>
          <w:rFonts w:ascii="Georgia" w:hAnsi="Georgia"/>
          <w:b/>
          <w:sz w:val="22"/>
          <w:szCs w:val="22"/>
        </w:rPr>
        <w:t xml:space="preserve"> </w:t>
      </w:r>
      <w:r w:rsidR="000670B3">
        <w:rPr>
          <w:rFonts w:ascii="Georgia" w:hAnsi="Georgia"/>
          <w:sz w:val="22"/>
          <w:szCs w:val="22"/>
        </w:rPr>
        <w:t xml:space="preserve">Thursday, </w:t>
      </w:r>
      <w:r w:rsidR="00BE7B25">
        <w:rPr>
          <w:rFonts w:ascii="Georgia" w:hAnsi="Georgia"/>
          <w:sz w:val="22"/>
          <w:szCs w:val="22"/>
        </w:rPr>
        <w:t>August</w:t>
      </w:r>
      <w:r w:rsidR="000670B3">
        <w:rPr>
          <w:rFonts w:ascii="Georgia" w:hAnsi="Georgia"/>
          <w:sz w:val="22"/>
          <w:szCs w:val="22"/>
        </w:rPr>
        <w:t xml:space="preserve"> 9, 2012. </w:t>
      </w:r>
    </w:p>
    <w:p w:rsidR="00583599" w:rsidRDefault="00CC395B" w:rsidP="000670B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Registration begins at 8</w:t>
      </w:r>
      <w:r w:rsidR="00BE7B25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>0</w:t>
      </w:r>
      <w:r w:rsidR="00BE7B25">
        <w:rPr>
          <w:rFonts w:ascii="Georgia" w:hAnsi="Georgia"/>
          <w:sz w:val="22"/>
          <w:szCs w:val="22"/>
        </w:rPr>
        <w:t xml:space="preserve">0 </w:t>
      </w:r>
      <w:r w:rsidR="000670B3">
        <w:rPr>
          <w:rFonts w:ascii="Georgia" w:hAnsi="Georgia"/>
          <w:sz w:val="22"/>
          <w:szCs w:val="22"/>
        </w:rPr>
        <w:t xml:space="preserve">am, and </w:t>
      </w:r>
      <w:r w:rsidR="00BE7B25">
        <w:rPr>
          <w:rFonts w:ascii="Georgia" w:hAnsi="Georgia"/>
          <w:sz w:val="22"/>
          <w:szCs w:val="22"/>
        </w:rPr>
        <w:t>the event runs through to 2:00 p</w:t>
      </w:r>
      <w:r w:rsidR="000670B3">
        <w:rPr>
          <w:rFonts w:ascii="Georgia" w:hAnsi="Georgia"/>
          <w:sz w:val="22"/>
          <w:szCs w:val="22"/>
        </w:rPr>
        <w:t xml:space="preserve">m. </w:t>
      </w:r>
    </w:p>
    <w:p w:rsidR="000670B3" w:rsidRPr="00AD3309" w:rsidRDefault="000670B3" w:rsidP="000670B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Attendance is </w:t>
      </w:r>
      <w:r w:rsidR="00BE7B25">
        <w:rPr>
          <w:rFonts w:ascii="Georgia" w:hAnsi="Georgia"/>
          <w:sz w:val="22"/>
          <w:szCs w:val="22"/>
        </w:rPr>
        <w:t>free and open to the public</w:t>
      </w:r>
      <w:r>
        <w:rPr>
          <w:rFonts w:ascii="Georgia" w:hAnsi="Georgia"/>
          <w:sz w:val="22"/>
          <w:szCs w:val="22"/>
        </w:rPr>
        <w:t>.</w:t>
      </w:r>
    </w:p>
    <w:p w:rsidR="00583599" w:rsidRDefault="00583599">
      <w:pPr>
        <w:rPr>
          <w:rFonts w:ascii="Georgia" w:hAnsi="Georgia"/>
          <w:b/>
          <w:sz w:val="22"/>
          <w:szCs w:val="22"/>
        </w:rPr>
      </w:pPr>
    </w:p>
    <w:p w:rsidR="00583599" w:rsidRPr="000670B3" w:rsidRDefault="0058359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WHERE:</w:t>
      </w:r>
      <w:r w:rsidR="000670B3">
        <w:rPr>
          <w:rFonts w:ascii="Georgia" w:hAnsi="Georgia"/>
          <w:b/>
          <w:sz w:val="22"/>
          <w:szCs w:val="22"/>
        </w:rPr>
        <w:t xml:space="preserve"> </w:t>
      </w:r>
      <w:r w:rsidR="000670B3">
        <w:rPr>
          <w:rFonts w:ascii="Georgia" w:hAnsi="Georgia"/>
          <w:sz w:val="22"/>
          <w:szCs w:val="22"/>
        </w:rPr>
        <w:t xml:space="preserve">Holiday Inn Midtown, 6000 Middle </w:t>
      </w:r>
      <w:proofErr w:type="spellStart"/>
      <w:r w:rsidR="000670B3">
        <w:rPr>
          <w:rFonts w:ascii="Georgia" w:hAnsi="Georgia"/>
          <w:sz w:val="22"/>
          <w:szCs w:val="22"/>
        </w:rPr>
        <w:t>Fiskville</w:t>
      </w:r>
      <w:proofErr w:type="spellEnd"/>
      <w:r w:rsidR="000670B3">
        <w:rPr>
          <w:rFonts w:ascii="Georgia" w:hAnsi="Georgia"/>
          <w:sz w:val="22"/>
          <w:szCs w:val="22"/>
        </w:rPr>
        <w:t xml:space="preserve"> Road, Austin.</w:t>
      </w:r>
    </w:p>
    <w:p w:rsidR="00583599" w:rsidRDefault="00583599">
      <w:pPr>
        <w:rPr>
          <w:rFonts w:ascii="Georgia" w:hAnsi="Georgia"/>
          <w:b/>
          <w:sz w:val="22"/>
          <w:szCs w:val="22"/>
        </w:rPr>
      </w:pPr>
    </w:p>
    <w:p w:rsidR="00583599" w:rsidRDefault="00583599" w:rsidP="00CF716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WHY:</w:t>
      </w:r>
      <w:r w:rsidR="000670B3">
        <w:rPr>
          <w:rFonts w:ascii="Georgia" w:hAnsi="Georgia"/>
          <w:b/>
          <w:sz w:val="22"/>
          <w:szCs w:val="22"/>
        </w:rPr>
        <w:t xml:space="preserve"> </w:t>
      </w:r>
      <w:r w:rsidR="00CF716E">
        <w:rPr>
          <w:rFonts w:ascii="Georgia" w:hAnsi="Georgia"/>
          <w:sz w:val="22"/>
          <w:szCs w:val="22"/>
        </w:rPr>
        <w:t xml:space="preserve">In an effort to address the aspect of economic development, the Multi-Ethnic Chamber Alliance, in partnership with the City of Austin, will host the job fair to offer qualified minority and women-owned businesses the opportunity to network with Austin based employers. </w:t>
      </w:r>
    </w:p>
    <w:p w:rsidR="00CF716E" w:rsidRDefault="00CF716E" w:rsidP="00CF716E">
      <w:pPr>
        <w:rPr>
          <w:rFonts w:ascii="Georgia" w:hAnsi="Georgia"/>
          <w:b/>
          <w:sz w:val="22"/>
          <w:szCs w:val="22"/>
        </w:rPr>
      </w:pPr>
    </w:p>
    <w:p w:rsidR="00583599" w:rsidRPr="00583599" w:rsidRDefault="005E485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 more information, visit www.gahcc.org/mecaexpo</w:t>
      </w:r>
    </w:p>
    <w:p w:rsidR="007F56CC" w:rsidRPr="00F97D74" w:rsidRDefault="007F56CC">
      <w:pPr>
        <w:rPr>
          <w:rFonts w:ascii="Georgia" w:hAnsi="Georgia"/>
          <w:sz w:val="22"/>
          <w:szCs w:val="22"/>
        </w:rPr>
      </w:pPr>
    </w:p>
    <w:p w:rsidR="00B31149" w:rsidRPr="00F97D74" w:rsidRDefault="00B31149" w:rsidP="00694B7D">
      <w:pPr>
        <w:autoSpaceDE w:val="0"/>
        <w:autoSpaceDN w:val="0"/>
        <w:adjustRightInd w:val="0"/>
        <w:rPr>
          <w:rFonts w:ascii="Georgia" w:hAnsi="Georgia" w:cs="Arial"/>
          <w:iCs/>
          <w:sz w:val="22"/>
          <w:szCs w:val="22"/>
        </w:rPr>
      </w:pPr>
    </w:p>
    <w:p w:rsidR="00AF717B" w:rsidRPr="00F97D74" w:rsidRDefault="00AF717B" w:rsidP="00AF717B">
      <w:pPr>
        <w:jc w:val="center"/>
        <w:rPr>
          <w:rFonts w:ascii="Georgia" w:hAnsi="Georgia"/>
          <w:sz w:val="22"/>
          <w:szCs w:val="22"/>
        </w:rPr>
      </w:pPr>
      <w:r w:rsidRPr="00F97D74">
        <w:rPr>
          <w:rFonts w:ascii="Georgia" w:hAnsi="Georgia"/>
          <w:sz w:val="22"/>
          <w:szCs w:val="22"/>
        </w:rPr>
        <w:t>###</w:t>
      </w:r>
    </w:p>
    <w:sectPr w:rsidR="00AF717B" w:rsidRPr="00F97D74" w:rsidSect="00AF717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25" w:rsidRDefault="00BE7B25">
      <w:r>
        <w:separator/>
      </w:r>
    </w:p>
  </w:endnote>
  <w:endnote w:type="continuationSeparator" w:id="0">
    <w:p w:rsidR="00BE7B25" w:rsidRDefault="00BE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25" w:rsidRDefault="00BE7B25">
      <w:r>
        <w:separator/>
      </w:r>
    </w:p>
  </w:footnote>
  <w:footnote w:type="continuationSeparator" w:id="0">
    <w:p w:rsidR="00BE7B25" w:rsidRDefault="00BE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25" w:rsidRDefault="00BE7B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-409575</wp:posOffset>
          </wp:positionV>
          <wp:extent cx="1504950" cy="1438275"/>
          <wp:effectExtent l="19050" t="0" r="0" b="0"/>
          <wp:wrapTight wrapText="bothSides">
            <wp:wrapPolygon edited="0">
              <wp:start x="-273" y="0"/>
              <wp:lineTo x="-273" y="21457"/>
              <wp:lineTo x="21600" y="21457"/>
              <wp:lineTo x="21600" y="0"/>
              <wp:lineTo x="-273" y="0"/>
            </wp:wrapPolygon>
          </wp:wrapTight>
          <wp:docPr id="2" name="Picture 1" descr="ME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CA logo.jpg"/>
                  <pic:cNvPicPr/>
                </pic:nvPicPr>
                <pic:blipFill>
                  <a:blip r:embed="rId1"/>
                  <a:srcRect l="11806" t="18576" r="23090" b="19271"/>
                  <a:stretch>
                    <a:fillRect/>
                  </a:stretch>
                </pic:blipFill>
                <pic:spPr>
                  <a:xfrm>
                    <a:off x="0" y="0"/>
                    <a:ext cx="15049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2422525</wp:posOffset>
          </wp:positionH>
          <wp:positionV relativeFrom="paragraph">
            <wp:posOffset>-304800</wp:posOffset>
          </wp:positionV>
          <wp:extent cx="2800350" cy="1076325"/>
          <wp:effectExtent l="19050" t="0" r="0" b="0"/>
          <wp:wrapTight wrapText="bothSides">
            <wp:wrapPolygon edited="0">
              <wp:start x="-147" y="0"/>
              <wp:lineTo x="-147" y="21409"/>
              <wp:lineTo x="21600" y="21409"/>
              <wp:lineTo x="21600" y="0"/>
              <wp:lineTo x="-147" y="0"/>
            </wp:wrapPolygon>
          </wp:wrapTight>
          <wp:docPr id="3" name="Picture 2" descr="#MECAAT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MECAAT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03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46"/>
    <w:multiLevelType w:val="multilevel"/>
    <w:tmpl w:val="33D8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940A3"/>
    <w:multiLevelType w:val="multilevel"/>
    <w:tmpl w:val="FB2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16098"/>
    <w:multiLevelType w:val="multilevel"/>
    <w:tmpl w:val="FC8C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583E4F"/>
    <w:multiLevelType w:val="hybridMultilevel"/>
    <w:tmpl w:val="1668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97B67"/>
    <w:rsid w:val="00023DD3"/>
    <w:rsid w:val="000348C9"/>
    <w:rsid w:val="000670B3"/>
    <w:rsid w:val="000A45FA"/>
    <w:rsid w:val="000D46BF"/>
    <w:rsid w:val="00141CBA"/>
    <w:rsid w:val="001F2AA6"/>
    <w:rsid w:val="0020628D"/>
    <w:rsid w:val="00224ED8"/>
    <w:rsid w:val="0028519D"/>
    <w:rsid w:val="002D29B0"/>
    <w:rsid w:val="00355B60"/>
    <w:rsid w:val="00434C19"/>
    <w:rsid w:val="00435583"/>
    <w:rsid w:val="004A2A2B"/>
    <w:rsid w:val="0053780A"/>
    <w:rsid w:val="00555A41"/>
    <w:rsid w:val="00583599"/>
    <w:rsid w:val="005E4857"/>
    <w:rsid w:val="0060055F"/>
    <w:rsid w:val="006522A4"/>
    <w:rsid w:val="0067333F"/>
    <w:rsid w:val="00694B7D"/>
    <w:rsid w:val="00757E1B"/>
    <w:rsid w:val="007C18A6"/>
    <w:rsid w:val="007D40CD"/>
    <w:rsid w:val="007D4313"/>
    <w:rsid w:val="007F56CC"/>
    <w:rsid w:val="007F57D2"/>
    <w:rsid w:val="00893684"/>
    <w:rsid w:val="009A5B25"/>
    <w:rsid w:val="00AD3309"/>
    <w:rsid w:val="00AF1030"/>
    <w:rsid w:val="00AF717B"/>
    <w:rsid w:val="00B31149"/>
    <w:rsid w:val="00B74F61"/>
    <w:rsid w:val="00B812A1"/>
    <w:rsid w:val="00B97B67"/>
    <w:rsid w:val="00BA6B7A"/>
    <w:rsid w:val="00BE7B25"/>
    <w:rsid w:val="00CC395B"/>
    <w:rsid w:val="00CC4EFE"/>
    <w:rsid w:val="00CF716E"/>
    <w:rsid w:val="00D76E05"/>
    <w:rsid w:val="00DB0ED5"/>
    <w:rsid w:val="00E03FF3"/>
    <w:rsid w:val="00E26A0E"/>
    <w:rsid w:val="00ED7F2E"/>
    <w:rsid w:val="00F05CFA"/>
    <w:rsid w:val="00F97D74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0E"/>
    <w:rPr>
      <w:rFonts w:ascii="Helvetica" w:hAnsi="Helvetic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22A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22A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05C"/>
    <w:rPr>
      <w:rFonts w:ascii="Lucida Grande" w:hAnsi="Lucida Grande"/>
      <w:sz w:val="18"/>
      <w:szCs w:val="18"/>
    </w:rPr>
  </w:style>
  <w:style w:type="character" w:styleId="Hyperlink">
    <w:name w:val="Hyperlink"/>
    <w:rsid w:val="003A4042"/>
    <w:rPr>
      <w:color w:val="0000FF"/>
      <w:u w:val="single"/>
    </w:rPr>
  </w:style>
  <w:style w:type="paragraph" w:styleId="Header">
    <w:name w:val="header"/>
    <w:basedOn w:val="Normal"/>
    <w:rsid w:val="00ED3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35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nhideWhenUsed/>
    <w:rsid w:val="00434C19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4C19"/>
  </w:style>
  <w:style w:type="character" w:customStyle="1" w:styleId="Heading1Char">
    <w:name w:val="Heading 1 Char"/>
    <w:link w:val="Heading1"/>
    <w:uiPriority w:val="9"/>
    <w:rsid w:val="006522A4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522A4"/>
    <w:rPr>
      <w:b/>
      <w:bCs/>
      <w:sz w:val="36"/>
      <w:szCs w:val="36"/>
    </w:rPr>
  </w:style>
  <w:style w:type="character" w:customStyle="1" w:styleId="apple-converted-space">
    <w:name w:val="apple-converted-space"/>
    <w:rsid w:val="006522A4"/>
  </w:style>
  <w:style w:type="paragraph" w:styleId="NormalWeb">
    <w:name w:val="Normal (Web)"/>
    <w:basedOn w:val="Normal"/>
    <w:uiPriority w:val="99"/>
    <w:semiHidden/>
    <w:unhideWhenUsed/>
    <w:rsid w:val="006522A4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6522A4"/>
    <w:rPr>
      <w:b/>
      <w:bCs/>
    </w:rPr>
  </w:style>
  <w:style w:type="paragraph" w:customStyle="1" w:styleId="titleorangecontent">
    <w:name w:val="title_orange_content"/>
    <w:basedOn w:val="Normal"/>
    <w:rsid w:val="00AF103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py1">
    <w:name w:val="copy_1"/>
    <w:basedOn w:val="Normal"/>
    <w:rsid w:val="00AF103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style-span">
    <w:name w:val="apple-style-span"/>
    <w:rsid w:val="00AF1030"/>
  </w:style>
  <w:style w:type="paragraph" w:customStyle="1" w:styleId="contenttext">
    <w:name w:val="content_text"/>
    <w:basedOn w:val="Normal"/>
    <w:rsid w:val="00AF103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n-money">
    <w:name w:val="xn-money"/>
    <w:rsid w:val="00AF1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  <w:divsChild>
            <w:div w:id="154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odriguez@gah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[Wildly Natural One logo]</vt:lpstr>
    </vt:vector>
  </TitlesOfParts>
  <Company/>
  <LinksUpToDate>false</LinksUpToDate>
  <CharactersWithSpaces>1848</CharactersWithSpaces>
  <SharedDoc>false</SharedDoc>
  <HLinks>
    <vt:vector size="12" baseType="variant"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http://www.bit.ly/smmw12</vt:lpwstr>
      </vt:variant>
      <vt:variant>
        <vt:lpwstr/>
      </vt:variant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mailto:lrodriguez@gahcc.org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[Wildly Natural One logo]</dc:title>
  <dc:creator>Lisa Rodriguez</dc:creator>
  <cp:lastModifiedBy>Lisa Rodriguez</cp:lastModifiedBy>
  <cp:revision>6</cp:revision>
  <dcterms:created xsi:type="dcterms:W3CDTF">2012-07-16T21:44:00Z</dcterms:created>
  <dcterms:modified xsi:type="dcterms:W3CDTF">2012-08-02T19:30:00Z</dcterms:modified>
</cp:coreProperties>
</file>