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24069" w14:textId="338132B5" w:rsidR="00F94A7E" w:rsidRDefault="00F94A7E" w:rsidP="002B2C46">
      <w:pPr>
        <w:spacing w:before="120" w:after="120"/>
        <w:rPr>
          <w:b/>
          <w:sz w:val="32"/>
          <w:szCs w:val="32"/>
        </w:rPr>
      </w:pPr>
      <w:r>
        <w:rPr>
          <w:b/>
          <w:sz w:val="32"/>
          <w:szCs w:val="32"/>
        </w:rPr>
        <w:t xml:space="preserve">International ausgerichtetes </w:t>
      </w:r>
      <w:r w:rsidRPr="00F94A7E">
        <w:rPr>
          <w:b/>
          <w:sz w:val="32"/>
          <w:szCs w:val="32"/>
        </w:rPr>
        <w:t xml:space="preserve">Webinar </w:t>
      </w:r>
      <w:r>
        <w:rPr>
          <w:b/>
          <w:sz w:val="32"/>
          <w:szCs w:val="32"/>
        </w:rPr>
        <w:t>der Scandria Allian</w:t>
      </w:r>
      <w:r w:rsidR="00B459A1">
        <w:rPr>
          <w:b/>
          <w:sz w:val="32"/>
          <w:szCs w:val="32"/>
        </w:rPr>
        <w:t>z</w:t>
      </w:r>
      <w:r>
        <w:rPr>
          <w:b/>
          <w:sz w:val="32"/>
          <w:szCs w:val="32"/>
        </w:rPr>
        <w:t xml:space="preserve"> </w:t>
      </w:r>
      <w:r w:rsidRPr="00F94A7E">
        <w:rPr>
          <w:b/>
          <w:sz w:val="32"/>
          <w:szCs w:val="32"/>
        </w:rPr>
        <w:t>zur Automatisierung in Hafenwirtschaft, Seeverkehr und Binnenschifffahrt</w:t>
      </w:r>
      <w:r>
        <w:rPr>
          <w:b/>
          <w:sz w:val="32"/>
          <w:szCs w:val="32"/>
        </w:rPr>
        <w:t xml:space="preserve"> am 2. Dezember 2020</w:t>
      </w:r>
    </w:p>
    <w:p w14:paraId="62F2F170" w14:textId="53C29947" w:rsidR="00B9225F" w:rsidRDefault="008A05F1" w:rsidP="00603170">
      <w:pPr>
        <w:spacing w:before="120" w:after="120"/>
        <w:rPr>
          <w:b/>
          <w:noProof/>
          <w:szCs w:val="32"/>
        </w:rPr>
      </w:pPr>
      <w:r>
        <w:rPr>
          <w:b/>
          <w:noProof/>
          <w:szCs w:val="32"/>
        </w:rPr>
        <w:t>(English version below)</w:t>
      </w:r>
    </w:p>
    <w:p w14:paraId="19296E8B" w14:textId="1B158E55" w:rsidR="004C4A0E" w:rsidRDefault="004C4A0E" w:rsidP="00603170">
      <w:pPr>
        <w:spacing w:before="120" w:after="120"/>
        <w:rPr>
          <w:b/>
          <w:noProof/>
          <w:szCs w:val="32"/>
        </w:rPr>
      </w:pPr>
      <w:r>
        <w:rPr>
          <w:b/>
          <w:noProof/>
          <w:szCs w:val="32"/>
          <w:lang w:eastAsia="de-DE"/>
        </w:rPr>
        <w:drawing>
          <wp:inline distT="0" distB="0" distL="0" distR="0" wp14:anchorId="25021CAF" wp14:editId="33B425E6">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bour-cranes-484594_1920_HRO_falco_Pixab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17FA1529" w14:textId="1B34D9B8" w:rsidR="00667F1D" w:rsidRPr="00603170" w:rsidRDefault="00FD2BB9" w:rsidP="00603170">
      <w:pPr>
        <w:spacing w:before="120" w:after="120"/>
        <w:rPr>
          <w:color w:val="000000" w:themeColor="text1"/>
          <w:szCs w:val="32"/>
        </w:rPr>
      </w:pPr>
      <w:r w:rsidRPr="00FC44D6">
        <w:rPr>
          <w:b/>
          <w:noProof/>
          <w:szCs w:val="32"/>
        </w:rPr>
        <w:t>Bildunterschrift:</w:t>
      </w:r>
      <w:r>
        <w:rPr>
          <w:noProof/>
          <w:szCs w:val="32"/>
        </w:rPr>
        <w:t xml:space="preserve"> </w:t>
      </w:r>
      <w:r w:rsidR="004C4A0E" w:rsidRPr="004C4A0E">
        <w:rPr>
          <w:noProof/>
          <w:szCs w:val="32"/>
        </w:rPr>
        <w:t>Automatisierung in Hafenwirtschaft, Seeverkehr und Binnenschifffahrt</w:t>
      </w:r>
      <w:r w:rsidR="004C4A0E">
        <w:rPr>
          <w:noProof/>
          <w:szCs w:val="32"/>
        </w:rPr>
        <w:t xml:space="preserve"> stehen im Fokus des Webinars der Scandria Allianz</w:t>
      </w:r>
      <w:r w:rsidR="004C4A0E" w:rsidRPr="004C4A0E">
        <w:rPr>
          <w:noProof/>
          <w:szCs w:val="32"/>
        </w:rPr>
        <w:t xml:space="preserve"> am 2. Dezember 2020</w:t>
      </w:r>
    </w:p>
    <w:p w14:paraId="4B4C4626" w14:textId="7B6E471E" w:rsidR="001B6191" w:rsidRDefault="001B6191" w:rsidP="005A7710">
      <w:pPr>
        <w:pStyle w:val="StandardWeb"/>
        <w:rPr>
          <w:rFonts w:asciiTheme="minorHAnsi" w:eastAsiaTheme="minorHAnsi" w:hAnsiTheme="minorHAnsi" w:cstheme="minorBidi"/>
          <w:noProof/>
          <w:szCs w:val="32"/>
        </w:rPr>
      </w:pPr>
      <w:r w:rsidRPr="003C7BD7">
        <w:rPr>
          <w:rFonts w:asciiTheme="minorHAnsi" w:eastAsiaTheme="minorHAnsi" w:hAnsiTheme="minorHAnsi" w:cstheme="minorBidi"/>
          <w:b/>
          <w:noProof/>
          <w:szCs w:val="32"/>
        </w:rPr>
        <w:t>Bild:</w:t>
      </w:r>
      <w:r>
        <w:rPr>
          <w:rFonts w:asciiTheme="minorHAnsi" w:eastAsiaTheme="minorHAnsi" w:hAnsiTheme="minorHAnsi" w:cstheme="minorBidi"/>
          <w:noProof/>
          <w:szCs w:val="32"/>
        </w:rPr>
        <w:t xml:space="preserve"> </w:t>
      </w:r>
      <w:r w:rsidR="004C4A0E">
        <w:rPr>
          <w:rFonts w:asciiTheme="minorHAnsi" w:eastAsiaTheme="minorHAnsi" w:hAnsiTheme="minorHAnsi" w:cstheme="minorBidi"/>
          <w:noProof/>
          <w:szCs w:val="32"/>
        </w:rPr>
        <w:t xml:space="preserve">falco auf </w:t>
      </w:r>
      <w:r w:rsidR="005E14EB">
        <w:rPr>
          <w:rFonts w:asciiTheme="minorHAnsi" w:eastAsiaTheme="minorHAnsi" w:hAnsiTheme="minorHAnsi" w:cstheme="minorBidi"/>
          <w:noProof/>
          <w:szCs w:val="32"/>
        </w:rPr>
        <w:t>pixabay</w:t>
      </w:r>
    </w:p>
    <w:p w14:paraId="41AC131D" w14:textId="02F1FD3A" w:rsidR="0095088D" w:rsidRDefault="0095088D" w:rsidP="005A7710">
      <w:pPr>
        <w:pStyle w:val="StandardWeb"/>
        <w:rPr>
          <w:rFonts w:asciiTheme="minorHAnsi" w:eastAsiaTheme="minorHAnsi" w:hAnsiTheme="minorHAnsi" w:cstheme="minorBidi"/>
          <w:b/>
          <w:noProof/>
          <w:szCs w:val="32"/>
        </w:rPr>
      </w:pPr>
    </w:p>
    <w:p w14:paraId="6A6374F2" w14:textId="0B4B2CFB" w:rsidR="0002588E" w:rsidRPr="0095088D" w:rsidRDefault="008257BC" w:rsidP="008D1479">
      <w:pPr>
        <w:pStyle w:val="StandardWeb"/>
        <w:rPr>
          <w:rFonts w:asciiTheme="minorHAnsi" w:eastAsiaTheme="minorHAnsi" w:hAnsiTheme="minorHAnsi" w:cstheme="minorBidi"/>
          <w:b/>
          <w:szCs w:val="32"/>
          <w:lang w:eastAsia="en-US"/>
        </w:rPr>
      </w:pPr>
      <w:r w:rsidRPr="0019754B">
        <w:rPr>
          <w:rFonts w:asciiTheme="minorHAnsi" w:eastAsiaTheme="minorHAnsi" w:hAnsiTheme="minorHAnsi" w:cstheme="minorBidi"/>
          <w:b/>
          <w:noProof/>
          <w:szCs w:val="32"/>
        </w:rPr>
        <w:t>Subheadline:</w:t>
      </w:r>
      <w:r>
        <w:rPr>
          <w:rFonts w:asciiTheme="minorHAnsi" w:eastAsiaTheme="minorHAnsi" w:hAnsiTheme="minorHAnsi" w:cstheme="minorBidi"/>
          <w:noProof/>
          <w:szCs w:val="32"/>
        </w:rPr>
        <w:t xml:space="preserve"> </w:t>
      </w:r>
      <w:r w:rsidR="0081432F">
        <w:rPr>
          <w:rFonts w:asciiTheme="minorHAnsi" w:eastAsiaTheme="minorHAnsi" w:hAnsiTheme="minorHAnsi" w:cstheme="minorBidi"/>
          <w:noProof/>
          <w:szCs w:val="32"/>
        </w:rPr>
        <w:t>Internationale Verkehrslogistik</w:t>
      </w:r>
    </w:p>
    <w:p w14:paraId="59BAE974" w14:textId="5895156A" w:rsidR="003C7BD7" w:rsidRPr="0095088D" w:rsidRDefault="003C7BD7" w:rsidP="008D1479">
      <w:pPr>
        <w:pStyle w:val="StandardWeb"/>
        <w:rPr>
          <w:rFonts w:asciiTheme="minorHAnsi" w:eastAsiaTheme="minorHAnsi" w:hAnsiTheme="minorHAnsi" w:cstheme="minorBidi"/>
          <w:i/>
          <w:szCs w:val="32"/>
          <w:lang w:eastAsia="en-US"/>
        </w:rPr>
      </w:pPr>
      <w:r w:rsidRPr="0095088D">
        <w:rPr>
          <w:rFonts w:asciiTheme="minorHAnsi" w:eastAsiaTheme="minorHAnsi" w:hAnsiTheme="minorHAnsi" w:cstheme="minorBidi"/>
          <w:i/>
          <w:szCs w:val="32"/>
          <w:lang w:eastAsia="en-US"/>
        </w:rPr>
        <w:t>Teaser:</w:t>
      </w:r>
    </w:p>
    <w:p w14:paraId="5F087538" w14:textId="0F734340" w:rsidR="00870396" w:rsidRPr="00870396" w:rsidRDefault="00870396" w:rsidP="00870396">
      <w:pPr>
        <w:spacing w:before="120" w:after="120"/>
      </w:pPr>
      <w:r w:rsidRPr="00870396">
        <w:rPr>
          <w:b/>
          <w:szCs w:val="32"/>
        </w:rPr>
        <w:t xml:space="preserve">Welche Möglichkeiten und Potenziale der digitalen Transformation für Wirtschaft, Gesellschaft und Umwelt </w:t>
      </w:r>
      <w:r w:rsidR="0095088D">
        <w:rPr>
          <w:b/>
          <w:szCs w:val="32"/>
        </w:rPr>
        <w:t>gibt es bei</w:t>
      </w:r>
      <w:r w:rsidRPr="00870396">
        <w:rPr>
          <w:b/>
          <w:szCs w:val="32"/>
        </w:rPr>
        <w:t xml:space="preserve"> der Automatisierung auf See- und </w:t>
      </w:r>
      <w:r w:rsidR="0095088D">
        <w:rPr>
          <w:b/>
          <w:szCs w:val="32"/>
        </w:rPr>
        <w:t>Binnenwasserstraßen</w:t>
      </w:r>
      <w:r w:rsidRPr="00870396">
        <w:rPr>
          <w:b/>
          <w:szCs w:val="32"/>
        </w:rPr>
        <w:t xml:space="preserve">? Dieses Thema </w:t>
      </w:r>
      <w:r w:rsidRPr="00870396">
        <w:rPr>
          <w:b/>
          <w:szCs w:val="32"/>
        </w:rPr>
        <w:lastRenderedPageBreak/>
        <w:t xml:space="preserve">steht </w:t>
      </w:r>
      <w:r w:rsidR="0081432F">
        <w:rPr>
          <w:b/>
          <w:szCs w:val="32"/>
        </w:rPr>
        <w:t xml:space="preserve">am 2. Dezember 2020 </w:t>
      </w:r>
      <w:r w:rsidR="007D64EC">
        <w:rPr>
          <w:b/>
          <w:szCs w:val="32"/>
        </w:rPr>
        <w:t>im Fokus</w:t>
      </w:r>
      <w:r w:rsidR="0081432F">
        <w:rPr>
          <w:b/>
          <w:szCs w:val="32"/>
        </w:rPr>
        <w:t xml:space="preserve"> eines international ausgerichteten Online-Webinars der Scandria Alliance</w:t>
      </w:r>
      <w:r>
        <w:rPr>
          <w:b/>
          <w:szCs w:val="32"/>
        </w:rPr>
        <w:t xml:space="preserve">. </w:t>
      </w:r>
    </w:p>
    <w:p w14:paraId="06C4FB19" w14:textId="65B3BCBE" w:rsidR="00870396" w:rsidRPr="0095088D" w:rsidRDefault="00870396" w:rsidP="0095088D">
      <w:pPr>
        <w:spacing w:before="120" w:after="120"/>
        <w:rPr>
          <w:i/>
        </w:rPr>
      </w:pPr>
      <w:r w:rsidRPr="0095088D">
        <w:rPr>
          <w:i/>
        </w:rPr>
        <w:t>Text</w:t>
      </w:r>
    </w:p>
    <w:p w14:paraId="7293F7FA" w14:textId="6A63E844" w:rsidR="00870396" w:rsidRDefault="00870396" w:rsidP="00870396">
      <w:pPr>
        <w:spacing w:before="120" w:after="120"/>
      </w:pPr>
      <w:r>
        <w:t xml:space="preserve">Die Entwicklung von Automatisierungs- und IT-Lösungen im Transport- und Umschlagsbereich sowie von autonomen Fahrzeugen und Schiffen </w:t>
      </w:r>
      <w:r w:rsidR="007D64EC">
        <w:t xml:space="preserve">allgemein </w:t>
      </w:r>
      <w:r>
        <w:t xml:space="preserve">schreitet derzeit mit großen Schritten voran. Diese Veränderungen können </w:t>
      </w:r>
      <w:r w:rsidR="007D64EC">
        <w:t xml:space="preserve">wiederum </w:t>
      </w:r>
      <w:r>
        <w:t xml:space="preserve">erhebliche Auswirkungen auf die Entwicklung von Regionen haben, indem sie die Betriebskosten senken und die wirtschaftliche Nutzung umweltfreundlicher Verkehrsträger ermöglichen.  </w:t>
      </w:r>
    </w:p>
    <w:p w14:paraId="1772664B" w14:textId="4B7E9FE8" w:rsidR="0095088D" w:rsidRDefault="00870396" w:rsidP="00870396">
      <w:pPr>
        <w:spacing w:before="120" w:after="120"/>
      </w:pPr>
      <w:r>
        <w:t>Welche Möglichkeiten und Potenziale der digitalen Transformation für Wirtschaft, Gesellschaft und Umwelt am Beispiel der Automatisierung auf See- und Binnenwasserstraßen es gibt, steht im Fokus des Webinars „</w:t>
      </w:r>
      <w:r w:rsidRPr="00870396">
        <w:t>Potentials of Automation in Maritime and Inland Waterway transport</w:t>
      </w:r>
      <w:r>
        <w:t xml:space="preserve">“, das am 2. Dezember 2020 von der Scandria Alliance organisiert wird. </w:t>
      </w:r>
    </w:p>
    <w:p w14:paraId="0FC7715A" w14:textId="76A7DE76" w:rsidR="0095088D" w:rsidRDefault="0095088D" w:rsidP="00870396">
      <w:pPr>
        <w:spacing w:before="120" w:after="120"/>
      </w:pPr>
      <w:r>
        <w:t xml:space="preserve">Durchgeführt wird die </w:t>
      </w:r>
      <w:r w:rsidR="007D64EC">
        <w:t xml:space="preserve">kostenlose </w:t>
      </w:r>
      <w:r>
        <w:t>Veranstaltung online über folgenden Link (2. Dezember, 10:30-12:30</w:t>
      </w:r>
      <w:r w:rsidR="007D64EC">
        <w:t xml:space="preserve"> Uhr</w:t>
      </w:r>
      <w:r>
        <w:t>):</w:t>
      </w:r>
    </w:p>
    <w:p w14:paraId="4F0F7831" w14:textId="7CB776AF" w:rsidR="0095088D" w:rsidRDefault="008A05F1" w:rsidP="00870396">
      <w:pPr>
        <w:spacing w:before="120" w:after="120"/>
      </w:pPr>
      <w:hyperlink r:id="rId9" w:history="1">
        <w:r w:rsidR="0095088D" w:rsidRPr="00DB7738">
          <w:rPr>
            <w:rStyle w:val="Hyperlink"/>
          </w:rPr>
          <w:t>https://www.eventbrite.co.uk/e/potentials-of-automation-in-maritime-andinland-waterway-transport-tickets-128110492933</w:t>
        </w:r>
      </w:hyperlink>
    </w:p>
    <w:p w14:paraId="023E2711" w14:textId="01A0F1F2" w:rsidR="005E14EB" w:rsidRDefault="005E14EB" w:rsidP="00870396">
      <w:pPr>
        <w:spacing w:before="120" w:after="120"/>
      </w:pPr>
      <w:r>
        <w:t xml:space="preserve">Zum Programm: </w:t>
      </w:r>
      <w:hyperlink r:id="rId10" w:history="1">
        <w:r w:rsidRPr="00405EBF">
          <w:rPr>
            <w:rStyle w:val="Hyperlink"/>
          </w:rPr>
          <w:t>https://www.th-wildau.de/hochschule/aktuelles/veranstaltung/webinar-automatisierung-in-hafenwirtschaft-seeverkehr-und-binnenschifffahrt-potentials-of-automat/</w:t>
        </w:r>
      </w:hyperlink>
    </w:p>
    <w:p w14:paraId="6E02AB2E" w14:textId="2A971CF2" w:rsidR="0095088D" w:rsidRDefault="00790AA2" w:rsidP="00870396">
      <w:pPr>
        <w:spacing w:before="120" w:after="120"/>
      </w:pPr>
      <w:r>
        <w:t>Die Konferenzsprache ist</w:t>
      </w:r>
      <w:r w:rsidR="005E14EB">
        <w:t xml:space="preserve"> in</w:t>
      </w:r>
      <w:r>
        <w:t xml:space="preserve"> Englisch. </w:t>
      </w:r>
    </w:p>
    <w:p w14:paraId="1F7FA743" w14:textId="6EF3A492" w:rsidR="00870396" w:rsidRDefault="00870396" w:rsidP="00870396">
      <w:pPr>
        <w:spacing w:before="120" w:after="120"/>
      </w:pPr>
    </w:p>
    <w:p w14:paraId="13FD6AE7" w14:textId="453D25DA" w:rsidR="00870396" w:rsidRPr="00D732AE" w:rsidRDefault="00870396" w:rsidP="00D732AE">
      <w:pPr>
        <w:rPr>
          <w:b/>
        </w:rPr>
      </w:pPr>
      <w:r w:rsidRPr="00D732AE">
        <w:rPr>
          <w:b/>
        </w:rPr>
        <w:t>Die Scandria® Allian</w:t>
      </w:r>
      <w:r w:rsidR="00B459A1">
        <w:rPr>
          <w:b/>
        </w:rPr>
        <w:t>z</w:t>
      </w:r>
    </w:p>
    <w:p w14:paraId="03CA4E9A" w14:textId="5CB1668D" w:rsidR="00870396" w:rsidRPr="00870396" w:rsidRDefault="00870396" w:rsidP="00870396">
      <w:pPr>
        <w:spacing w:before="120" w:after="120"/>
      </w:pPr>
      <w:r w:rsidRPr="00870396">
        <w:t xml:space="preserve">Die Scandria®Allianz </w:t>
      </w:r>
      <w:r>
        <w:t>versteht sich als</w:t>
      </w:r>
      <w:r w:rsidRPr="00870396">
        <w:t xml:space="preserve"> eine länderübergreifende Kommunikations- und Kooperationsplattform für den Verkehr und die regionale Entwicklung. Sie dient der Verbindung von mehr als einem Dutzend Großstadtregionen mit un</w:t>
      </w:r>
      <w:r>
        <w:t>gefähr 100 Millionen Einwohner</w:t>
      </w:r>
      <w:r w:rsidR="00973C59">
        <w:t>inne</w:t>
      </w:r>
      <w:r>
        <w:t>n</w:t>
      </w:r>
      <w:r w:rsidR="00973C59">
        <w:t xml:space="preserve"> und Einwohnern</w:t>
      </w:r>
      <w:r>
        <w:t xml:space="preserve">. Ziel ist unter anderem die </w:t>
      </w:r>
      <w:r w:rsidRPr="00870396">
        <w:t>infrastrukturelle</w:t>
      </w:r>
      <w:r>
        <w:t xml:space="preserve"> und wirtschaftliche</w:t>
      </w:r>
      <w:r w:rsidRPr="00870396">
        <w:t xml:space="preserve"> Stärkung der kürzesten Verbindung zwischen Skandinavien und der Adria</w:t>
      </w:r>
      <w:r w:rsidR="0095088D">
        <w:t>-Region</w:t>
      </w:r>
      <w:r w:rsidRPr="00870396">
        <w:t>.</w:t>
      </w:r>
    </w:p>
    <w:p w14:paraId="319D30C0" w14:textId="4E454139" w:rsidR="00870396" w:rsidRDefault="00870396" w:rsidP="00870396">
      <w:pPr>
        <w:spacing w:before="120" w:after="120"/>
      </w:pPr>
      <w:r w:rsidRPr="00870396">
        <w:t>Die Idee</w:t>
      </w:r>
      <w:r w:rsidR="00D732AE">
        <w:t xml:space="preserve"> basiert auf der Bündelung von</w:t>
      </w:r>
      <w:r w:rsidRPr="00870396">
        <w:t xml:space="preserve"> Kräfte</w:t>
      </w:r>
      <w:r w:rsidR="00D732AE">
        <w:t>n in einer Allianz von Partnerinstitutionen, die in der Vergangenheit bereits zusammen diverse Kooperationsprojekte, z.</w:t>
      </w:r>
      <w:r w:rsidR="00973C59">
        <w:t xml:space="preserve"> </w:t>
      </w:r>
      <w:r w:rsidR="00D732AE">
        <w:t xml:space="preserve">B. </w:t>
      </w:r>
      <w:r w:rsidRPr="00870396">
        <w:t xml:space="preserve">im Rahmen </w:t>
      </w:r>
      <w:r w:rsidR="00D732AE">
        <w:t xml:space="preserve">des EU-Programms INTERREG, durchgeführt </w:t>
      </w:r>
      <w:r w:rsidR="0095088D">
        <w:t>haben</w:t>
      </w:r>
      <w:r w:rsidR="00D732AE">
        <w:t xml:space="preserve"> </w:t>
      </w:r>
      <w:r w:rsidRPr="00870396">
        <w:t xml:space="preserve">und neue Projektideen über gemeinsame Themen für die Korridorentwicklung </w:t>
      </w:r>
      <w:r w:rsidR="00D732AE">
        <w:t>unterstütz</w:t>
      </w:r>
      <w:r w:rsidR="0095088D">
        <w:t>en</w:t>
      </w:r>
      <w:r w:rsidR="00D732AE">
        <w:t xml:space="preserve">. Aktuelle Schwerpunkte der Allianz sind dabei die ökologische Ausrichtung </w:t>
      </w:r>
      <w:r w:rsidRPr="00870396">
        <w:t>des Korridors</w:t>
      </w:r>
      <w:r w:rsidR="00D732AE">
        <w:t xml:space="preserve">, die </w:t>
      </w:r>
      <w:r w:rsidRPr="00870396">
        <w:t>Förderung der Verlagerung vom Verkehr der Straße auf die Schiene</w:t>
      </w:r>
      <w:r w:rsidR="00D732AE">
        <w:t xml:space="preserve"> sow</w:t>
      </w:r>
      <w:r w:rsidR="00973C59">
        <w:t>ie</w:t>
      </w:r>
      <w:r w:rsidR="00D732AE">
        <w:t xml:space="preserve"> die </w:t>
      </w:r>
      <w:r w:rsidRPr="00870396">
        <w:t>Unterstützung der regionalen wirtschaftlichen Anstrengungen</w:t>
      </w:r>
      <w:r w:rsidR="00D732AE">
        <w:t xml:space="preserve">. </w:t>
      </w:r>
    </w:p>
    <w:p w14:paraId="6EE3234C" w14:textId="0B0D6518" w:rsidR="00790AA2" w:rsidRPr="00790AA2" w:rsidRDefault="00790AA2" w:rsidP="00790AA2">
      <w:pPr>
        <w:rPr>
          <w:b/>
        </w:rPr>
      </w:pPr>
      <w:r w:rsidRPr="00790AA2">
        <w:rPr>
          <w:b/>
        </w:rPr>
        <w:t>Grüne Logistik im Fokus</w:t>
      </w:r>
    </w:p>
    <w:p w14:paraId="2DC497E8" w14:textId="713813FD" w:rsidR="0081432F" w:rsidRPr="0081432F" w:rsidRDefault="0095088D" w:rsidP="004C4A0E">
      <w:pPr>
        <w:spacing w:before="120" w:after="120"/>
      </w:pPr>
      <w:r>
        <w:t xml:space="preserve">Die Forschungsgruppe </w:t>
      </w:r>
      <w:r w:rsidR="00790AA2">
        <w:t xml:space="preserve">Verkehrslogistik </w:t>
      </w:r>
      <w:r>
        <w:t xml:space="preserve">arbeitet aktuell in dem </w:t>
      </w:r>
      <w:r w:rsidR="00790AA2">
        <w:t xml:space="preserve">internationalen </w:t>
      </w:r>
      <w:r>
        <w:t>Projekt „InterGreen Nodes“</w:t>
      </w:r>
      <w:r w:rsidR="00790AA2">
        <w:t xml:space="preserve"> mit einer Reihe von nationalen und internationalen Partnern zusammen</w:t>
      </w:r>
      <w:r w:rsidR="00973C59">
        <w:t xml:space="preserve">. In diesem Rahmen werden </w:t>
      </w:r>
      <w:r>
        <w:t>An</w:t>
      </w:r>
      <w:r w:rsidR="00790AA2">
        <w:t>sätze und Instrumente entwickelt,</w:t>
      </w:r>
      <w:r>
        <w:t xml:space="preserve"> um den Umschlag in Häfen, ebenso wie den Transport </w:t>
      </w:r>
      <w:r>
        <w:lastRenderedPageBreak/>
        <w:t>auf der letzten Meile grüner und energieeffizienter zu gestalten, ohne dabei betriebswirtschaftliche Aspekte zu vernachlässigen.</w:t>
      </w:r>
      <w:r w:rsidR="00790AA2">
        <w:t xml:space="preserve"> Das Projekt wird durch die Europäische Union im Rahmen des I</w:t>
      </w:r>
      <w:r w:rsidR="00B459A1">
        <w:t>NTERREG</w:t>
      </w:r>
      <w:r w:rsidR="00790AA2">
        <w:t xml:space="preserve"> B Central Europe-Programms gefördert und läuft noch bis 2022. </w:t>
      </w:r>
    </w:p>
    <w:p w14:paraId="5FBD58C9" w14:textId="77777777" w:rsidR="004C4A0E" w:rsidRDefault="004C4A0E" w:rsidP="00096294">
      <w:pPr>
        <w:rPr>
          <w:b/>
        </w:rPr>
      </w:pPr>
    </w:p>
    <w:p w14:paraId="38C9A0E5" w14:textId="6813EECF" w:rsidR="00096294" w:rsidRDefault="00096294" w:rsidP="00096294">
      <w:pPr>
        <w:rPr>
          <w:b/>
        </w:rPr>
      </w:pPr>
      <w:r w:rsidRPr="00345385">
        <w:rPr>
          <w:b/>
        </w:rPr>
        <w:t>Weiterführende Informationen</w:t>
      </w:r>
    </w:p>
    <w:p w14:paraId="15699209" w14:textId="004E6043" w:rsidR="0095088D" w:rsidRDefault="0095088D" w:rsidP="00096294">
      <w:pPr>
        <w:pStyle w:val="StandardWeb"/>
        <w:spacing w:after="0"/>
        <w:rPr>
          <w:rFonts w:asciiTheme="minorHAnsi" w:hAnsiTheme="minorHAnsi" w:cstheme="minorHAnsi"/>
        </w:rPr>
      </w:pPr>
      <w:r>
        <w:rPr>
          <w:rFonts w:asciiTheme="minorHAnsi" w:eastAsiaTheme="minorHAnsi" w:hAnsiTheme="minorHAnsi" w:cstheme="minorBidi"/>
          <w:sz w:val="22"/>
          <w:szCs w:val="22"/>
          <w:lang w:eastAsia="en-US"/>
        </w:rPr>
        <w:t>Scandria Allianz</w:t>
      </w:r>
      <w:r w:rsidR="00096294">
        <w:rPr>
          <w:rFonts w:asciiTheme="minorHAnsi" w:eastAsiaTheme="minorHAnsi" w:hAnsiTheme="minorHAnsi" w:cstheme="minorBidi"/>
          <w:sz w:val="22"/>
          <w:szCs w:val="22"/>
          <w:lang w:eastAsia="en-US"/>
        </w:rPr>
        <w:t xml:space="preserve">:  </w:t>
      </w:r>
      <w:hyperlink r:id="rId11" w:history="1">
        <w:r w:rsidRPr="0095088D">
          <w:rPr>
            <w:rStyle w:val="Hyperlink"/>
            <w:rFonts w:asciiTheme="minorHAnsi" w:hAnsiTheme="minorHAnsi" w:cstheme="minorHAnsi"/>
          </w:rPr>
          <w:t>www.scandria-corridor.eu</w:t>
        </w:r>
      </w:hyperlink>
    </w:p>
    <w:p w14:paraId="25683A9B" w14:textId="77777777" w:rsidR="005E14EB" w:rsidRDefault="0095088D" w:rsidP="00096294">
      <w:pPr>
        <w:pStyle w:val="StandardWeb"/>
        <w:spacing w:after="0"/>
        <w:rPr>
          <w:rFonts w:asciiTheme="minorHAnsi" w:hAnsiTheme="minorHAnsi" w:cstheme="minorHAnsi"/>
        </w:rPr>
      </w:pPr>
      <w:r>
        <w:rPr>
          <w:rFonts w:asciiTheme="minorHAnsi" w:hAnsiTheme="minorHAnsi" w:cstheme="minorHAnsi"/>
        </w:rPr>
        <w:t xml:space="preserve">Informationen zum Thema InterGreen Nodes: </w:t>
      </w:r>
    </w:p>
    <w:p w14:paraId="0912BEC5" w14:textId="19C14E98" w:rsidR="00790AA2" w:rsidRDefault="008A05F1" w:rsidP="005E14EB">
      <w:pPr>
        <w:pStyle w:val="StandardWeb"/>
        <w:spacing w:after="0"/>
        <w:rPr>
          <w:rStyle w:val="Hyperlink"/>
          <w:rFonts w:asciiTheme="minorHAnsi" w:hAnsiTheme="minorHAnsi" w:cstheme="minorHAnsi"/>
        </w:rPr>
      </w:pPr>
      <w:hyperlink r:id="rId12" w:history="1">
        <w:r w:rsidR="00790AA2" w:rsidRPr="00DB7738">
          <w:rPr>
            <w:rStyle w:val="Hyperlink"/>
            <w:rFonts w:asciiTheme="minorHAnsi" w:hAnsiTheme="minorHAnsi" w:cstheme="minorHAnsi"/>
          </w:rPr>
          <w:t>https://www.th-wildau.de/forschung-transfer/verkehrslogistik/projekte/intergreen-nodes/</w:t>
        </w:r>
      </w:hyperlink>
    </w:p>
    <w:p w14:paraId="6C6E9795" w14:textId="5787FD65" w:rsidR="005E14EB" w:rsidRDefault="008A05F1" w:rsidP="005E14EB">
      <w:pPr>
        <w:pStyle w:val="StandardWeb"/>
        <w:spacing w:after="0"/>
        <w:rPr>
          <w:rFonts w:asciiTheme="minorHAnsi" w:hAnsiTheme="minorHAnsi" w:cstheme="minorHAnsi"/>
        </w:rPr>
      </w:pPr>
      <w:hyperlink r:id="rId13" w:history="1">
        <w:r w:rsidR="005E14EB" w:rsidRPr="00405EBF">
          <w:rPr>
            <w:rStyle w:val="Hyperlink"/>
            <w:rFonts w:asciiTheme="minorHAnsi" w:hAnsiTheme="minorHAnsi" w:cstheme="minorHAnsi"/>
          </w:rPr>
          <w:t>https://www.scandria-corridor.eu/index.php/en/projects/intergreen-nodes</w:t>
        </w:r>
      </w:hyperlink>
    </w:p>
    <w:p w14:paraId="7CD5E44C" w14:textId="663A5785" w:rsidR="00CE5B68" w:rsidRPr="0095088D" w:rsidRDefault="0095088D" w:rsidP="00096294">
      <w:pPr>
        <w:pStyle w:val="StandardWeb"/>
        <w:spacing w:after="0"/>
        <w:rPr>
          <w:rFonts w:asciiTheme="minorHAnsi" w:hAnsiTheme="minorHAnsi" w:cstheme="minorHAnsi"/>
        </w:rPr>
      </w:pPr>
      <w:r>
        <w:rPr>
          <w:rFonts w:ascii="Calibri" w:hAnsi="Calibri" w:cs="Calibri"/>
          <w:sz w:val="22"/>
          <w:szCs w:val="22"/>
        </w:rPr>
        <w:t>Forschungsgruppe Verkehrslogistik an der TH Wildau</w:t>
      </w:r>
      <w:r w:rsidR="00CE5B68" w:rsidRPr="00CE5B68">
        <w:rPr>
          <w:rFonts w:ascii="Calibri" w:hAnsi="Calibri" w:cs="Calibri"/>
          <w:sz w:val="22"/>
          <w:szCs w:val="22"/>
        </w:rPr>
        <w:t>:</w:t>
      </w:r>
      <w:r w:rsidR="00CE5B68">
        <w:rPr>
          <w:rFonts w:ascii="Calibri" w:hAnsi="Calibri" w:cs="Calibri"/>
          <w:sz w:val="22"/>
          <w:szCs w:val="22"/>
        </w:rPr>
        <w:t xml:space="preserve"> </w:t>
      </w:r>
      <w:hyperlink r:id="rId14" w:history="1">
        <w:r w:rsidRPr="00DB7738">
          <w:rPr>
            <w:rStyle w:val="Hyperlink"/>
            <w:rFonts w:ascii="Calibri" w:hAnsi="Calibri" w:cs="Calibri"/>
            <w:sz w:val="22"/>
            <w:szCs w:val="22"/>
          </w:rPr>
          <w:t>www.th-wildau.de/fgvlog</w:t>
        </w:r>
      </w:hyperlink>
    </w:p>
    <w:p w14:paraId="3B8984C0" w14:textId="5FA6D3B6" w:rsidR="0095088D" w:rsidRDefault="0095088D" w:rsidP="00096294">
      <w:pPr>
        <w:pStyle w:val="StandardWeb"/>
        <w:spacing w:after="0"/>
        <w:rPr>
          <w:rFonts w:ascii="Calibri" w:hAnsi="Calibri" w:cs="Calibri"/>
          <w:sz w:val="22"/>
          <w:szCs w:val="22"/>
        </w:rPr>
      </w:pPr>
      <w:r>
        <w:rPr>
          <w:rFonts w:ascii="Calibri" w:hAnsi="Calibri" w:cs="Calibri"/>
          <w:sz w:val="22"/>
          <w:szCs w:val="22"/>
        </w:rPr>
        <w:t xml:space="preserve">Forschungsfeld Verkehr und Logistik der TH Wildau: </w:t>
      </w:r>
      <w:hyperlink r:id="rId15" w:history="1">
        <w:r w:rsidRPr="00DB7738">
          <w:rPr>
            <w:rStyle w:val="Hyperlink"/>
            <w:rFonts w:ascii="Calibri" w:hAnsi="Calibri" w:cs="Calibri"/>
            <w:sz w:val="22"/>
            <w:szCs w:val="22"/>
          </w:rPr>
          <w:t>https://www.th-wildau.de/forschung-transfer/forschungsfeld-5-verkehr-und-logistik-transport-and-logistics/</w:t>
        </w:r>
      </w:hyperlink>
    </w:p>
    <w:p w14:paraId="1F1DA584" w14:textId="77777777" w:rsidR="004C4A0E" w:rsidRDefault="004C4A0E" w:rsidP="00096294">
      <w:pPr>
        <w:pStyle w:val="StandardWeb"/>
        <w:spacing w:after="0"/>
        <w:rPr>
          <w:rFonts w:ascii="Calibri" w:hAnsi="Calibri" w:cs="Calibri"/>
          <w:b/>
          <w:bCs/>
          <w:sz w:val="22"/>
          <w:szCs w:val="22"/>
        </w:rPr>
      </w:pPr>
    </w:p>
    <w:p w14:paraId="2CD35115" w14:textId="0673AF6D" w:rsidR="00696888" w:rsidRPr="00696888" w:rsidRDefault="00696888" w:rsidP="00096294">
      <w:pPr>
        <w:pStyle w:val="StandardWeb"/>
        <w:spacing w:after="0"/>
        <w:rPr>
          <w:rFonts w:ascii="Calibri" w:hAnsi="Calibri" w:cs="Calibri"/>
          <w:b/>
          <w:bCs/>
          <w:sz w:val="22"/>
          <w:szCs w:val="22"/>
        </w:rPr>
      </w:pPr>
      <w:r>
        <w:rPr>
          <w:rFonts w:ascii="Calibri" w:hAnsi="Calibri" w:cs="Calibri"/>
          <w:b/>
          <w:bCs/>
          <w:sz w:val="22"/>
          <w:szCs w:val="22"/>
        </w:rPr>
        <w:t>Fachliche Ansprechperson:</w:t>
      </w:r>
    </w:p>
    <w:p w14:paraId="4D2981C4" w14:textId="60361BB5" w:rsidR="00096294" w:rsidRPr="00DB24FE" w:rsidRDefault="0095088D" w:rsidP="00096294">
      <w:pPr>
        <w:pStyle w:val="StandardWeb"/>
        <w:spacing w:after="0"/>
        <w:rPr>
          <w:rStyle w:val="Fett"/>
          <w:rFonts w:asciiTheme="minorHAnsi" w:hAnsiTheme="minorHAnsi"/>
          <w:sz w:val="22"/>
          <w:szCs w:val="22"/>
        </w:rPr>
      </w:pPr>
      <w:r>
        <w:rPr>
          <w:rFonts w:ascii="Calibri" w:hAnsi="Calibri" w:cs="Calibri"/>
          <w:sz w:val="22"/>
          <w:szCs w:val="22"/>
        </w:rPr>
        <w:t>Philip Michalk</w:t>
      </w:r>
      <w:r w:rsidR="00096294">
        <w:rPr>
          <w:rFonts w:asciiTheme="minorHAnsi" w:hAnsiTheme="minorHAnsi"/>
          <w:b/>
          <w:bCs/>
          <w:sz w:val="22"/>
          <w:szCs w:val="22"/>
        </w:rPr>
        <w:br/>
      </w:r>
      <w:r>
        <w:rPr>
          <w:rFonts w:ascii="Calibri" w:hAnsi="Calibri" w:cs="Calibri"/>
          <w:sz w:val="22"/>
          <w:szCs w:val="22"/>
        </w:rPr>
        <w:t>Forschungsgruppe Verkehrslogistik</w:t>
      </w:r>
      <w:r w:rsidR="00096294">
        <w:rPr>
          <w:rFonts w:asciiTheme="minorHAnsi" w:hAnsiTheme="minorHAnsi"/>
          <w:b/>
          <w:bCs/>
          <w:sz w:val="22"/>
          <w:szCs w:val="22"/>
        </w:rPr>
        <w:br/>
      </w:r>
      <w:r w:rsidR="00096294" w:rsidRPr="00C22C5E">
        <w:rPr>
          <w:rFonts w:ascii="Calibri" w:hAnsi="Calibri" w:cs="Calibri"/>
          <w:sz w:val="22"/>
          <w:szCs w:val="22"/>
        </w:rPr>
        <w:t>TH Wildau</w:t>
      </w:r>
      <w:r w:rsidR="00096294" w:rsidRPr="00C22C5E">
        <w:rPr>
          <w:rFonts w:ascii="Calibri" w:hAnsi="Calibri" w:cs="Calibri"/>
          <w:sz w:val="22"/>
          <w:szCs w:val="22"/>
        </w:rPr>
        <w:br/>
      </w:r>
      <w:r w:rsidR="00096294" w:rsidRPr="00C22C5E">
        <w:rPr>
          <w:rFonts w:asciiTheme="minorHAnsi" w:hAnsiTheme="minorHAnsi"/>
          <w:sz w:val="22"/>
          <w:szCs w:val="22"/>
        </w:rPr>
        <w:t>Hochschulring 1, 15745 Wildau</w:t>
      </w:r>
      <w:r w:rsidR="00096294">
        <w:rPr>
          <w:rFonts w:ascii="Calibri" w:hAnsi="Calibri" w:cs="Calibri"/>
          <w:sz w:val="22"/>
          <w:szCs w:val="22"/>
        </w:rPr>
        <w:br/>
      </w:r>
      <w:r w:rsidR="00096294">
        <w:rPr>
          <w:rStyle w:val="Fett"/>
          <w:rFonts w:asciiTheme="minorHAnsi" w:hAnsiTheme="minorHAnsi"/>
          <w:b w:val="0"/>
          <w:sz w:val="22"/>
          <w:szCs w:val="22"/>
        </w:rPr>
        <w:t>Tel. +49 (0) 3375 508 851</w:t>
      </w:r>
      <w:r w:rsidR="00096294">
        <w:rPr>
          <w:rStyle w:val="Fett"/>
          <w:rFonts w:asciiTheme="minorHAnsi" w:hAnsiTheme="minorHAnsi"/>
          <w:b w:val="0"/>
          <w:sz w:val="22"/>
          <w:szCs w:val="22"/>
        </w:rPr>
        <w:br/>
      </w:r>
      <w:r w:rsidR="00096294">
        <w:rPr>
          <w:rStyle w:val="Fett"/>
          <w:rFonts w:ascii="Calibri" w:hAnsi="Calibri" w:cs="Calibri"/>
          <w:b w:val="0"/>
          <w:sz w:val="22"/>
          <w:szCs w:val="22"/>
        </w:rPr>
        <w:t xml:space="preserve">E-Mail: </w:t>
      </w:r>
      <w:r>
        <w:rPr>
          <w:rStyle w:val="Fett"/>
          <w:rFonts w:ascii="Calibri" w:hAnsi="Calibri" w:cs="Calibri"/>
          <w:b w:val="0"/>
          <w:sz w:val="22"/>
          <w:szCs w:val="22"/>
        </w:rPr>
        <w:t>philip.michalk</w:t>
      </w:r>
      <w:r w:rsidR="00096294">
        <w:rPr>
          <w:rStyle w:val="Fett"/>
          <w:rFonts w:ascii="Calibri" w:hAnsi="Calibri" w:cs="Calibri"/>
          <w:b w:val="0"/>
          <w:sz w:val="22"/>
          <w:szCs w:val="22"/>
        </w:rPr>
        <w:t>@th-wildau</w:t>
      </w:r>
      <w:r w:rsidR="00096294" w:rsidRPr="007B7DD5">
        <w:rPr>
          <w:rStyle w:val="Fett"/>
          <w:rFonts w:ascii="Calibri" w:hAnsi="Calibri" w:cs="Calibri"/>
          <w:b w:val="0"/>
          <w:sz w:val="22"/>
          <w:szCs w:val="22"/>
        </w:rPr>
        <w:t>.de</w:t>
      </w:r>
    </w:p>
    <w:p w14:paraId="4C6428A0" w14:textId="77777777" w:rsidR="00096294" w:rsidRPr="00D80E76" w:rsidRDefault="00096294" w:rsidP="00096294">
      <w:pPr>
        <w:pStyle w:val="StandardWeb"/>
        <w:spacing w:before="0" w:beforeAutospacing="0" w:after="0" w:afterAutospacing="0"/>
        <w:rPr>
          <w:rStyle w:val="Fett"/>
          <w:rFonts w:ascii="Calibri" w:hAnsi="Calibri" w:cs="Calibri"/>
          <w:sz w:val="22"/>
          <w:szCs w:val="22"/>
        </w:rPr>
      </w:pPr>
    </w:p>
    <w:p w14:paraId="39775599" w14:textId="77777777" w:rsidR="00096294" w:rsidRDefault="00096294" w:rsidP="00096294">
      <w:pPr>
        <w:pStyle w:val="StandardWeb"/>
        <w:spacing w:before="0" w:beforeAutospacing="0" w:after="0" w:afterAutospacing="0"/>
        <w:rPr>
          <w:rStyle w:val="Fett"/>
          <w:rFonts w:asciiTheme="minorHAnsi" w:hAnsiTheme="minorHAnsi"/>
          <w:sz w:val="22"/>
          <w:szCs w:val="22"/>
        </w:rPr>
      </w:pPr>
      <w:r w:rsidRPr="008E3F6C">
        <w:rPr>
          <w:rStyle w:val="Fett"/>
          <w:rFonts w:asciiTheme="minorHAnsi" w:hAnsiTheme="minorHAnsi"/>
          <w:sz w:val="22"/>
          <w:szCs w:val="22"/>
        </w:rPr>
        <w:t>Ansprechperson</w:t>
      </w:r>
      <w:r>
        <w:rPr>
          <w:rStyle w:val="Fett"/>
          <w:rFonts w:asciiTheme="minorHAnsi" w:hAnsiTheme="minorHAnsi"/>
          <w:sz w:val="22"/>
          <w:szCs w:val="22"/>
        </w:rPr>
        <w:t>en</w:t>
      </w:r>
      <w:r w:rsidRPr="008E3F6C">
        <w:rPr>
          <w:rStyle w:val="Fett"/>
          <w:rFonts w:asciiTheme="minorHAnsi" w:hAnsiTheme="minorHAnsi"/>
          <w:sz w:val="22"/>
          <w:szCs w:val="22"/>
        </w:rPr>
        <w:t xml:space="preserve"> Presse- und Medienkommunikation:</w:t>
      </w:r>
    </w:p>
    <w:p w14:paraId="321B8F65" w14:textId="77777777" w:rsidR="00096294" w:rsidRPr="008E3F6C" w:rsidRDefault="00096294" w:rsidP="00096294">
      <w:pPr>
        <w:pStyle w:val="StandardWeb"/>
        <w:spacing w:before="0" w:beforeAutospacing="0" w:after="0" w:afterAutospacing="0"/>
        <w:rPr>
          <w:rStyle w:val="Fett"/>
          <w:sz w:val="22"/>
          <w:szCs w:val="22"/>
        </w:rPr>
      </w:pPr>
    </w:p>
    <w:p w14:paraId="6658F419" w14:textId="77777777" w:rsidR="00096294"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Pr>
          <w:rFonts w:asciiTheme="minorHAnsi" w:hAnsiTheme="minorHAnsi"/>
          <w:sz w:val="22"/>
          <w:szCs w:val="22"/>
        </w:rPr>
        <w:t xml:space="preserve"> / </w:t>
      </w:r>
      <w:r w:rsidRPr="008E3F6C">
        <w:rPr>
          <w:rFonts w:asciiTheme="minorHAnsi" w:hAnsiTheme="minorHAnsi"/>
          <w:sz w:val="22"/>
          <w:szCs w:val="22"/>
        </w:rPr>
        <w:t>Mareike Rammelt</w:t>
      </w:r>
    </w:p>
    <w:p w14:paraId="7D995E30" w14:textId="77777777" w:rsidR="00096294" w:rsidRPr="008E3F6C"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7FBF41FB" w14:textId="77777777" w:rsidR="00096294" w:rsidRPr="008E3F6C"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75345C6" w14:textId="77777777" w:rsidR="00096294" w:rsidRPr="008E3F6C"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Pr>
          <w:rFonts w:asciiTheme="minorHAnsi" w:hAnsiTheme="minorHAnsi"/>
          <w:sz w:val="22"/>
          <w:szCs w:val="22"/>
        </w:rPr>
        <w:t xml:space="preserve"> / -669</w:t>
      </w:r>
    </w:p>
    <w:p w14:paraId="526EE4A1" w14:textId="268BF449" w:rsidR="00B963F3" w:rsidRDefault="00096294" w:rsidP="002B18F7">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 xml:space="preserve">E-Mail: </w:t>
      </w:r>
      <w:hyperlink r:id="rId16" w:history="1">
        <w:r w:rsidR="008A05F1" w:rsidRPr="00B05D88">
          <w:rPr>
            <w:rStyle w:val="Hyperlink"/>
            <w:rFonts w:asciiTheme="minorHAnsi" w:hAnsiTheme="minorHAnsi"/>
            <w:sz w:val="22"/>
            <w:szCs w:val="22"/>
          </w:rPr>
          <w:t>presse@th-wildau.de</w:t>
        </w:r>
      </w:hyperlink>
    </w:p>
    <w:p w14:paraId="487BD3E9" w14:textId="78FCC0CF" w:rsidR="008A05F1" w:rsidRDefault="008A05F1">
      <w:pPr>
        <w:rPr>
          <w:rFonts w:eastAsia="Times New Roman" w:cs="Times New Roman"/>
          <w:lang w:eastAsia="de-DE"/>
        </w:rPr>
      </w:pPr>
      <w:r>
        <w:br w:type="page"/>
      </w:r>
    </w:p>
    <w:p w14:paraId="137DB4EC" w14:textId="7A41DFCD" w:rsidR="008A05F1" w:rsidRDefault="008A05F1" w:rsidP="008A05F1">
      <w:pPr>
        <w:pStyle w:val="StandardWeb"/>
        <w:spacing w:after="0"/>
        <w:rPr>
          <w:rFonts w:ascii="Calibri" w:hAnsi="Calibri" w:cs="Calibri"/>
          <w:b/>
          <w:bCs/>
          <w:sz w:val="22"/>
          <w:szCs w:val="22"/>
        </w:rPr>
      </w:pPr>
      <w:r w:rsidRPr="008A05F1">
        <w:rPr>
          <w:rFonts w:ascii="Calibri" w:hAnsi="Calibri" w:cs="Calibri"/>
          <w:b/>
          <w:bCs/>
          <w:sz w:val="22"/>
          <w:szCs w:val="22"/>
        </w:rPr>
        <w:lastRenderedPageBreak/>
        <w:t>English Version</w:t>
      </w:r>
      <w:r>
        <w:rPr>
          <w:rFonts w:ascii="Calibri" w:hAnsi="Calibri" w:cs="Calibri"/>
          <w:b/>
          <w:bCs/>
          <w:sz w:val="22"/>
          <w:szCs w:val="22"/>
        </w:rPr>
        <w:t>:</w:t>
      </w:r>
      <w:bookmarkStart w:id="0" w:name="_GoBack"/>
      <w:bookmarkEnd w:id="0"/>
    </w:p>
    <w:p w14:paraId="6E8043E1" w14:textId="6B3A1A7D" w:rsidR="008A05F1" w:rsidRPr="008E31A7" w:rsidRDefault="008A05F1" w:rsidP="008A05F1">
      <w:pPr>
        <w:spacing w:before="120" w:after="120"/>
        <w:rPr>
          <w:b/>
          <w:sz w:val="32"/>
          <w:szCs w:val="32"/>
          <w:lang w:val="en-GB"/>
        </w:rPr>
      </w:pPr>
      <w:r w:rsidRPr="008E31A7">
        <w:rPr>
          <w:b/>
          <w:sz w:val="32"/>
          <w:szCs w:val="32"/>
          <w:lang w:val="en-GB"/>
        </w:rPr>
        <w:t xml:space="preserve">Scandria Alliance international webinar on automation in port management, maritime transport and inland navigation </w:t>
      </w:r>
      <w:r>
        <w:rPr>
          <w:b/>
          <w:sz w:val="32"/>
          <w:szCs w:val="32"/>
          <w:lang w:val="en-GB"/>
        </w:rPr>
        <w:t>on</w:t>
      </w:r>
      <w:r w:rsidRPr="008E31A7">
        <w:rPr>
          <w:b/>
          <w:sz w:val="32"/>
          <w:szCs w:val="32"/>
          <w:lang w:val="en-GB"/>
        </w:rPr>
        <w:t xml:space="preserve"> December </w:t>
      </w:r>
      <w:r>
        <w:rPr>
          <w:b/>
          <w:sz w:val="32"/>
          <w:szCs w:val="32"/>
          <w:lang w:val="en-GB"/>
        </w:rPr>
        <w:t>2</w:t>
      </w:r>
      <w:r w:rsidRPr="00046BB2">
        <w:rPr>
          <w:b/>
          <w:sz w:val="32"/>
          <w:szCs w:val="32"/>
          <w:vertAlign w:val="superscript"/>
          <w:lang w:val="en-GB"/>
        </w:rPr>
        <w:t>nd</w:t>
      </w:r>
      <w:r>
        <w:rPr>
          <w:b/>
          <w:sz w:val="32"/>
          <w:szCs w:val="32"/>
          <w:lang w:val="en-GB"/>
        </w:rPr>
        <w:t xml:space="preserve"> </w:t>
      </w:r>
      <w:r w:rsidRPr="008E31A7">
        <w:rPr>
          <w:b/>
          <w:sz w:val="32"/>
          <w:szCs w:val="32"/>
          <w:lang w:val="en-GB"/>
        </w:rPr>
        <w:t>2020</w:t>
      </w:r>
    </w:p>
    <w:p w14:paraId="16B31710" w14:textId="77777777" w:rsidR="008A05F1" w:rsidRPr="008E31A7" w:rsidRDefault="008A05F1" w:rsidP="008A05F1">
      <w:pPr>
        <w:spacing w:before="120" w:after="120"/>
        <w:rPr>
          <w:b/>
          <w:sz w:val="32"/>
          <w:szCs w:val="32"/>
          <w:lang w:val="en-GB"/>
        </w:rPr>
      </w:pPr>
      <w:r>
        <w:rPr>
          <w:b/>
          <w:noProof/>
          <w:sz w:val="32"/>
          <w:szCs w:val="32"/>
          <w:lang w:eastAsia="de-DE"/>
        </w:rPr>
        <w:drawing>
          <wp:inline distT="0" distB="0" distL="0" distR="0" wp14:anchorId="53844B82" wp14:editId="1551AF7E">
            <wp:extent cx="5760720" cy="43205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bour-cranes-484594_1920_HRO_falco_Pixab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6F888405" w14:textId="77777777" w:rsidR="008A05F1" w:rsidRPr="00603170" w:rsidRDefault="008A05F1" w:rsidP="008A05F1">
      <w:pPr>
        <w:spacing w:before="120" w:after="120"/>
        <w:rPr>
          <w:color w:val="000000" w:themeColor="text1"/>
          <w:szCs w:val="32"/>
        </w:rPr>
      </w:pPr>
      <w:r w:rsidRPr="00FC44D6">
        <w:rPr>
          <w:b/>
          <w:noProof/>
          <w:szCs w:val="32"/>
        </w:rPr>
        <w:t>Bildunterschrift:</w:t>
      </w:r>
      <w:r>
        <w:rPr>
          <w:noProof/>
          <w:szCs w:val="32"/>
        </w:rPr>
        <w:t xml:space="preserve"> </w:t>
      </w:r>
      <w:r w:rsidRPr="008E31A7">
        <w:rPr>
          <w:lang w:val="en-GB"/>
        </w:rPr>
        <w:t xml:space="preserve">What are the possibilities and potentials of digital transformation for the economy, society and the environment when it comes to automation on sea and inland waterways? This topic will be the subject of the internationally webinar: „Potentials of Automation in Maritime and </w:t>
      </w:r>
      <w:r>
        <w:rPr>
          <w:lang w:val="en-GB"/>
        </w:rPr>
        <w:t xml:space="preserve">Inland Waterway transport“on </w:t>
      </w:r>
      <w:r w:rsidRPr="008E31A7">
        <w:rPr>
          <w:lang w:val="en-GB"/>
        </w:rPr>
        <w:t xml:space="preserve">December </w:t>
      </w:r>
      <w:r>
        <w:rPr>
          <w:lang w:val="en-GB"/>
        </w:rPr>
        <w:t>2</w:t>
      </w:r>
      <w:r w:rsidRPr="00046BB2">
        <w:rPr>
          <w:vertAlign w:val="superscript"/>
          <w:lang w:val="en-GB"/>
        </w:rPr>
        <w:t>nd</w:t>
      </w:r>
      <w:r>
        <w:rPr>
          <w:lang w:val="en-GB"/>
        </w:rPr>
        <w:t xml:space="preserve"> </w:t>
      </w:r>
      <w:r w:rsidRPr="008E31A7">
        <w:rPr>
          <w:lang w:val="en-GB"/>
        </w:rPr>
        <w:t>2020.</w:t>
      </w:r>
    </w:p>
    <w:p w14:paraId="633DB165" w14:textId="77777777" w:rsidR="008A05F1" w:rsidRDefault="008A05F1" w:rsidP="008A05F1">
      <w:pPr>
        <w:pStyle w:val="StandardWeb"/>
        <w:rPr>
          <w:rFonts w:asciiTheme="minorHAnsi" w:eastAsiaTheme="minorHAnsi" w:hAnsiTheme="minorHAnsi" w:cstheme="minorBidi"/>
          <w:b/>
          <w:noProof/>
          <w:szCs w:val="32"/>
        </w:rPr>
      </w:pPr>
      <w:r w:rsidRPr="003C7BD7">
        <w:rPr>
          <w:rFonts w:asciiTheme="minorHAnsi" w:eastAsiaTheme="minorHAnsi" w:hAnsiTheme="minorHAnsi" w:cstheme="minorBidi"/>
          <w:b/>
          <w:noProof/>
          <w:szCs w:val="32"/>
        </w:rPr>
        <w:t>Bild</w:t>
      </w:r>
      <w:r>
        <w:rPr>
          <w:rFonts w:asciiTheme="minorHAnsi" w:eastAsiaTheme="minorHAnsi" w:hAnsiTheme="minorHAnsi" w:cstheme="minorBidi"/>
          <w:b/>
          <w:noProof/>
          <w:szCs w:val="32"/>
        </w:rPr>
        <w:t>quelle</w:t>
      </w:r>
      <w:r w:rsidRPr="003C7BD7">
        <w:rPr>
          <w:rFonts w:asciiTheme="minorHAnsi" w:eastAsiaTheme="minorHAnsi" w:hAnsiTheme="minorHAnsi" w:cstheme="minorBidi"/>
          <w:b/>
          <w:noProof/>
          <w:szCs w:val="32"/>
        </w:rPr>
        <w:t>:</w:t>
      </w:r>
      <w:r>
        <w:rPr>
          <w:rFonts w:asciiTheme="minorHAnsi" w:eastAsiaTheme="minorHAnsi" w:hAnsiTheme="minorHAnsi" w:cstheme="minorBidi"/>
          <w:noProof/>
          <w:szCs w:val="32"/>
        </w:rPr>
        <w:t xml:space="preserve"> </w:t>
      </w:r>
      <w:r w:rsidRPr="001E606E">
        <w:rPr>
          <w:rFonts w:asciiTheme="minorHAnsi" w:eastAsiaTheme="minorHAnsi" w:hAnsiTheme="minorHAnsi" w:cstheme="minorBidi"/>
          <w:noProof/>
          <w:szCs w:val="32"/>
        </w:rPr>
        <w:t>falco on pixabay</w:t>
      </w:r>
    </w:p>
    <w:p w14:paraId="50CB5A04" w14:textId="77777777" w:rsidR="008A05F1" w:rsidRPr="0095088D" w:rsidRDefault="008A05F1" w:rsidP="008A05F1">
      <w:pPr>
        <w:pStyle w:val="StandardWeb"/>
        <w:rPr>
          <w:rFonts w:asciiTheme="minorHAnsi" w:eastAsiaTheme="minorHAnsi" w:hAnsiTheme="minorHAnsi" w:cstheme="minorBidi"/>
          <w:b/>
          <w:szCs w:val="32"/>
          <w:lang w:eastAsia="en-US"/>
        </w:rPr>
      </w:pPr>
      <w:r w:rsidRPr="0019754B">
        <w:rPr>
          <w:rFonts w:asciiTheme="minorHAnsi" w:eastAsiaTheme="minorHAnsi" w:hAnsiTheme="minorHAnsi" w:cstheme="minorBidi"/>
          <w:b/>
          <w:noProof/>
          <w:szCs w:val="32"/>
        </w:rPr>
        <w:t>Subheadline:</w:t>
      </w:r>
      <w:r>
        <w:rPr>
          <w:rFonts w:asciiTheme="minorHAnsi" w:eastAsiaTheme="minorHAnsi" w:hAnsiTheme="minorHAnsi" w:cstheme="minorBidi"/>
          <w:noProof/>
          <w:szCs w:val="32"/>
        </w:rPr>
        <w:t xml:space="preserve"> International transport logistics</w:t>
      </w:r>
    </w:p>
    <w:p w14:paraId="24491BA1" w14:textId="77777777" w:rsidR="008A05F1" w:rsidRPr="008E31A7" w:rsidRDefault="008A05F1" w:rsidP="008A05F1">
      <w:pPr>
        <w:pStyle w:val="StandardWeb"/>
        <w:rPr>
          <w:rFonts w:asciiTheme="minorHAnsi" w:eastAsiaTheme="minorHAnsi" w:hAnsiTheme="minorHAnsi" w:cstheme="minorBidi"/>
          <w:i/>
          <w:szCs w:val="32"/>
          <w:lang w:val="en-GB" w:eastAsia="en-US"/>
        </w:rPr>
      </w:pPr>
      <w:r w:rsidRPr="008E31A7">
        <w:rPr>
          <w:rFonts w:asciiTheme="minorHAnsi" w:eastAsiaTheme="minorHAnsi" w:hAnsiTheme="minorHAnsi" w:cstheme="minorBidi"/>
          <w:i/>
          <w:szCs w:val="32"/>
          <w:lang w:val="en-GB" w:eastAsia="en-US"/>
        </w:rPr>
        <w:t>Teaser:</w:t>
      </w:r>
    </w:p>
    <w:p w14:paraId="23B5B09A" w14:textId="77777777" w:rsidR="008A05F1" w:rsidRPr="008E31A7" w:rsidRDefault="008A05F1" w:rsidP="008A05F1">
      <w:pPr>
        <w:spacing w:before="120" w:after="120"/>
        <w:rPr>
          <w:b/>
          <w:szCs w:val="32"/>
          <w:lang w:val="en-GB"/>
        </w:rPr>
      </w:pPr>
      <w:r w:rsidRPr="008E31A7">
        <w:rPr>
          <w:b/>
          <w:szCs w:val="32"/>
          <w:lang w:val="en-GB"/>
        </w:rPr>
        <w:t xml:space="preserve">What are the possibilities and potentials of digital transformation for the economy, society and the environment when it comes to automation on sea and inland waterways? This topic will be the </w:t>
      </w:r>
      <w:r w:rsidRPr="008E31A7">
        <w:rPr>
          <w:b/>
          <w:szCs w:val="32"/>
          <w:lang w:val="en-GB"/>
        </w:rPr>
        <w:lastRenderedPageBreak/>
        <w:t>subject of an internationally oriented online webinar of the Scandria Alliance on December</w:t>
      </w:r>
      <w:r>
        <w:rPr>
          <w:b/>
          <w:szCs w:val="32"/>
          <w:lang w:val="en-GB"/>
        </w:rPr>
        <w:t xml:space="preserve"> 2nd</w:t>
      </w:r>
      <w:r w:rsidRPr="008E31A7">
        <w:rPr>
          <w:b/>
          <w:szCs w:val="32"/>
          <w:lang w:val="en-GB"/>
        </w:rPr>
        <w:t xml:space="preserve"> 2020.</w:t>
      </w:r>
    </w:p>
    <w:p w14:paraId="0C44D7DE" w14:textId="77777777" w:rsidR="008A05F1" w:rsidRPr="008E31A7" w:rsidRDefault="008A05F1" w:rsidP="008A05F1">
      <w:pPr>
        <w:spacing w:before="120" w:after="120"/>
        <w:rPr>
          <w:i/>
          <w:lang w:val="en-GB"/>
        </w:rPr>
      </w:pPr>
      <w:r w:rsidRPr="008E31A7">
        <w:rPr>
          <w:i/>
          <w:lang w:val="en-GB"/>
        </w:rPr>
        <w:t>Text</w:t>
      </w:r>
    </w:p>
    <w:p w14:paraId="481A23E8" w14:textId="77777777" w:rsidR="008A05F1" w:rsidRPr="008E31A7" w:rsidRDefault="008A05F1" w:rsidP="008A05F1">
      <w:pPr>
        <w:spacing w:before="120" w:after="120"/>
        <w:rPr>
          <w:lang w:val="en-GB"/>
        </w:rPr>
      </w:pPr>
      <w:r w:rsidRPr="008E31A7">
        <w:rPr>
          <w:lang w:val="en-GB"/>
        </w:rPr>
        <w:t>The development of automation- and IT-solutions in transport and transhipment, as well as the development of autonomous vehicles and vessels is currently making big strides. These changes can have a significant impact on the way regions develop, by lowering and interact economically by decreasing operational costs and allowing the economic use of environmentally friendly transport modes.</w:t>
      </w:r>
    </w:p>
    <w:p w14:paraId="2DE06754" w14:textId="77777777" w:rsidR="008A05F1" w:rsidRPr="008E31A7" w:rsidRDefault="008A05F1" w:rsidP="008A05F1">
      <w:pPr>
        <w:spacing w:before="120" w:after="120"/>
        <w:rPr>
          <w:lang w:val="en-GB"/>
        </w:rPr>
      </w:pPr>
      <w:r w:rsidRPr="008E31A7">
        <w:rPr>
          <w:lang w:val="en-GB"/>
        </w:rPr>
        <w:t>What are the possibilities and potentials of digital transformation for the economy, society and the environment when it comes to automation on sea and inland waterways? This topic will be the subject of the internationally webinar: „Potentials of Automation in Maritime and Inland Waterway transport“</w:t>
      </w:r>
      <w:r>
        <w:rPr>
          <w:lang w:val="en-GB"/>
        </w:rPr>
        <w:t xml:space="preserve"> </w:t>
      </w:r>
      <w:r w:rsidRPr="008E31A7">
        <w:rPr>
          <w:lang w:val="en-GB"/>
        </w:rPr>
        <w:t>on 02 December 2020.</w:t>
      </w:r>
    </w:p>
    <w:p w14:paraId="14E8D883" w14:textId="77777777" w:rsidR="008A05F1" w:rsidRPr="001E606E" w:rsidRDefault="008A05F1" w:rsidP="008A05F1">
      <w:pPr>
        <w:spacing w:before="120" w:after="120"/>
        <w:rPr>
          <w:lang w:val="en-GB"/>
        </w:rPr>
      </w:pPr>
      <w:r w:rsidRPr="008E31A7">
        <w:rPr>
          <w:lang w:val="en-GB"/>
        </w:rPr>
        <w:t xml:space="preserve">The event will be held online in English and without participation fees via the following link (2 December, 10:30-12:30 CET): </w:t>
      </w:r>
      <w:hyperlink r:id="rId17" w:history="1">
        <w:r w:rsidRPr="008E31A7">
          <w:rPr>
            <w:rStyle w:val="Hyperlink"/>
            <w:lang w:val="en-GB"/>
          </w:rPr>
          <w:t>https://www.eventbrite.co.uk/e/potentials-of-automation-in-maritime-andinland-waterway-transport-tickets-128110492933</w:t>
        </w:r>
      </w:hyperlink>
    </w:p>
    <w:p w14:paraId="43C6C8A5" w14:textId="77777777" w:rsidR="008A05F1" w:rsidRPr="00433973" w:rsidRDefault="008A05F1" w:rsidP="008A05F1">
      <w:r w:rsidRPr="00433973">
        <w:t xml:space="preserve">Agenda: </w:t>
      </w:r>
      <w:hyperlink r:id="rId18" w:history="1">
        <w:r w:rsidRPr="00433973">
          <w:rPr>
            <w:rStyle w:val="Hyperlink"/>
          </w:rPr>
          <w:t>https://www.th-wildau.de/hochschule/aktuelles/veranstaltung/webinar-automatisierung-in-hafenwirtschaft-seeverkehr-und-binnenschifffahrt-potentials-of-automat/</w:t>
        </w:r>
      </w:hyperlink>
    </w:p>
    <w:p w14:paraId="3C0C3E7A" w14:textId="77777777" w:rsidR="008A05F1" w:rsidRDefault="008A05F1" w:rsidP="008A05F1">
      <w:pPr>
        <w:rPr>
          <w:b/>
        </w:rPr>
      </w:pPr>
    </w:p>
    <w:p w14:paraId="3CC5B4AC" w14:textId="77777777" w:rsidR="008A05F1" w:rsidRPr="001E606E" w:rsidRDefault="008A05F1" w:rsidP="008A05F1">
      <w:pPr>
        <w:rPr>
          <w:b/>
          <w:lang w:val="en-GB"/>
        </w:rPr>
      </w:pPr>
      <w:r w:rsidRPr="001E606E">
        <w:rPr>
          <w:b/>
          <w:lang w:val="en-GB"/>
        </w:rPr>
        <w:t>The Scandria® Alliance</w:t>
      </w:r>
    </w:p>
    <w:p w14:paraId="07B108F9" w14:textId="77777777" w:rsidR="008A05F1" w:rsidRPr="001E606E" w:rsidRDefault="008A05F1" w:rsidP="008A05F1">
      <w:pPr>
        <w:spacing w:before="120" w:after="120"/>
        <w:rPr>
          <w:lang w:val="en-GB"/>
        </w:rPr>
      </w:pPr>
      <w:r w:rsidRPr="001E606E">
        <w:rPr>
          <w:lang w:val="en-GB"/>
        </w:rPr>
        <w:t>The Scandria®Alliance is a transnational communication and cooperation platform for transport and regional development. It serves to link more than a dozen metropolitan regions with approximately 100 million inhabitants. One of its aims is to strengthen the shortest connection between Scandinavia and the Adriatic region in terms of infrastructure and economy.</w:t>
      </w:r>
    </w:p>
    <w:p w14:paraId="2DB1EDCF" w14:textId="77777777" w:rsidR="008A05F1" w:rsidRPr="001E606E" w:rsidRDefault="008A05F1" w:rsidP="008A05F1">
      <w:pPr>
        <w:spacing w:before="120" w:after="120"/>
        <w:rPr>
          <w:lang w:val="en-GB"/>
        </w:rPr>
      </w:pPr>
      <w:r w:rsidRPr="001E606E">
        <w:rPr>
          <w:lang w:val="en-GB"/>
        </w:rPr>
        <w:t xml:space="preserve">The idea is based on the bundling of forces in an alliance of partner institutions, which have already carried out various cooperation projects together in the past, e.g. within the framework of the EU INTERREG programme, and support new project ideas on common themes for corridor development between Scandinavia and Adria region. </w:t>
      </w:r>
    </w:p>
    <w:p w14:paraId="1DFCDE44" w14:textId="77777777" w:rsidR="008A05F1" w:rsidRPr="001E606E" w:rsidRDefault="008A05F1" w:rsidP="008A05F1">
      <w:pPr>
        <w:rPr>
          <w:b/>
          <w:lang w:val="en-GB"/>
        </w:rPr>
      </w:pPr>
    </w:p>
    <w:p w14:paraId="08E795CC" w14:textId="77777777" w:rsidR="008A05F1" w:rsidRPr="001E606E" w:rsidRDefault="008A05F1" w:rsidP="008A05F1">
      <w:pPr>
        <w:rPr>
          <w:b/>
          <w:lang w:val="en-GB"/>
        </w:rPr>
      </w:pPr>
      <w:r w:rsidRPr="001E606E">
        <w:rPr>
          <w:b/>
          <w:lang w:val="en-GB"/>
        </w:rPr>
        <w:t>Green Logistics in focus</w:t>
      </w:r>
    </w:p>
    <w:p w14:paraId="376A6457" w14:textId="77777777" w:rsidR="008A05F1" w:rsidRPr="001E606E" w:rsidRDefault="008A05F1" w:rsidP="008A05F1">
      <w:pPr>
        <w:spacing w:before="120" w:after="120"/>
        <w:rPr>
          <w:lang w:val="en-GB"/>
        </w:rPr>
      </w:pPr>
      <w:r w:rsidRPr="001E606E">
        <w:rPr>
          <w:lang w:val="en-GB"/>
        </w:rPr>
        <w:t>The Transport Logistics Research Group is currently working with a number of national and international partners in the international project "InterGreen Nodes", in which approaches and instruments are being developed to make transhipment in ports, as well as transport over the last mile, greener and more energy-efficient, without losing business management aspects. The project is funded by</w:t>
      </w:r>
      <w:r>
        <w:rPr>
          <w:lang w:val="en-GB"/>
        </w:rPr>
        <w:t xml:space="preserve"> the European Union under the INTERREG</w:t>
      </w:r>
      <w:r w:rsidRPr="001E606E">
        <w:rPr>
          <w:lang w:val="en-GB"/>
        </w:rPr>
        <w:t xml:space="preserve"> B Central Europe programme and runs until 2022.  </w:t>
      </w:r>
    </w:p>
    <w:p w14:paraId="07981E0C" w14:textId="77777777" w:rsidR="008A05F1" w:rsidRPr="001E606E" w:rsidRDefault="008A05F1" w:rsidP="008A05F1">
      <w:pPr>
        <w:pStyle w:val="StandardWeb"/>
        <w:rPr>
          <w:rFonts w:asciiTheme="minorHAnsi" w:eastAsiaTheme="minorHAnsi" w:hAnsiTheme="minorHAnsi" w:cstheme="minorBidi"/>
          <w:b/>
          <w:szCs w:val="32"/>
          <w:lang w:val="en-GB" w:eastAsia="en-US"/>
        </w:rPr>
      </w:pPr>
    </w:p>
    <w:p w14:paraId="71C56DED" w14:textId="77777777" w:rsidR="008A05F1" w:rsidRPr="001E606E" w:rsidRDefault="008A05F1" w:rsidP="008A05F1">
      <w:pPr>
        <w:rPr>
          <w:b/>
          <w:lang w:val="en-GB"/>
        </w:rPr>
      </w:pPr>
      <w:r w:rsidRPr="001E606E">
        <w:rPr>
          <w:b/>
          <w:lang w:val="en-GB"/>
        </w:rPr>
        <w:t>More information:</w:t>
      </w:r>
    </w:p>
    <w:p w14:paraId="3E170673" w14:textId="77777777" w:rsidR="008A05F1" w:rsidRPr="001E606E" w:rsidRDefault="008A05F1" w:rsidP="008A05F1">
      <w:pPr>
        <w:pStyle w:val="StandardWeb"/>
        <w:spacing w:after="0"/>
        <w:rPr>
          <w:rFonts w:asciiTheme="minorHAnsi" w:hAnsiTheme="minorHAnsi" w:cstheme="minorHAnsi"/>
          <w:lang w:val="en-GB"/>
        </w:rPr>
      </w:pPr>
      <w:r w:rsidRPr="001E606E">
        <w:rPr>
          <w:rFonts w:asciiTheme="minorHAnsi" w:eastAsiaTheme="minorHAnsi" w:hAnsiTheme="minorHAnsi" w:cstheme="minorBidi"/>
          <w:sz w:val="22"/>
          <w:szCs w:val="22"/>
          <w:lang w:val="en-GB" w:eastAsia="en-US"/>
        </w:rPr>
        <w:t xml:space="preserve">Scandria Alliance:  </w:t>
      </w:r>
      <w:hyperlink r:id="rId19" w:history="1">
        <w:r w:rsidRPr="001E606E">
          <w:rPr>
            <w:rStyle w:val="Hyperlink"/>
            <w:rFonts w:asciiTheme="minorHAnsi" w:hAnsiTheme="minorHAnsi" w:cstheme="minorHAnsi"/>
            <w:lang w:val="en-GB"/>
          </w:rPr>
          <w:t>www.scandria-corridor.eu</w:t>
        </w:r>
      </w:hyperlink>
    </w:p>
    <w:p w14:paraId="145F2C3E" w14:textId="77777777" w:rsidR="008A05F1" w:rsidRPr="001E606E" w:rsidRDefault="008A05F1" w:rsidP="008A05F1">
      <w:pPr>
        <w:pStyle w:val="StandardWeb"/>
        <w:spacing w:after="0"/>
        <w:rPr>
          <w:rFonts w:asciiTheme="minorHAnsi" w:hAnsiTheme="minorHAnsi" w:cstheme="minorHAnsi"/>
          <w:lang w:val="en-GB"/>
        </w:rPr>
      </w:pPr>
      <w:r w:rsidRPr="001E606E">
        <w:rPr>
          <w:rFonts w:asciiTheme="minorHAnsi" w:hAnsiTheme="minorHAnsi" w:cstheme="minorHAnsi"/>
          <w:lang w:val="en-GB"/>
        </w:rPr>
        <w:t xml:space="preserve">Informationen project InterGreen Nodes: </w:t>
      </w:r>
      <w:hyperlink r:id="rId20" w:history="1">
        <w:r w:rsidRPr="001E606E">
          <w:rPr>
            <w:rStyle w:val="Hyperlink"/>
            <w:rFonts w:asciiTheme="minorHAnsi" w:hAnsiTheme="minorHAnsi" w:cstheme="minorHAnsi"/>
            <w:lang w:val="en-GB"/>
          </w:rPr>
          <w:t>https://www.th-wildau.de/forschung-transfer/verkehrslogistik/projekte/intergreen-nodes/</w:t>
        </w:r>
      </w:hyperlink>
    </w:p>
    <w:p w14:paraId="2230FE6C" w14:textId="77777777" w:rsidR="008A05F1" w:rsidRPr="001E606E" w:rsidRDefault="008A05F1" w:rsidP="008A05F1">
      <w:pPr>
        <w:pStyle w:val="StandardWeb"/>
        <w:spacing w:after="0"/>
        <w:rPr>
          <w:rFonts w:ascii="Calibri" w:hAnsi="Calibri" w:cs="Calibri"/>
          <w:sz w:val="22"/>
          <w:szCs w:val="22"/>
          <w:lang w:val="en-GB"/>
        </w:rPr>
      </w:pPr>
      <w:r w:rsidRPr="001E606E">
        <w:rPr>
          <w:rFonts w:asciiTheme="minorHAnsi" w:hAnsiTheme="minorHAnsi" w:cstheme="minorHAnsi"/>
          <w:lang w:val="en-GB"/>
        </w:rPr>
        <w:t>Research Group Transport Logistics</w:t>
      </w:r>
      <w:r w:rsidRPr="001E606E">
        <w:rPr>
          <w:rFonts w:ascii="Calibri" w:hAnsi="Calibri" w:cs="Calibri"/>
          <w:sz w:val="22"/>
          <w:szCs w:val="22"/>
          <w:lang w:val="en-GB"/>
        </w:rPr>
        <w:t xml:space="preserve">: </w:t>
      </w:r>
      <w:hyperlink r:id="rId21" w:history="1">
        <w:r w:rsidRPr="001E606E">
          <w:rPr>
            <w:rStyle w:val="Hyperlink"/>
            <w:rFonts w:ascii="Calibri" w:hAnsi="Calibri" w:cs="Calibri"/>
            <w:sz w:val="22"/>
            <w:szCs w:val="22"/>
            <w:lang w:val="en-GB"/>
          </w:rPr>
          <w:t>www.th-wildau.de/fgvlog</w:t>
        </w:r>
      </w:hyperlink>
    </w:p>
    <w:p w14:paraId="4C9D3C0B" w14:textId="77777777" w:rsidR="008A05F1" w:rsidRPr="001E606E" w:rsidRDefault="008A05F1" w:rsidP="008A05F1">
      <w:pPr>
        <w:pStyle w:val="StandardWeb"/>
        <w:spacing w:after="0"/>
        <w:rPr>
          <w:rFonts w:asciiTheme="minorHAnsi" w:hAnsiTheme="minorHAnsi" w:cstheme="minorHAnsi"/>
          <w:lang w:val="en-GB"/>
        </w:rPr>
      </w:pPr>
      <w:r w:rsidRPr="001E606E">
        <w:rPr>
          <w:rFonts w:ascii="Calibri" w:hAnsi="Calibri" w:cs="Calibri"/>
          <w:sz w:val="22"/>
          <w:szCs w:val="22"/>
          <w:lang w:val="en-GB"/>
        </w:rPr>
        <w:t>Research field transport and logistics</w:t>
      </w:r>
      <w:r w:rsidRPr="001E606E">
        <w:rPr>
          <w:rFonts w:asciiTheme="minorHAnsi" w:hAnsiTheme="minorHAnsi" w:cstheme="minorHAnsi"/>
          <w:lang w:val="en-GB"/>
        </w:rPr>
        <w:t xml:space="preserve">: </w:t>
      </w:r>
      <w:hyperlink r:id="rId22" w:history="1">
        <w:r w:rsidRPr="001E606E">
          <w:rPr>
            <w:rStyle w:val="Hyperlink"/>
            <w:rFonts w:ascii="Calibri" w:hAnsi="Calibri" w:cs="Calibri"/>
            <w:sz w:val="22"/>
            <w:szCs w:val="22"/>
            <w:lang w:val="en-GB"/>
          </w:rPr>
          <w:t>https://en.th-wildau.de/research-transfer/research-field-5-transport-and-logistics/</w:t>
        </w:r>
      </w:hyperlink>
    </w:p>
    <w:p w14:paraId="47153E6C" w14:textId="77777777" w:rsidR="008A05F1" w:rsidRPr="001E606E" w:rsidRDefault="008A05F1" w:rsidP="008A05F1">
      <w:pPr>
        <w:pStyle w:val="StandardWeb"/>
        <w:spacing w:after="0"/>
        <w:rPr>
          <w:rFonts w:ascii="Calibri" w:hAnsi="Calibri" w:cs="Calibri"/>
          <w:b/>
          <w:bCs/>
          <w:sz w:val="22"/>
          <w:szCs w:val="22"/>
          <w:lang w:val="en-GB"/>
        </w:rPr>
      </w:pPr>
      <w:r w:rsidRPr="001E606E">
        <w:rPr>
          <w:rFonts w:ascii="Calibri" w:hAnsi="Calibri" w:cs="Calibri"/>
          <w:b/>
          <w:bCs/>
          <w:sz w:val="22"/>
          <w:szCs w:val="22"/>
          <w:lang w:val="en-GB"/>
        </w:rPr>
        <w:t>Contact person:</w:t>
      </w:r>
    </w:p>
    <w:p w14:paraId="15089991" w14:textId="77777777" w:rsidR="008A05F1" w:rsidRPr="001E606E" w:rsidRDefault="008A05F1" w:rsidP="008A05F1">
      <w:pPr>
        <w:pStyle w:val="StandardWeb"/>
        <w:spacing w:after="0"/>
        <w:rPr>
          <w:rStyle w:val="Fett"/>
          <w:rFonts w:asciiTheme="minorHAnsi" w:hAnsiTheme="minorHAnsi"/>
          <w:sz w:val="22"/>
          <w:szCs w:val="22"/>
          <w:lang w:val="en-GB"/>
        </w:rPr>
      </w:pPr>
      <w:r w:rsidRPr="001E606E">
        <w:rPr>
          <w:rFonts w:ascii="Calibri" w:hAnsi="Calibri" w:cs="Calibri"/>
          <w:sz w:val="22"/>
          <w:szCs w:val="22"/>
          <w:lang w:val="en-GB"/>
        </w:rPr>
        <w:t>Philip Michalk</w:t>
      </w:r>
      <w:r w:rsidRPr="001E606E">
        <w:rPr>
          <w:rFonts w:asciiTheme="minorHAnsi" w:hAnsiTheme="minorHAnsi"/>
          <w:b/>
          <w:bCs/>
          <w:sz w:val="22"/>
          <w:szCs w:val="22"/>
          <w:lang w:val="en-GB"/>
        </w:rPr>
        <w:br/>
      </w:r>
      <w:r w:rsidRPr="001E606E">
        <w:rPr>
          <w:rFonts w:asciiTheme="minorHAnsi" w:hAnsiTheme="minorHAnsi" w:cstheme="minorHAnsi"/>
          <w:lang w:val="en-GB"/>
        </w:rPr>
        <w:t>Research Group Transport Logistics</w:t>
      </w:r>
      <w:r w:rsidRPr="001E606E">
        <w:rPr>
          <w:rFonts w:asciiTheme="minorHAnsi" w:hAnsiTheme="minorHAnsi"/>
          <w:b/>
          <w:bCs/>
          <w:sz w:val="22"/>
          <w:szCs w:val="22"/>
          <w:lang w:val="en-GB"/>
        </w:rPr>
        <w:br/>
      </w:r>
      <w:r w:rsidRPr="001E606E">
        <w:rPr>
          <w:rFonts w:ascii="Calibri" w:hAnsi="Calibri" w:cs="Calibri"/>
          <w:sz w:val="22"/>
          <w:szCs w:val="22"/>
          <w:lang w:val="en-GB"/>
        </w:rPr>
        <w:t>TH Wildau</w:t>
      </w:r>
      <w:r w:rsidRPr="001E606E">
        <w:rPr>
          <w:rFonts w:ascii="Calibri" w:hAnsi="Calibri" w:cs="Calibri"/>
          <w:sz w:val="22"/>
          <w:szCs w:val="22"/>
          <w:lang w:val="en-GB"/>
        </w:rPr>
        <w:br/>
      </w:r>
      <w:r w:rsidRPr="001E606E">
        <w:rPr>
          <w:rFonts w:asciiTheme="minorHAnsi" w:hAnsiTheme="minorHAnsi"/>
          <w:sz w:val="22"/>
          <w:szCs w:val="22"/>
          <w:lang w:val="en-GB"/>
        </w:rPr>
        <w:t>Hochschulring 1, 15745 Wildau, Germany</w:t>
      </w:r>
      <w:r w:rsidRPr="001E606E">
        <w:rPr>
          <w:rFonts w:ascii="Calibri" w:hAnsi="Calibri" w:cs="Calibri"/>
          <w:sz w:val="22"/>
          <w:szCs w:val="22"/>
          <w:lang w:val="en-GB"/>
        </w:rPr>
        <w:br/>
      </w:r>
      <w:r w:rsidRPr="001E606E">
        <w:rPr>
          <w:rStyle w:val="Fett"/>
          <w:rFonts w:asciiTheme="minorHAnsi" w:hAnsiTheme="minorHAnsi"/>
          <w:b w:val="0"/>
          <w:sz w:val="22"/>
          <w:szCs w:val="22"/>
          <w:lang w:val="en-GB"/>
        </w:rPr>
        <w:t>Phone: +49 (0) 3375 508 851</w:t>
      </w:r>
      <w:r w:rsidRPr="001E606E">
        <w:rPr>
          <w:rStyle w:val="Fett"/>
          <w:rFonts w:asciiTheme="minorHAnsi" w:hAnsiTheme="minorHAnsi"/>
          <w:b w:val="0"/>
          <w:sz w:val="22"/>
          <w:szCs w:val="22"/>
          <w:lang w:val="en-GB"/>
        </w:rPr>
        <w:br/>
      </w:r>
      <w:r w:rsidRPr="001E606E">
        <w:rPr>
          <w:rStyle w:val="Fett"/>
          <w:rFonts w:ascii="Calibri" w:hAnsi="Calibri" w:cs="Calibri"/>
          <w:b w:val="0"/>
          <w:sz w:val="22"/>
          <w:szCs w:val="22"/>
          <w:lang w:val="en-GB"/>
        </w:rPr>
        <w:t>E-Mail: philip.michalk@th-wildau.de</w:t>
      </w:r>
    </w:p>
    <w:p w14:paraId="05F80B79" w14:textId="77777777" w:rsidR="008A05F1" w:rsidRPr="001E606E" w:rsidRDefault="008A05F1" w:rsidP="008A05F1">
      <w:pPr>
        <w:pStyle w:val="StandardWeb"/>
        <w:spacing w:before="0" w:beforeAutospacing="0" w:after="0" w:afterAutospacing="0"/>
        <w:rPr>
          <w:rStyle w:val="Fett"/>
          <w:rFonts w:ascii="Calibri" w:hAnsi="Calibri" w:cs="Calibri"/>
          <w:sz w:val="22"/>
          <w:szCs w:val="22"/>
          <w:lang w:val="en-GB"/>
        </w:rPr>
      </w:pPr>
    </w:p>
    <w:p w14:paraId="17DCD27D" w14:textId="77777777" w:rsidR="008A05F1" w:rsidRPr="001E606E" w:rsidRDefault="008A05F1" w:rsidP="008A05F1">
      <w:pPr>
        <w:pStyle w:val="StandardWeb"/>
        <w:spacing w:before="0" w:beforeAutospacing="0" w:after="0" w:afterAutospacing="0"/>
        <w:rPr>
          <w:rStyle w:val="Fett"/>
          <w:rFonts w:asciiTheme="minorHAnsi" w:hAnsiTheme="minorHAnsi"/>
          <w:sz w:val="22"/>
          <w:szCs w:val="22"/>
          <w:lang w:val="en-GB"/>
        </w:rPr>
      </w:pPr>
      <w:r w:rsidRPr="001E606E">
        <w:rPr>
          <w:rStyle w:val="Fett"/>
          <w:rFonts w:asciiTheme="minorHAnsi" w:hAnsiTheme="minorHAnsi"/>
          <w:sz w:val="22"/>
          <w:szCs w:val="22"/>
          <w:lang w:val="en-GB"/>
        </w:rPr>
        <w:t>Contact press- and media communication TH Wildau:</w:t>
      </w:r>
    </w:p>
    <w:p w14:paraId="0D83BB5D" w14:textId="77777777" w:rsidR="008A05F1" w:rsidRPr="001E606E" w:rsidRDefault="008A05F1" w:rsidP="008A05F1">
      <w:pPr>
        <w:pStyle w:val="StandardWeb"/>
        <w:spacing w:before="0" w:beforeAutospacing="0" w:after="0" w:afterAutospacing="0"/>
        <w:rPr>
          <w:rStyle w:val="Fett"/>
          <w:sz w:val="22"/>
          <w:szCs w:val="22"/>
          <w:lang w:val="en-GB"/>
        </w:rPr>
      </w:pPr>
    </w:p>
    <w:p w14:paraId="11B789DF" w14:textId="77777777" w:rsidR="008A05F1" w:rsidRDefault="008A05F1" w:rsidP="008A05F1">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Pr>
          <w:rFonts w:asciiTheme="minorHAnsi" w:hAnsiTheme="minorHAnsi"/>
          <w:sz w:val="22"/>
          <w:szCs w:val="22"/>
        </w:rPr>
        <w:t xml:space="preserve"> / </w:t>
      </w:r>
      <w:r w:rsidRPr="008E3F6C">
        <w:rPr>
          <w:rFonts w:asciiTheme="minorHAnsi" w:hAnsiTheme="minorHAnsi"/>
          <w:sz w:val="22"/>
          <w:szCs w:val="22"/>
        </w:rPr>
        <w:t>Mareike Rammelt</w:t>
      </w:r>
    </w:p>
    <w:p w14:paraId="4930F47F" w14:textId="77777777" w:rsidR="008A05F1" w:rsidRPr="008E3F6C" w:rsidRDefault="008A05F1" w:rsidP="008A05F1">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762086B9" w14:textId="77777777" w:rsidR="008A05F1" w:rsidRPr="008E3F6C" w:rsidRDefault="008A05F1" w:rsidP="008A05F1">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r>
        <w:rPr>
          <w:rFonts w:asciiTheme="minorHAnsi" w:hAnsiTheme="minorHAnsi"/>
          <w:sz w:val="22"/>
          <w:szCs w:val="22"/>
        </w:rPr>
        <w:t>, Germany</w:t>
      </w:r>
    </w:p>
    <w:p w14:paraId="58DD5833" w14:textId="77777777" w:rsidR="008A05F1" w:rsidRPr="001E606E" w:rsidRDefault="008A05F1" w:rsidP="008A05F1">
      <w:pPr>
        <w:pStyle w:val="StandardWeb"/>
        <w:spacing w:before="0" w:beforeAutospacing="0" w:after="0" w:afterAutospacing="0"/>
        <w:rPr>
          <w:rFonts w:asciiTheme="minorHAnsi" w:hAnsiTheme="minorHAnsi"/>
          <w:sz w:val="22"/>
          <w:szCs w:val="22"/>
          <w:lang w:val="en-GB"/>
        </w:rPr>
      </w:pPr>
      <w:r w:rsidRPr="001E606E">
        <w:rPr>
          <w:rFonts w:asciiTheme="minorHAnsi" w:hAnsiTheme="minorHAnsi"/>
          <w:sz w:val="22"/>
          <w:szCs w:val="22"/>
          <w:lang w:val="en-GB"/>
        </w:rPr>
        <w:t>Phone: +49 (0)3375 508 211 / -669</w:t>
      </w:r>
    </w:p>
    <w:p w14:paraId="3E8D7312" w14:textId="77777777" w:rsidR="008A05F1" w:rsidRPr="001E606E" w:rsidRDefault="008A05F1" w:rsidP="008A05F1">
      <w:pPr>
        <w:pStyle w:val="StandardWeb"/>
        <w:spacing w:before="0" w:beforeAutospacing="0" w:after="0" w:afterAutospacing="0"/>
        <w:rPr>
          <w:rFonts w:asciiTheme="minorHAnsi" w:hAnsiTheme="minorHAnsi"/>
          <w:sz w:val="22"/>
          <w:szCs w:val="22"/>
          <w:lang w:val="en-GB"/>
        </w:rPr>
      </w:pPr>
      <w:r w:rsidRPr="001E606E">
        <w:rPr>
          <w:rFonts w:asciiTheme="minorHAnsi" w:hAnsiTheme="minorHAnsi"/>
          <w:sz w:val="22"/>
          <w:szCs w:val="22"/>
          <w:lang w:val="en-GB"/>
        </w:rPr>
        <w:t>E-Mail: presse@th-wildau.de</w:t>
      </w:r>
    </w:p>
    <w:p w14:paraId="6A521642" w14:textId="77777777" w:rsidR="008A05F1" w:rsidRPr="008A05F1" w:rsidRDefault="008A05F1" w:rsidP="008A05F1">
      <w:pPr>
        <w:pStyle w:val="StandardWeb"/>
        <w:spacing w:after="0"/>
        <w:rPr>
          <w:rFonts w:ascii="Calibri" w:hAnsi="Calibri" w:cs="Calibri"/>
          <w:b/>
          <w:bCs/>
          <w:sz w:val="22"/>
          <w:szCs w:val="22"/>
        </w:rPr>
      </w:pPr>
    </w:p>
    <w:sectPr w:rsidR="008A05F1" w:rsidRPr="008A05F1">
      <w:headerReference w:type="default" r:id="rId23"/>
      <w:footerReference w:type="default" r:id="rId24"/>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9A5B3F" w16cid:durableId="2368A7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AFB5" w14:textId="77777777" w:rsidR="00A36F49" w:rsidRDefault="00A36F49" w:rsidP="00141289">
      <w:pPr>
        <w:spacing w:after="0" w:line="240" w:lineRule="auto"/>
      </w:pPr>
      <w:r>
        <w:separator/>
      </w:r>
    </w:p>
  </w:endnote>
  <w:endnote w:type="continuationSeparator" w:id="0">
    <w:p w14:paraId="512C2B35" w14:textId="77777777" w:rsidR="00A36F49" w:rsidRDefault="00A36F4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321E54D" w:rsidR="00141289" w:rsidRPr="00831275" w:rsidRDefault="00D05158" w:rsidP="00831275">
        <w:pPr>
          <w:pStyle w:val="Fuzeile"/>
        </w:pPr>
        <w:r>
          <w:fldChar w:fldCharType="begin"/>
        </w:r>
        <w:r>
          <w:instrText>PAGE   \* MERGEFORMAT</w:instrText>
        </w:r>
        <w:r>
          <w:fldChar w:fldCharType="separate"/>
        </w:r>
        <w:r w:rsidR="008A05F1">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62A4D" w14:textId="77777777" w:rsidR="00A36F49" w:rsidRDefault="00A36F49" w:rsidP="00141289">
      <w:pPr>
        <w:spacing w:after="0" w:line="240" w:lineRule="auto"/>
      </w:pPr>
      <w:r>
        <w:separator/>
      </w:r>
    </w:p>
  </w:footnote>
  <w:footnote w:type="continuationSeparator" w:id="0">
    <w:p w14:paraId="58CE485B" w14:textId="77777777" w:rsidR="00A36F49" w:rsidRDefault="00A36F4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39B4C482" w:rsidR="00B85C47" w:rsidRPr="00FD2BB9" w:rsidRDefault="00F94A7E"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2</w:t>
    </w:r>
    <w:r w:rsidR="004C4A0E">
      <w:rPr>
        <w:rFonts w:asciiTheme="minorHAnsi" w:eastAsiaTheme="minorHAnsi" w:hAnsiTheme="minorHAnsi" w:cstheme="minorBidi"/>
        <w:szCs w:val="32"/>
        <w:lang w:val="en-US" w:eastAsia="en-US"/>
      </w:rPr>
      <w:t>5</w:t>
    </w:r>
    <w:r w:rsidR="008F5310">
      <w:rPr>
        <w:rFonts w:asciiTheme="minorHAnsi" w:eastAsiaTheme="minorHAnsi" w:hAnsiTheme="minorHAnsi" w:cstheme="minorBidi"/>
        <w:szCs w:val="32"/>
        <w:lang w:val="en-US" w:eastAsia="en-US"/>
      </w:rPr>
      <w:t>.</w:t>
    </w:r>
    <w:r w:rsidR="00603170">
      <w:rPr>
        <w:rFonts w:asciiTheme="minorHAnsi" w:eastAsiaTheme="minorHAnsi" w:hAnsiTheme="minorHAnsi" w:cstheme="minorBidi"/>
        <w:szCs w:val="32"/>
        <w:lang w:val="en-US" w:eastAsia="en-US"/>
      </w:rPr>
      <w:t>11</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30D30611" w:rsidR="00B85C47" w:rsidRPr="0042192B" w:rsidRDefault="0042192B" w:rsidP="00AD51C9">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Nr. 2020</w:t>
    </w:r>
    <w:r w:rsidR="00AD51C9" w:rsidRPr="0042192B">
      <w:rPr>
        <w:rFonts w:asciiTheme="minorHAnsi" w:eastAsiaTheme="minorHAnsi" w:hAnsiTheme="minorHAnsi" w:cstheme="minorBidi"/>
        <w:szCs w:val="32"/>
        <w:lang w:val="en-US" w:eastAsia="en-US"/>
      </w:rPr>
      <w:t>/</w:t>
    </w:r>
    <w:r w:rsidR="002B2C46">
      <w:rPr>
        <w:rFonts w:asciiTheme="minorHAnsi" w:eastAsiaTheme="minorHAnsi" w:hAnsiTheme="minorHAnsi" w:cstheme="minorBidi"/>
        <w:szCs w:val="32"/>
        <w:lang w:val="en-US" w:eastAsia="en-US"/>
      </w:rPr>
      <w:t>1</w:t>
    </w:r>
    <w:r w:rsidR="00603170">
      <w:rPr>
        <w:rFonts w:asciiTheme="minorHAnsi" w:eastAsiaTheme="minorHAnsi" w:hAnsiTheme="minorHAnsi" w:cstheme="minorBidi"/>
        <w:szCs w:val="32"/>
        <w:lang w:val="en-US" w:eastAsia="en-US"/>
      </w:rPr>
      <w:t>1</w:t>
    </w:r>
    <w:r w:rsidR="00AA59A5">
      <w:rPr>
        <w:rFonts w:asciiTheme="minorHAnsi" w:eastAsiaTheme="minorHAnsi" w:hAnsiTheme="minorHAnsi" w:cstheme="minorBidi"/>
        <w:szCs w:val="32"/>
        <w:lang w:val="en-US" w:eastAsia="en-US"/>
      </w:rPr>
      <w:t>_</w:t>
    </w:r>
    <w:r w:rsidR="008A05F1">
      <w:rPr>
        <w:rFonts w:asciiTheme="minorHAnsi" w:eastAsiaTheme="minorHAnsi" w:hAnsiTheme="minorHAnsi" w:cstheme="minorBidi"/>
        <w:szCs w:val="32"/>
        <w:lang w:val="en-US" w:eastAsia="en-US"/>
      </w:rPr>
      <w:t>11</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AA9"/>
    <w:multiLevelType w:val="multilevel"/>
    <w:tmpl w:val="0C4C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A46F3"/>
    <w:multiLevelType w:val="multilevel"/>
    <w:tmpl w:val="24D0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B22EB"/>
    <w:multiLevelType w:val="multilevel"/>
    <w:tmpl w:val="7EFC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01DF6"/>
    <w:multiLevelType w:val="hybridMultilevel"/>
    <w:tmpl w:val="EDF454B6"/>
    <w:lvl w:ilvl="0" w:tplc="DD46565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20B"/>
    <w:rsid w:val="00022C9D"/>
    <w:rsid w:val="0002588E"/>
    <w:rsid w:val="00030C88"/>
    <w:rsid w:val="0003268B"/>
    <w:rsid w:val="00041350"/>
    <w:rsid w:val="00041DA1"/>
    <w:rsid w:val="00053AB6"/>
    <w:rsid w:val="00072B8E"/>
    <w:rsid w:val="00076A93"/>
    <w:rsid w:val="00077AFB"/>
    <w:rsid w:val="00092400"/>
    <w:rsid w:val="0009549C"/>
    <w:rsid w:val="00095F19"/>
    <w:rsid w:val="00096294"/>
    <w:rsid w:val="000A25A2"/>
    <w:rsid w:val="000A50B8"/>
    <w:rsid w:val="000B74A8"/>
    <w:rsid w:val="000C0371"/>
    <w:rsid w:val="000C4989"/>
    <w:rsid w:val="000D08EC"/>
    <w:rsid w:val="000D4A4C"/>
    <w:rsid w:val="000D4DAD"/>
    <w:rsid w:val="000E1350"/>
    <w:rsid w:val="000E7EF5"/>
    <w:rsid w:val="000F00E7"/>
    <w:rsid w:val="000F20B3"/>
    <w:rsid w:val="000F2B75"/>
    <w:rsid w:val="000F3702"/>
    <w:rsid w:val="000F5F60"/>
    <w:rsid w:val="0010405D"/>
    <w:rsid w:val="001042BA"/>
    <w:rsid w:val="001130AF"/>
    <w:rsid w:val="001347FE"/>
    <w:rsid w:val="00140ED2"/>
    <w:rsid w:val="00141289"/>
    <w:rsid w:val="0014214E"/>
    <w:rsid w:val="00143637"/>
    <w:rsid w:val="00144C72"/>
    <w:rsid w:val="001544CD"/>
    <w:rsid w:val="00164E6A"/>
    <w:rsid w:val="0017210F"/>
    <w:rsid w:val="00174008"/>
    <w:rsid w:val="0018053A"/>
    <w:rsid w:val="0018409F"/>
    <w:rsid w:val="001905FE"/>
    <w:rsid w:val="001908FB"/>
    <w:rsid w:val="00195CD3"/>
    <w:rsid w:val="0019754B"/>
    <w:rsid w:val="001979D3"/>
    <w:rsid w:val="001A177E"/>
    <w:rsid w:val="001A285C"/>
    <w:rsid w:val="001A408E"/>
    <w:rsid w:val="001B0431"/>
    <w:rsid w:val="001B32D9"/>
    <w:rsid w:val="001B6191"/>
    <w:rsid w:val="001C0C11"/>
    <w:rsid w:val="001D0713"/>
    <w:rsid w:val="001D527F"/>
    <w:rsid w:val="001D64C4"/>
    <w:rsid w:val="001E11BA"/>
    <w:rsid w:val="001E1535"/>
    <w:rsid w:val="001E5032"/>
    <w:rsid w:val="001E5898"/>
    <w:rsid w:val="001E787E"/>
    <w:rsid w:val="00203088"/>
    <w:rsid w:val="002056B5"/>
    <w:rsid w:val="002224BA"/>
    <w:rsid w:val="00234AF3"/>
    <w:rsid w:val="002367CE"/>
    <w:rsid w:val="00243908"/>
    <w:rsid w:val="00244DE7"/>
    <w:rsid w:val="00252AD5"/>
    <w:rsid w:val="00256E93"/>
    <w:rsid w:val="00267CAB"/>
    <w:rsid w:val="002779A3"/>
    <w:rsid w:val="002B18F7"/>
    <w:rsid w:val="002B2C46"/>
    <w:rsid w:val="002B407B"/>
    <w:rsid w:val="002C7CC8"/>
    <w:rsid w:val="002E6272"/>
    <w:rsid w:val="002F02C2"/>
    <w:rsid w:val="002F2DCE"/>
    <w:rsid w:val="0030030C"/>
    <w:rsid w:val="0030065B"/>
    <w:rsid w:val="003042C4"/>
    <w:rsid w:val="00313771"/>
    <w:rsid w:val="00317F38"/>
    <w:rsid w:val="00323CD5"/>
    <w:rsid w:val="0033044A"/>
    <w:rsid w:val="00334BD7"/>
    <w:rsid w:val="00336507"/>
    <w:rsid w:val="0033707B"/>
    <w:rsid w:val="00337B9D"/>
    <w:rsid w:val="00340FBA"/>
    <w:rsid w:val="003410DB"/>
    <w:rsid w:val="00345385"/>
    <w:rsid w:val="003465A6"/>
    <w:rsid w:val="0034798C"/>
    <w:rsid w:val="00370C5E"/>
    <w:rsid w:val="00377C1F"/>
    <w:rsid w:val="00394CCF"/>
    <w:rsid w:val="00394CFD"/>
    <w:rsid w:val="003A62A0"/>
    <w:rsid w:val="003B099A"/>
    <w:rsid w:val="003B4673"/>
    <w:rsid w:val="003B6266"/>
    <w:rsid w:val="003C7BD7"/>
    <w:rsid w:val="003E22CA"/>
    <w:rsid w:val="003E5ACA"/>
    <w:rsid w:val="003E6993"/>
    <w:rsid w:val="003F14B8"/>
    <w:rsid w:val="0040719F"/>
    <w:rsid w:val="0042075D"/>
    <w:rsid w:val="0042192B"/>
    <w:rsid w:val="00431899"/>
    <w:rsid w:val="0043561A"/>
    <w:rsid w:val="00436D67"/>
    <w:rsid w:val="00440FE7"/>
    <w:rsid w:val="00442B41"/>
    <w:rsid w:val="00445F16"/>
    <w:rsid w:val="00456CF8"/>
    <w:rsid w:val="00456D18"/>
    <w:rsid w:val="00461B0B"/>
    <w:rsid w:val="00473EA0"/>
    <w:rsid w:val="00480679"/>
    <w:rsid w:val="004954E9"/>
    <w:rsid w:val="004A224B"/>
    <w:rsid w:val="004B140D"/>
    <w:rsid w:val="004B4EFB"/>
    <w:rsid w:val="004C1CDB"/>
    <w:rsid w:val="004C4A0E"/>
    <w:rsid w:val="004D3B37"/>
    <w:rsid w:val="004D6FB8"/>
    <w:rsid w:val="004E3C3F"/>
    <w:rsid w:val="004E5BE0"/>
    <w:rsid w:val="004F16A8"/>
    <w:rsid w:val="0052448E"/>
    <w:rsid w:val="00537426"/>
    <w:rsid w:val="00537982"/>
    <w:rsid w:val="0054337C"/>
    <w:rsid w:val="00543D1C"/>
    <w:rsid w:val="00543E48"/>
    <w:rsid w:val="00546EAC"/>
    <w:rsid w:val="0055792E"/>
    <w:rsid w:val="00560569"/>
    <w:rsid w:val="00564213"/>
    <w:rsid w:val="00565D40"/>
    <w:rsid w:val="00566CBF"/>
    <w:rsid w:val="00567D3A"/>
    <w:rsid w:val="0058197B"/>
    <w:rsid w:val="00583A53"/>
    <w:rsid w:val="00591098"/>
    <w:rsid w:val="005A043C"/>
    <w:rsid w:val="005A5075"/>
    <w:rsid w:val="005A6901"/>
    <w:rsid w:val="005A7710"/>
    <w:rsid w:val="005B5DA5"/>
    <w:rsid w:val="005B743D"/>
    <w:rsid w:val="005C4138"/>
    <w:rsid w:val="005C582A"/>
    <w:rsid w:val="005D0E42"/>
    <w:rsid w:val="005E123F"/>
    <w:rsid w:val="005E14EB"/>
    <w:rsid w:val="005F6333"/>
    <w:rsid w:val="006010AD"/>
    <w:rsid w:val="00603170"/>
    <w:rsid w:val="00604AE1"/>
    <w:rsid w:val="00612FBE"/>
    <w:rsid w:val="00614D7B"/>
    <w:rsid w:val="00614E53"/>
    <w:rsid w:val="00622895"/>
    <w:rsid w:val="00625106"/>
    <w:rsid w:val="00640326"/>
    <w:rsid w:val="00643E82"/>
    <w:rsid w:val="00661FC3"/>
    <w:rsid w:val="00667F1D"/>
    <w:rsid w:val="00667F5E"/>
    <w:rsid w:val="00682765"/>
    <w:rsid w:val="0068289E"/>
    <w:rsid w:val="00684995"/>
    <w:rsid w:val="00690644"/>
    <w:rsid w:val="00691A22"/>
    <w:rsid w:val="00696888"/>
    <w:rsid w:val="006A1949"/>
    <w:rsid w:val="006A34EA"/>
    <w:rsid w:val="006A6D74"/>
    <w:rsid w:val="006B3F9D"/>
    <w:rsid w:val="006C4AA7"/>
    <w:rsid w:val="006D2391"/>
    <w:rsid w:val="006E3C3A"/>
    <w:rsid w:val="006E53B0"/>
    <w:rsid w:val="007028CF"/>
    <w:rsid w:val="00706932"/>
    <w:rsid w:val="007070F4"/>
    <w:rsid w:val="00713A65"/>
    <w:rsid w:val="0071543B"/>
    <w:rsid w:val="00721FAA"/>
    <w:rsid w:val="007233E6"/>
    <w:rsid w:val="00726EDD"/>
    <w:rsid w:val="0073114B"/>
    <w:rsid w:val="00744E2C"/>
    <w:rsid w:val="0075090F"/>
    <w:rsid w:val="00760698"/>
    <w:rsid w:val="00761DD5"/>
    <w:rsid w:val="00765F1D"/>
    <w:rsid w:val="007730AA"/>
    <w:rsid w:val="00773AC1"/>
    <w:rsid w:val="00790AA2"/>
    <w:rsid w:val="007931E0"/>
    <w:rsid w:val="007A02C8"/>
    <w:rsid w:val="007A104E"/>
    <w:rsid w:val="007A73CE"/>
    <w:rsid w:val="007C0C97"/>
    <w:rsid w:val="007C2C64"/>
    <w:rsid w:val="007C36B9"/>
    <w:rsid w:val="007D0131"/>
    <w:rsid w:val="007D03A0"/>
    <w:rsid w:val="007D098B"/>
    <w:rsid w:val="007D4089"/>
    <w:rsid w:val="007D64EC"/>
    <w:rsid w:val="007E2055"/>
    <w:rsid w:val="007F5983"/>
    <w:rsid w:val="00812210"/>
    <w:rsid w:val="00813CC0"/>
    <w:rsid w:val="0081432F"/>
    <w:rsid w:val="00815C8E"/>
    <w:rsid w:val="008257BC"/>
    <w:rsid w:val="00831275"/>
    <w:rsid w:val="00837745"/>
    <w:rsid w:val="008404DA"/>
    <w:rsid w:val="0084721E"/>
    <w:rsid w:val="00860319"/>
    <w:rsid w:val="0086217F"/>
    <w:rsid w:val="0086492E"/>
    <w:rsid w:val="00870396"/>
    <w:rsid w:val="00870414"/>
    <w:rsid w:val="00882282"/>
    <w:rsid w:val="00882363"/>
    <w:rsid w:val="008917EC"/>
    <w:rsid w:val="008A05F1"/>
    <w:rsid w:val="008B289D"/>
    <w:rsid w:val="008B2A50"/>
    <w:rsid w:val="008B3A14"/>
    <w:rsid w:val="008C2E90"/>
    <w:rsid w:val="008C37DB"/>
    <w:rsid w:val="008D1479"/>
    <w:rsid w:val="008D45A1"/>
    <w:rsid w:val="008D56EA"/>
    <w:rsid w:val="008E3E69"/>
    <w:rsid w:val="008E3F6C"/>
    <w:rsid w:val="008E46D9"/>
    <w:rsid w:val="008E4DBE"/>
    <w:rsid w:val="008F5310"/>
    <w:rsid w:val="00901C1A"/>
    <w:rsid w:val="00902F17"/>
    <w:rsid w:val="0090435A"/>
    <w:rsid w:val="0090487A"/>
    <w:rsid w:val="009073E8"/>
    <w:rsid w:val="009130CB"/>
    <w:rsid w:val="00915E66"/>
    <w:rsid w:val="00916996"/>
    <w:rsid w:val="00917D78"/>
    <w:rsid w:val="00920D13"/>
    <w:rsid w:val="009214EE"/>
    <w:rsid w:val="00931C0D"/>
    <w:rsid w:val="009363DD"/>
    <w:rsid w:val="0095088D"/>
    <w:rsid w:val="00955820"/>
    <w:rsid w:val="00957D73"/>
    <w:rsid w:val="0096201D"/>
    <w:rsid w:val="00963E64"/>
    <w:rsid w:val="00966322"/>
    <w:rsid w:val="00973C59"/>
    <w:rsid w:val="00974A8D"/>
    <w:rsid w:val="00983B6E"/>
    <w:rsid w:val="00984B57"/>
    <w:rsid w:val="009A211D"/>
    <w:rsid w:val="009B1C05"/>
    <w:rsid w:val="009B2F19"/>
    <w:rsid w:val="009B2F5C"/>
    <w:rsid w:val="009D7FF6"/>
    <w:rsid w:val="009F45A4"/>
    <w:rsid w:val="00A111E2"/>
    <w:rsid w:val="00A17AC1"/>
    <w:rsid w:val="00A2145C"/>
    <w:rsid w:val="00A26441"/>
    <w:rsid w:val="00A368C9"/>
    <w:rsid w:val="00A36F49"/>
    <w:rsid w:val="00A42966"/>
    <w:rsid w:val="00A43F44"/>
    <w:rsid w:val="00A468E4"/>
    <w:rsid w:val="00A52464"/>
    <w:rsid w:val="00A719CB"/>
    <w:rsid w:val="00A73495"/>
    <w:rsid w:val="00A808FC"/>
    <w:rsid w:val="00A81157"/>
    <w:rsid w:val="00A90579"/>
    <w:rsid w:val="00AA59A5"/>
    <w:rsid w:val="00AC03D2"/>
    <w:rsid w:val="00AC2B36"/>
    <w:rsid w:val="00AC35E5"/>
    <w:rsid w:val="00AC3D99"/>
    <w:rsid w:val="00AC70B0"/>
    <w:rsid w:val="00AC7EBA"/>
    <w:rsid w:val="00AD51C9"/>
    <w:rsid w:val="00AD7B53"/>
    <w:rsid w:val="00AE0D42"/>
    <w:rsid w:val="00AE78CD"/>
    <w:rsid w:val="00AF08EF"/>
    <w:rsid w:val="00AF2C00"/>
    <w:rsid w:val="00AF4724"/>
    <w:rsid w:val="00AF5204"/>
    <w:rsid w:val="00AF63EC"/>
    <w:rsid w:val="00B0406E"/>
    <w:rsid w:val="00B06F7C"/>
    <w:rsid w:val="00B11BCB"/>
    <w:rsid w:val="00B1313C"/>
    <w:rsid w:val="00B34F6F"/>
    <w:rsid w:val="00B41F32"/>
    <w:rsid w:val="00B436D0"/>
    <w:rsid w:val="00B44A29"/>
    <w:rsid w:val="00B452BF"/>
    <w:rsid w:val="00B459A1"/>
    <w:rsid w:val="00B56C23"/>
    <w:rsid w:val="00B57D2E"/>
    <w:rsid w:val="00B67EFB"/>
    <w:rsid w:val="00B85C47"/>
    <w:rsid w:val="00B8710B"/>
    <w:rsid w:val="00B9225F"/>
    <w:rsid w:val="00B963F3"/>
    <w:rsid w:val="00B96FB5"/>
    <w:rsid w:val="00BA0EA7"/>
    <w:rsid w:val="00BB0C7C"/>
    <w:rsid w:val="00BB179E"/>
    <w:rsid w:val="00BB17E4"/>
    <w:rsid w:val="00BB1EBF"/>
    <w:rsid w:val="00BB43DF"/>
    <w:rsid w:val="00BB51DF"/>
    <w:rsid w:val="00BC4AFA"/>
    <w:rsid w:val="00BD1A75"/>
    <w:rsid w:val="00BD22D2"/>
    <w:rsid w:val="00BE15F7"/>
    <w:rsid w:val="00C02766"/>
    <w:rsid w:val="00C035E2"/>
    <w:rsid w:val="00C03EE7"/>
    <w:rsid w:val="00C060E1"/>
    <w:rsid w:val="00C1258D"/>
    <w:rsid w:val="00C128BC"/>
    <w:rsid w:val="00C12C25"/>
    <w:rsid w:val="00C14A23"/>
    <w:rsid w:val="00C17084"/>
    <w:rsid w:val="00C20769"/>
    <w:rsid w:val="00C21342"/>
    <w:rsid w:val="00C25976"/>
    <w:rsid w:val="00C365AB"/>
    <w:rsid w:val="00C42D60"/>
    <w:rsid w:val="00C6195B"/>
    <w:rsid w:val="00C740A1"/>
    <w:rsid w:val="00C7527C"/>
    <w:rsid w:val="00C76A21"/>
    <w:rsid w:val="00C802B0"/>
    <w:rsid w:val="00C858C3"/>
    <w:rsid w:val="00C948BC"/>
    <w:rsid w:val="00CA7850"/>
    <w:rsid w:val="00CB5369"/>
    <w:rsid w:val="00CB6C9A"/>
    <w:rsid w:val="00CC7EA7"/>
    <w:rsid w:val="00CD454F"/>
    <w:rsid w:val="00CD50B4"/>
    <w:rsid w:val="00CE5B68"/>
    <w:rsid w:val="00D01D26"/>
    <w:rsid w:val="00D05158"/>
    <w:rsid w:val="00D13A63"/>
    <w:rsid w:val="00D2239D"/>
    <w:rsid w:val="00D25B10"/>
    <w:rsid w:val="00D2655E"/>
    <w:rsid w:val="00D30F85"/>
    <w:rsid w:val="00D33816"/>
    <w:rsid w:val="00D37713"/>
    <w:rsid w:val="00D627F0"/>
    <w:rsid w:val="00D732AE"/>
    <w:rsid w:val="00D80E76"/>
    <w:rsid w:val="00D821E6"/>
    <w:rsid w:val="00D82322"/>
    <w:rsid w:val="00D90A6A"/>
    <w:rsid w:val="00D974F3"/>
    <w:rsid w:val="00DA4A77"/>
    <w:rsid w:val="00DB0C87"/>
    <w:rsid w:val="00DB0EC0"/>
    <w:rsid w:val="00DB389D"/>
    <w:rsid w:val="00DC6E91"/>
    <w:rsid w:val="00DD0362"/>
    <w:rsid w:val="00DF07FC"/>
    <w:rsid w:val="00DF1E73"/>
    <w:rsid w:val="00DF33BA"/>
    <w:rsid w:val="00DF5FBA"/>
    <w:rsid w:val="00E03DFF"/>
    <w:rsid w:val="00E04207"/>
    <w:rsid w:val="00E136A6"/>
    <w:rsid w:val="00E30CFC"/>
    <w:rsid w:val="00E33154"/>
    <w:rsid w:val="00E35C88"/>
    <w:rsid w:val="00E4015B"/>
    <w:rsid w:val="00E472D3"/>
    <w:rsid w:val="00E50E9C"/>
    <w:rsid w:val="00E52490"/>
    <w:rsid w:val="00E55001"/>
    <w:rsid w:val="00E57D93"/>
    <w:rsid w:val="00E6634D"/>
    <w:rsid w:val="00E80BCD"/>
    <w:rsid w:val="00E824D6"/>
    <w:rsid w:val="00E8666E"/>
    <w:rsid w:val="00E95FA1"/>
    <w:rsid w:val="00E962D6"/>
    <w:rsid w:val="00EA0729"/>
    <w:rsid w:val="00EA1282"/>
    <w:rsid w:val="00EA1F2E"/>
    <w:rsid w:val="00ED0AE1"/>
    <w:rsid w:val="00EE076D"/>
    <w:rsid w:val="00EE1364"/>
    <w:rsid w:val="00F016D9"/>
    <w:rsid w:val="00F05D0D"/>
    <w:rsid w:val="00F11676"/>
    <w:rsid w:val="00F17324"/>
    <w:rsid w:val="00F210BB"/>
    <w:rsid w:val="00F221DC"/>
    <w:rsid w:val="00F23F59"/>
    <w:rsid w:val="00F26793"/>
    <w:rsid w:val="00F27A1C"/>
    <w:rsid w:val="00F32A77"/>
    <w:rsid w:val="00F4064A"/>
    <w:rsid w:val="00F427DC"/>
    <w:rsid w:val="00F65351"/>
    <w:rsid w:val="00F7425A"/>
    <w:rsid w:val="00F768B0"/>
    <w:rsid w:val="00F84D9F"/>
    <w:rsid w:val="00F9385C"/>
    <w:rsid w:val="00F94A7E"/>
    <w:rsid w:val="00FA09BE"/>
    <w:rsid w:val="00FB0816"/>
    <w:rsid w:val="00FC0870"/>
    <w:rsid w:val="00FC44D6"/>
    <w:rsid w:val="00FC45F7"/>
    <w:rsid w:val="00FD2BB9"/>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69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2392140">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andria-corridor.eu/index.php/en/projects/intergreen-nodes" TargetMode="External"/><Relationship Id="rId18" Type="http://schemas.openxmlformats.org/officeDocument/2006/relationships/hyperlink" Target="https://www.th-wildau.de/hochschule/aktuelles/veranstaltung/webinar-automatisierung-in-hafenwirtschaft-seeverkehr-und-binnenschifffahrt-potentials-of-autom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h-wildau.de/fgvlog" TargetMode="External"/><Relationship Id="rId7" Type="http://schemas.openxmlformats.org/officeDocument/2006/relationships/endnotes" Target="endnotes.xml"/><Relationship Id="rId12" Type="http://schemas.openxmlformats.org/officeDocument/2006/relationships/hyperlink" Target="https://www.th-wildau.de/forschung-transfer/verkehrslogistik/projekte/intergreen-nodes/" TargetMode="External"/><Relationship Id="rId17" Type="http://schemas.openxmlformats.org/officeDocument/2006/relationships/hyperlink" Target="https://www.eventbrite.co.uk/e/potentials-of-automation-in-maritime-andinland-waterway-transport-tickets-1281104929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esse@th-wildau.de" TargetMode="External"/><Relationship Id="rId20" Type="http://schemas.openxmlformats.org/officeDocument/2006/relationships/hyperlink" Target="https://www.th-wildau.de/forschung-transfer/verkehrslogistik/projekte/intergreen-n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ndria-corridor.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wildau.de/forschung-transfer/forschungsfeld-5-verkehr-und-logistik-transport-and-logistics/" TargetMode="External"/><Relationship Id="rId23" Type="http://schemas.openxmlformats.org/officeDocument/2006/relationships/header" Target="header1.xml"/><Relationship Id="rId10" Type="http://schemas.openxmlformats.org/officeDocument/2006/relationships/hyperlink" Target="https://www.th-wildau.de/hochschule/aktuelles/veranstaltung/webinar-automatisierung-in-hafenwirtschaft-seeverkehr-und-binnenschifffahrt-potentials-of-automat/" TargetMode="External"/><Relationship Id="rId19" Type="http://schemas.openxmlformats.org/officeDocument/2006/relationships/hyperlink" Target="http://www.scandria-corridor.eu" TargetMode="External"/><Relationship Id="rId4" Type="http://schemas.openxmlformats.org/officeDocument/2006/relationships/settings" Target="settings.xml"/><Relationship Id="rId9" Type="http://schemas.openxmlformats.org/officeDocument/2006/relationships/hyperlink" Target="https://www.eventbrite.co.uk/e/potentials-of-automation-in-maritime-andinland-waterway-transport-tickets-128110492933" TargetMode="External"/><Relationship Id="rId14" Type="http://schemas.openxmlformats.org/officeDocument/2006/relationships/hyperlink" Target="http://www.th-wildau.de/fgvlog" TargetMode="External"/><Relationship Id="rId22" Type="http://schemas.openxmlformats.org/officeDocument/2006/relationships/hyperlink" Target="https://en.th-wildau.de/research-transfer/research-field-5-transport-and-logistics/"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3899-7448-47F7-BA60-A85244DB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8352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2020-11-25T14:33:00Z</dcterms:created>
  <dcterms:modified xsi:type="dcterms:W3CDTF">2020-11-25T14:33:00Z</dcterms:modified>
</cp:coreProperties>
</file>