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3943A" w14:textId="77777777" w:rsidR="00A328F0" w:rsidRDefault="00A328F0" w:rsidP="00A328F0">
      <w:pPr>
        <w:spacing w:before="100" w:beforeAutospacing="1" w:after="100" w:afterAutospacing="1"/>
        <w:rPr>
          <w:sz w:val="22"/>
          <w:szCs w:val="22"/>
        </w:rPr>
      </w:pPr>
      <w:bookmarkStart w:id="0" w:name="_MailOriginalBody"/>
      <w:bookmarkStart w:id="1" w:name="_GoBack"/>
      <w:r>
        <w:rPr>
          <w:b/>
          <w:bCs/>
          <w:sz w:val="32"/>
          <w:szCs w:val="32"/>
        </w:rPr>
        <w:t>Boneprox får NOK 1.1 millioner av Innovasjon Norge!</w:t>
      </w:r>
      <w:bookmarkEnd w:id="0"/>
    </w:p>
    <w:bookmarkEnd w:id="1"/>
    <w:p w14:paraId="47EA5654" w14:textId="77777777" w:rsidR="00A328F0" w:rsidRDefault="00A328F0" w:rsidP="00A328F0">
      <w:pPr>
        <w:spacing w:before="100" w:beforeAutospacing="1" w:after="240"/>
      </w:pPr>
      <w:r>
        <w:rPr>
          <w:b/>
          <w:bCs/>
        </w:rPr>
        <w:br/>
      </w:r>
      <w:r>
        <w:rPr>
          <w:i/>
          <w:iCs/>
        </w:rPr>
        <w:t>Boneprox har som mål å bidra til å avdekke pasienter som står i fare for å bli rammet av en fraktur forårsaket av benskjørhet før frakturen oppstår!</w:t>
      </w:r>
      <w:r>
        <w:rPr>
          <w:i/>
          <w:iCs/>
        </w:rPr>
        <w:br/>
      </w:r>
      <w:r>
        <w:rPr>
          <w:i/>
          <w:iCs/>
        </w:rPr>
        <w:br/>
      </w:r>
    </w:p>
    <w:p w14:paraId="03FEA584" w14:textId="77777777" w:rsidR="00A328F0" w:rsidRDefault="00A328F0" w:rsidP="00A328F0">
      <w:pPr>
        <w:spacing w:before="100" w:beforeAutospacing="1" w:after="240"/>
      </w:pPr>
      <w:r>
        <w:t>Oppstartsselskapet Boneprox har fått NOK 1.152.500,- i støtte fra Innovasjon Norge. Pengene gjør det mulig at Boneprox lanserer i mai. Daglig leder, Theodor Remman, er takknemlig for muligheten Innovasjon Norge gir til gründere og anbefaler andre (potensielle) gründere å søke om tilskuddsordningen fra Innovasjon Norge.</w:t>
      </w:r>
    </w:p>
    <w:p w14:paraId="5B2079FD" w14:textId="77777777" w:rsidR="00A328F0" w:rsidRDefault="00A328F0" w:rsidP="00A328F0">
      <w:pPr>
        <w:spacing w:before="100" w:beforeAutospacing="1" w:after="100" w:afterAutospacing="1"/>
      </w:pPr>
      <w:r>
        <w:t xml:space="preserve"> Boneprox har som mål å bekjempe benskjørhet, en sykdom som vanligvis oppdages etter en fraktur. Boneprox gjør det mulig å avdekke osteoporose før en fraktur oppstår ved hjelp av tannrøntgenbilder. Det de færreste vet er at Osteoporose er en sykdom man kan forhindre om man blir </w:t>
      </w:r>
      <w:proofErr w:type="spellStart"/>
      <w:r>
        <w:t>diagnosert</w:t>
      </w:r>
      <w:proofErr w:type="spellEnd"/>
      <w:r>
        <w:t xml:space="preserve"> tidlig nok.</w:t>
      </w:r>
    </w:p>
    <w:p w14:paraId="07F4D23B" w14:textId="77777777" w:rsidR="00A328F0" w:rsidRDefault="00A328F0" w:rsidP="00A328F0">
      <w:pPr>
        <w:spacing w:before="100" w:beforeAutospacing="1" w:after="100" w:afterAutospacing="1"/>
      </w:pPr>
      <w:r>
        <w:t> Har du noen i familien som har hatt osteoporose? Står du i faresonen? Vil du ta en Boneprox? Be tannlegen din ta kontakt med Boneprox i dag!</w:t>
      </w:r>
    </w:p>
    <w:p w14:paraId="5631C373" w14:textId="77777777" w:rsidR="00A328F0" w:rsidRDefault="00A328F0" w:rsidP="00A328F0">
      <w:pPr>
        <w:spacing w:before="100" w:beforeAutospacing="1" w:after="100" w:afterAutospacing="1"/>
      </w:pPr>
      <w:r>
        <w:br/>
      </w:r>
      <w:r>
        <w:br/>
      </w:r>
      <w:r>
        <w:rPr>
          <w:b/>
          <w:bCs/>
        </w:rPr>
        <w:t>Kontakt</w:t>
      </w:r>
      <w:r>
        <w:t xml:space="preserve">: </w:t>
      </w:r>
      <w:r>
        <w:br/>
        <w:t>Theodor Remman</w:t>
      </w:r>
      <w:r>
        <w:br/>
      </w:r>
      <w:hyperlink r:id="rId8" w:history="1">
        <w:r>
          <w:rPr>
            <w:rStyle w:val="Hyperkobling"/>
          </w:rPr>
          <w:t>Theodor.remman@boneprox.no</w:t>
        </w:r>
      </w:hyperlink>
      <w:r>
        <w:br/>
        <w:t>+47 480 527 58</w:t>
      </w:r>
    </w:p>
    <w:p w14:paraId="4E23FE73" w14:textId="77777777" w:rsidR="00A328F0" w:rsidRDefault="00A328F0" w:rsidP="00A328F0">
      <w:pPr>
        <w:spacing w:before="100" w:beforeAutospacing="1" w:after="100" w:afterAutospacing="1"/>
      </w:pPr>
      <w:hyperlink r:id="rId9" w:history="1">
        <w:r>
          <w:rPr>
            <w:rStyle w:val="Hyperkobling"/>
          </w:rPr>
          <w:t>www.boneprox.no</w:t>
        </w:r>
      </w:hyperlink>
    </w:p>
    <w:p w14:paraId="55E55C4A" w14:textId="77777777" w:rsidR="001F1FE0" w:rsidRDefault="001F1FE0"/>
    <w:sectPr w:rsidR="001F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705D1"/>
    <w:multiLevelType w:val="hybridMultilevel"/>
    <w:tmpl w:val="0DA489DA"/>
    <w:lvl w:ilvl="0" w:tplc="F42250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84"/>
    <w:rsid w:val="00054684"/>
    <w:rsid w:val="001F1FE0"/>
    <w:rsid w:val="00291006"/>
    <w:rsid w:val="005A5141"/>
    <w:rsid w:val="005E1C06"/>
    <w:rsid w:val="00704175"/>
    <w:rsid w:val="00A328F0"/>
    <w:rsid w:val="00E1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3E72"/>
  <w15:chartTrackingRefBased/>
  <w15:docId w15:val="{C850128E-0D5D-459F-9F14-0D7ACD11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684"/>
    <w:pPr>
      <w:spacing w:after="0" w:line="240" w:lineRule="auto"/>
    </w:pPr>
    <w:rPr>
      <w:rFonts w:ascii="Calibri" w:hAnsi="Calibri" w:cs="Calibri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9100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910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odor@boneprox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oneprox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A73B0E135AA4AA9B3F9FF5F62B56B" ma:contentTypeVersion="8" ma:contentTypeDescription="Opprett et nytt dokument." ma:contentTypeScope="" ma:versionID="68b3ea258a6cfb3747579d2c659c13f2">
  <xsd:schema xmlns:xsd="http://www.w3.org/2001/XMLSchema" xmlns:xs="http://www.w3.org/2001/XMLSchema" xmlns:p="http://schemas.microsoft.com/office/2006/metadata/properties" xmlns:ns2="79ca1bb4-ffb0-43c1-899a-5029704668c4" xmlns:ns3="9b785503-193a-452b-a072-d4d14d02d5e7" targetNamespace="http://schemas.microsoft.com/office/2006/metadata/properties" ma:root="true" ma:fieldsID="2c6e809bcc17f27c1a74c9b4140e2238" ns2:_="" ns3:_="">
    <xsd:import namespace="79ca1bb4-ffb0-43c1-899a-5029704668c4"/>
    <xsd:import namespace="9b785503-193a-452b-a072-d4d14d02d5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a1bb4-ffb0-43c1-899a-5029704668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85503-193a-452b-a072-d4d14d02d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43875-1082-4FC8-AFB0-73A552951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a1bb4-ffb0-43c1-899a-5029704668c4"/>
    <ds:schemaRef ds:uri="9b785503-193a-452b-a072-d4d14d02d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FEF00B-399C-4612-8494-2B5DC8552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77F6B-A485-448B-A763-30E858144020}">
  <ds:schemaRefs>
    <ds:schemaRef ds:uri="http://purl.org/dc/elements/1.1/"/>
    <ds:schemaRef ds:uri="http://schemas.microsoft.com/office/2006/metadata/properties"/>
    <ds:schemaRef ds:uri="http://purl.org/dc/terms/"/>
    <ds:schemaRef ds:uri="79ca1bb4-ffb0-43c1-899a-502970466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b785503-193a-452b-a072-d4d14d02d5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Nicol</dc:creator>
  <cp:keywords/>
  <dc:description/>
  <cp:lastModifiedBy>Andrea Nicol</cp:lastModifiedBy>
  <cp:revision>1</cp:revision>
  <dcterms:created xsi:type="dcterms:W3CDTF">2018-04-10T11:18:00Z</dcterms:created>
  <dcterms:modified xsi:type="dcterms:W3CDTF">2018-04-10T15:07:00Z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0x0101002C8A73B0E135AA4AA9B3F9FF5F62B56B</vt:lpwstr>
  </property>
</Properties>
</file>