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14669" w14:textId="66D3272A" w:rsidR="006112C2" w:rsidRDefault="00E53FF8" w:rsidP="006112C2">
      <w:r>
        <w:rPr>
          <w:noProof/>
        </w:rPr>
        <w:drawing>
          <wp:inline distT="0" distB="0" distL="0" distR="0" wp14:anchorId="06E44F57" wp14:editId="7F3D1ECA">
            <wp:extent cx="2151533" cy="304800"/>
            <wp:effectExtent l="0" t="0" r="1270" b="0"/>
            <wp:docPr id="2" name="Bildobjekt 2" descr="Hyresgästföre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resgästförenin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8583" cy="307215"/>
                    </a:xfrm>
                    <a:prstGeom prst="rect">
                      <a:avLst/>
                    </a:prstGeom>
                    <a:noFill/>
                    <a:ln>
                      <a:noFill/>
                    </a:ln>
                  </pic:spPr>
                </pic:pic>
              </a:graphicData>
            </a:graphic>
          </wp:inline>
        </w:drawing>
      </w:r>
      <w:r>
        <w:rPr>
          <w:noProof/>
        </w:rPr>
        <w:t xml:space="preserve"> </w:t>
      </w:r>
      <w:r>
        <w:br w:type="textWrapping" w:clear="all"/>
      </w:r>
    </w:p>
    <w:p w14:paraId="62B1466A" w14:textId="77777777" w:rsidR="006112C2" w:rsidRDefault="006112C2" w:rsidP="006112C2"/>
    <w:p w14:paraId="62B1466B" w14:textId="0A336D1F" w:rsidR="006112C2" w:rsidRPr="000B70DF" w:rsidRDefault="006112C2" w:rsidP="006112C2">
      <w:pPr>
        <w:rPr>
          <w:rFonts w:ascii="Akzidenz Grotesk BE Bold" w:hAnsi="Akzidenz Grotesk BE Bold"/>
          <w:color w:val="808080" w:themeColor="background1" w:themeShade="80"/>
          <w:sz w:val="24"/>
          <w:szCs w:val="24"/>
        </w:rPr>
      </w:pPr>
      <w:r w:rsidRPr="000B70DF">
        <w:rPr>
          <w:rFonts w:ascii="Akzidenz Grotesk BE Bold" w:hAnsi="Akzidenz Grotesk BE Bold"/>
          <w:color w:val="808080" w:themeColor="background1" w:themeShade="80"/>
          <w:sz w:val="24"/>
          <w:szCs w:val="24"/>
        </w:rPr>
        <w:t xml:space="preserve">Pressmeddelande </w:t>
      </w:r>
      <w:r w:rsidR="00B93383">
        <w:rPr>
          <w:rFonts w:ascii="Akzidenz Grotesk BE Bold" w:hAnsi="Akzidenz Grotesk BE Bold"/>
          <w:color w:val="808080" w:themeColor="background1" w:themeShade="80"/>
          <w:sz w:val="24"/>
          <w:szCs w:val="24"/>
        </w:rPr>
        <w:t>2018-</w:t>
      </w:r>
      <w:r w:rsidR="008B423E">
        <w:rPr>
          <w:rFonts w:ascii="Akzidenz Grotesk BE Bold" w:hAnsi="Akzidenz Grotesk BE Bold"/>
          <w:color w:val="808080" w:themeColor="background1" w:themeShade="80"/>
          <w:sz w:val="24"/>
          <w:szCs w:val="24"/>
        </w:rPr>
        <w:t>03-15</w:t>
      </w:r>
    </w:p>
    <w:p w14:paraId="62B1466C" w14:textId="77777777" w:rsidR="006112C2" w:rsidRPr="00110C53" w:rsidRDefault="006112C2" w:rsidP="006112C2">
      <w:pPr>
        <w:rPr>
          <w:rFonts w:ascii="Calibri" w:hAnsi="Calibri" w:cs="Calibri"/>
        </w:rPr>
      </w:pPr>
    </w:p>
    <w:p w14:paraId="62B1466D" w14:textId="77777777" w:rsidR="006112C2" w:rsidRDefault="006112C2" w:rsidP="006112C2">
      <w:pPr>
        <w:rPr>
          <w:rFonts w:ascii="Calibri" w:hAnsi="Calibri" w:cs="Calibri"/>
          <w:b/>
        </w:rPr>
      </w:pPr>
    </w:p>
    <w:p w14:paraId="779D8535" w14:textId="699441E3" w:rsidR="005776B4" w:rsidRDefault="003145DB" w:rsidP="00E94F47">
      <w:pPr>
        <w:rPr>
          <w:rFonts w:ascii="Calibri" w:hAnsi="Calibri" w:cs="Calibri"/>
          <w:b/>
          <w:sz w:val="28"/>
          <w:szCs w:val="28"/>
        </w:rPr>
      </w:pPr>
      <w:r>
        <w:rPr>
          <w:rFonts w:ascii="Calibri" w:hAnsi="Calibri" w:cs="Calibri"/>
          <w:b/>
          <w:sz w:val="28"/>
          <w:szCs w:val="28"/>
        </w:rPr>
        <w:t>Kraftiga uttaget</w:t>
      </w:r>
      <w:r w:rsidR="004B09E0">
        <w:rPr>
          <w:rFonts w:ascii="Calibri" w:hAnsi="Calibri" w:cs="Calibri"/>
          <w:b/>
          <w:sz w:val="28"/>
          <w:szCs w:val="28"/>
        </w:rPr>
        <w:t xml:space="preserve"> ur </w:t>
      </w:r>
      <w:r w:rsidR="005776B4">
        <w:rPr>
          <w:rFonts w:ascii="Calibri" w:hAnsi="Calibri" w:cs="Calibri"/>
          <w:b/>
          <w:sz w:val="28"/>
          <w:szCs w:val="28"/>
        </w:rPr>
        <w:t xml:space="preserve">Lulebo etta på listan </w:t>
      </w:r>
      <w:r w:rsidR="004B09E0">
        <w:rPr>
          <w:rFonts w:ascii="Calibri" w:hAnsi="Calibri" w:cs="Calibri"/>
          <w:b/>
          <w:sz w:val="28"/>
          <w:szCs w:val="28"/>
        </w:rPr>
        <w:t>över värdeöverföringar</w:t>
      </w:r>
    </w:p>
    <w:p w14:paraId="71F5D152" w14:textId="77777777" w:rsidR="00E94F47" w:rsidRPr="008F7C91" w:rsidRDefault="00E94F47" w:rsidP="00E94F47">
      <w:pPr>
        <w:rPr>
          <w:b/>
        </w:rPr>
      </w:pPr>
    </w:p>
    <w:p w14:paraId="00F2693E" w14:textId="77B0A1AA" w:rsidR="007748E1" w:rsidRDefault="007748E1" w:rsidP="00E94F47">
      <w:pPr>
        <w:rPr>
          <w:rFonts w:ascii="Calibri" w:hAnsi="Calibri" w:cs="Calibri"/>
          <w:b/>
        </w:rPr>
      </w:pPr>
      <w:r>
        <w:rPr>
          <w:rFonts w:ascii="Calibri" w:hAnsi="Calibri" w:cs="Calibri"/>
          <w:b/>
        </w:rPr>
        <w:t xml:space="preserve">Nyligen redovisade Boverket siffror avseende </w:t>
      </w:r>
      <w:r w:rsidRPr="007748E1">
        <w:rPr>
          <w:rFonts w:ascii="Calibri" w:hAnsi="Calibri" w:cs="Calibri"/>
          <w:b/>
        </w:rPr>
        <w:t>de allmännyttiga kommunala bostadsbolagens värdeöverföringar för räkenskapsåret 2016.</w:t>
      </w:r>
      <w:r>
        <w:rPr>
          <w:rFonts w:ascii="Calibri" w:hAnsi="Calibri" w:cs="Calibri"/>
          <w:b/>
        </w:rPr>
        <w:t xml:space="preserve"> Lulebo </w:t>
      </w:r>
      <w:r w:rsidR="00F340AC">
        <w:rPr>
          <w:rFonts w:ascii="Calibri" w:hAnsi="Calibri" w:cs="Calibri"/>
          <w:b/>
        </w:rPr>
        <w:t xml:space="preserve">AB </w:t>
      </w:r>
      <w:r>
        <w:rPr>
          <w:rFonts w:ascii="Calibri" w:hAnsi="Calibri" w:cs="Calibri"/>
          <w:b/>
        </w:rPr>
        <w:t>sticker ut rejält</w:t>
      </w:r>
      <w:r w:rsidR="005776B4">
        <w:rPr>
          <w:rFonts w:ascii="Calibri" w:hAnsi="Calibri" w:cs="Calibri"/>
          <w:b/>
        </w:rPr>
        <w:t xml:space="preserve"> i statistiken, </w:t>
      </w:r>
      <w:r w:rsidR="00F340AC">
        <w:rPr>
          <w:rFonts w:ascii="Calibri" w:hAnsi="Calibri" w:cs="Calibri"/>
          <w:b/>
        </w:rPr>
        <w:t xml:space="preserve">bolaget </w:t>
      </w:r>
      <w:r>
        <w:rPr>
          <w:rFonts w:ascii="Calibri" w:hAnsi="Calibri" w:cs="Calibri"/>
          <w:b/>
        </w:rPr>
        <w:t xml:space="preserve">står för nära hälften av </w:t>
      </w:r>
      <w:r w:rsidR="00F340AC">
        <w:rPr>
          <w:rFonts w:ascii="Calibri" w:hAnsi="Calibri" w:cs="Calibri"/>
          <w:b/>
        </w:rPr>
        <w:t>den totala värdeöverföringen i landet, 400 miljoner av totalt 842 miljoner kronor.</w:t>
      </w:r>
    </w:p>
    <w:p w14:paraId="17FF6607" w14:textId="6A361DF6" w:rsidR="00E94F47" w:rsidRPr="00E94F47" w:rsidRDefault="00E94F47" w:rsidP="00E94F47">
      <w:pPr>
        <w:rPr>
          <w:rFonts w:ascii="Calibri" w:hAnsi="Calibri" w:cs="Calibri"/>
        </w:rPr>
      </w:pPr>
    </w:p>
    <w:p w14:paraId="20AF5C92" w14:textId="09635769" w:rsidR="007748E1" w:rsidRDefault="00F340AC" w:rsidP="00F340AC">
      <w:pPr>
        <w:rPr>
          <w:rFonts w:ascii="Calibri" w:hAnsi="Calibri" w:cs="Calibri"/>
        </w:rPr>
      </w:pPr>
      <w:r w:rsidRPr="00F340AC">
        <w:rPr>
          <w:rFonts w:ascii="Calibri" w:hAnsi="Calibri" w:cs="Calibri"/>
        </w:rPr>
        <w:t>Ett allmännyttigt bostadsbolag ska varje år lämna uppgifter om beslutade värde</w:t>
      </w:r>
      <w:r>
        <w:rPr>
          <w:rFonts w:ascii="Calibri" w:hAnsi="Calibri" w:cs="Calibri"/>
        </w:rPr>
        <w:t xml:space="preserve">överföringar till länsstyrelsen, </w:t>
      </w:r>
      <w:r w:rsidRPr="00F340AC">
        <w:rPr>
          <w:rFonts w:ascii="Calibri" w:hAnsi="Calibri" w:cs="Calibri"/>
        </w:rPr>
        <w:t>som i sin tur lämnar en redovisning till Boverket.</w:t>
      </w:r>
      <w:r>
        <w:rPr>
          <w:rFonts w:ascii="Calibri" w:hAnsi="Calibri" w:cs="Calibri"/>
        </w:rPr>
        <w:t xml:space="preserve"> </w:t>
      </w:r>
      <w:r w:rsidR="007748E1" w:rsidRPr="007748E1">
        <w:rPr>
          <w:rFonts w:ascii="Calibri" w:hAnsi="Calibri" w:cs="Calibri"/>
        </w:rPr>
        <w:t xml:space="preserve">Med </w:t>
      </w:r>
      <w:proofErr w:type="spellStart"/>
      <w:r w:rsidR="007748E1" w:rsidRPr="007748E1">
        <w:rPr>
          <w:rFonts w:ascii="Calibri" w:hAnsi="Calibri" w:cs="Calibri"/>
        </w:rPr>
        <w:t>värdeöverföring</w:t>
      </w:r>
      <w:proofErr w:type="spellEnd"/>
      <w:r w:rsidR="007748E1" w:rsidRPr="007748E1">
        <w:rPr>
          <w:rFonts w:ascii="Calibri" w:hAnsi="Calibri" w:cs="Calibri"/>
        </w:rPr>
        <w:t xml:space="preserve"> menas exempelvis vinstutdelning och överföring av koncernbidrag till moderbolag.</w:t>
      </w:r>
    </w:p>
    <w:p w14:paraId="431D1EC7" w14:textId="4F3284A5" w:rsidR="00A23D60" w:rsidRDefault="00A23D60" w:rsidP="00F340AC">
      <w:pPr>
        <w:rPr>
          <w:rFonts w:ascii="Calibri" w:hAnsi="Calibri" w:cs="Calibri"/>
        </w:rPr>
      </w:pPr>
    </w:p>
    <w:p w14:paraId="5018E3FA" w14:textId="6CB2A867" w:rsidR="00737150" w:rsidRDefault="001D6BE6" w:rsidP="00737150">
      <w:pPr>
        <w:rPr>
          <w:rFonts w:ascii="Calibri" w:hAnsi="Calibri" w:cs="Calibri"/>
        </w:rPr>
      </w:pPr>
      <w:r>
        <w:rPr>
          <w:rFonts w:ascii="Calibri" w:hAnsi="Calibri" w:cs="Calibri"/>
        </w:rPr>
        <w:t>-</w:t>
      </w:r>
      <w:r w:rsidR="005776B4">
        <w:rPr>
          <w:rFonts w:ascii="Calibri" w:hAnsi="Calibri" w:cs="Calibri"/>
        </w:rPr>
        <w:t xml:space="preserve"> </w:t>
      </w:r>
      <w:r>
        <w:rPr>
          <w:rFonts w:ascii="Calibri" w:hAnsi="Calibri" w:cs="Calibri"/>
        </w:rPr>
        <w:t>Det stora utta</w:t>
      </w:r>
      <w:r w:rsidR="005D31A3">
        <w:rPr>
          <w:rFonts w:ascii="Calibri" w:hAnsi="Calibri" w:cs="Calibri"/>
        </w:rPr>
        <w:t xml:space="preserve">get ur Lulebo </w:t>
      </w:r>
      <w:r>
        <w:rPr>
          <w:rFonts w:ascii="Calibri" w:hAnsi="Calibri" w:cs="Calibri"/>
        </w:rPr>
        <w:t xml:space="preserve">är </w:t>
      </w:r>
      <w:r w:rsidR="00A23D60" w:rsidRPr="001D6BE6">
        <w:rPr>
          <w:rFonts w:ascii="Calibri" w:hAnsi="Calibri" w:cs="Calibri"/>
        </w:rPr>
        <w:t>anmärkningsvärt</w:t>
      </w:r>
      <w:r w:rsidR="00737150">
        <w:rPr>
          <w:rFonts w:ascii="Calibri" w:hAnsi="Calibri" w:cs="Calibri"/>
        </w:rPr>
        <w:t>. Pengarna</w:t>
      </w:r>
      <w:r w:rsidR="00A441BE" w:rsidRPr="001D6BE6">
        <w:rPr>
          <w:rFonts w:ascii="Calibri" w:hAnsi="Calibri" w:cs="Calibri"/>
        </w:rPr>
        <w:t xml:space="preserve"> </w:t>
      </w:r>
      <w:r w:rsidRPr="001D6BE6">
        <w:rPr>
          <w:rFonts w:ascii="Calibri" w:hAnsi="Calibri" w:cs="Calibri"/>
        </w:rPr>
        <w:t xml:space="preserve">borde </w:t>
      </w:r>
      <w:r>
        <w:rPr>
          <w:rFonts w:ascii="Calibri" w:hAnsi="Calibri" w:cs="Calibri"/>
        </w:rPr>
        <w:t>ha</w:t>
      </w:r>
      <w:r w:rsidR="00A441BE" w:rsidRPr="001D6BE6">
        <w:rPr>
          <w:rFonts w:ascii="Calibri" w:hAnsi="Calibri" w:cs="Calibri"/>
        </w:rPr>
        <w:t xml:space="preserve"> stanna</w:t>
      </w:r>
      <w:r>
        <w:rPr>
          <w:rFonts w:ascii="Calibri" w:hAnsi="Calibri" w:cs="Calibri"/>
        </w:rPr>
        <w:t>t</w:t>
      </w:r>
      <w:r w:rsidR="00A441BE" w:rsidRPr="001D6BE6">
        <w:rPr>
          <w:rFonts w:ascii="Calibri" w:hAnsi="Calibri" w:cs="Calibri"/>
        </w:rPr>
        <w:t xml:space="preserve"> i bolaget</w:t>
      </w:r>
      <w:r>
        <w:rPr>
          <w:rFonts w:ascii="Calibri" w:hAnsi="Calibri" w:cs="Calibri"/>
        </w:rPr>
        <w:t xml:space="preserve"> och använts till </w:t>
      </w:r>
      <w:r w:rsidR="00A441BE" w:rsidRPr="001D6BE6">
        <w:rPr>
          <w:rFonts w:ascii="Calibri" w:hAnsi="Calibri" w:cs="Calibri"/>
        </w:rPr>
        <w:t xml:space="preserve">underhåll av befintliga fastigheter och </w:t>
      </w:r>
      <w:r>
        <w:rPr>
          <w:rFonts w:ascii="Calibri" w:hAnsi="Calibri" w:cs="Calibri"/>
        </w:rPr>
        <w:t>produktion av</w:t>
      </w:r>
      <w:r w:rsidR="00A441BE" w:rsidRPr="001D6BE6">
        <w:rPr>
          <w:rFonts w:ascii="Calibri" w:hAnsi="Calibri" w:cs="Calibri"/>
        </w:rPr>
        <w:t xml:space="preserve"> nya lägenheter till hyror som vanligt folk har råd med</w:t>
      </w:r>
      <w:r w:rsidR="00F340AC" w:rsidRPr="00737150">
        <w:rPr>
          <w:rFonts w:ascii="Calibri" w:hAnsi="Calibri" w:cs="Calibri"/>
        </w:rPr>
        <w:t>, säger Sören Lejon, ordförande Hyresgästföreningen Luleå.</w:t>
      </w:r>
      <w:r w:rsidR="00737150" w:rsidRPr="00737150">
        <w:rPr>
          <w:rFonts w:ascii="Calibri" w:hAnsi="Calibri" w:cs="Calibri"/>
        </w:rPr>
        <w:t xml:space="preserve"> </w:t>
      </w:r>
    </w:p>
    <w:p w14:paraId="14ADAD39" w14:textId="77777777" w:rsidR="00737150" w:rsidRDefault="00737150" w:rsidP="00737150">
      <w:pPr>
        <w:rPr>
          <w:rFonts w:ascii="Calibri" w:hAnsi="Calibri" w:cs="Calibri"/>
        </w:rPr>
      </w:pPr>
    </w:p>
    <w:p w14:paraId="1C564E99" w14:textId="65EEC94E" w:rsidR="00737150" w:rsidRDefault="00737150" w:rsidP="00737150">
      <w:pPr>
        <w:rPr>
          <w:rFonts w:ascii="Calibri" w:hAnsi="Calibri" w:cs="Calibri"/>
        </w:rPr>
      </w:pPr>
      <w:r>
        <w:rPr>
          <w:rFonts w:ascii="Calibri" w:hAnsi="Calibri" w:cs="Calibri"/>
        </w:rPr>
        <w:t>Luleå kommun har meddelat att pengarna ska användas till att möjliggöra satsningar på olika typer av mötesplatser.</w:t>
      </w:r>
    </w:p>
    <w:p w14:paraId="6EB42CDC" w14:textId="22A93D01" w:rsidR="00F340AC" w:rsidRPr="00737150" w:rsidRDefault="00F340AC" w:rsidP="00E94F47">
      <w:pPr>
        <w:rPr>
          <w:rFonts w:ascii="Calibri" w:hAnsi="Calibri" w:cs="Calibri"/>
        </w:rPr>
      </w:pPr>
    </w:p>
    <w:p w14:paraId="047052D7" w14:textId="1CD0E030" w:rsidR="00737150" w:rsidRPr="00737150" w:rsidRDefault="00737150" w:rsidP="005D31A3">
      <w:pPr>
        <w:rPr>
          <w:rFonts w:ascii="Calibri" w:hAnsi="Calibri" w:cs="Calibri"/>
        </w:rPr>
      </w:pPr>
      <w:r>
        <w:rPr>
          <w:rFonts w:ascii="Calibri" w:hAnsi="Calibri" w:cs="Calibri"/>
        </w:rPr>
        <w:t xml:space="preserve">- </w:t>
      </w:r>
      <w:r w:rsidRPr="00737150">
        <w:rPr>
          <w:rFonts w:ascii="Calibri" w:hAnsi="Calibri" w:cs="Calibri"/>
        </w:rPr>
        <w:t>Vinster i allmännyttiga bostadsbolag ska inte användas till att bygga badhus och rusta upp parker, det leder till en dubbelbeskattning av hyresgästerna. Åtgärder som faller utanför det som lagstiftaren definierat som social sammanhållning och integration ska bekostats via skattsedeln</w:t>
      </w:r>
      <w:r>
        <w:rPr>
          <w:rFonts w:ascii="Calibri" w:hAnsi="Calibri" w:cs="Calibri"/>
        </w:rPr>
        <w:t xml:space="preserve">, </w:t>
      </w:r>
      <w:r w:rsidRPr="00737150">
        <w:rPr>
          <w:rFonts w:ascii="Calibri" w:hAnsi="Calibri" w:cs="Calibri"/>
        </w:rPr>
        <w:t>int</w:t>
      </w:r>
      <w:r>
        <w:rPr>
          <w:rFonts w:ascii="Calibri" w:hAnsi="Calibri" w:cs="Calibri"/>
        </w:rPr>
        <w:t xml:space="preserve">e via hyresgästernas plånböcker, </w:t>
      </w:r>
      <w:r w:rsidR="005D31A3" w:rsidRPr="00737150">
        <w:rPr>
          <w:rFonts w:ascii="Calibri" w:hAnsi="Calibri" w:cs="Calibri"/>
        </w:rPr>
        <w:t xml:space="preserve">säger Erik Elmgren, </w:t>
      </w:r>
      <w:r w:rsidR="00616170" w:rsidRPr="00737150">
        <w:rPr>
          <w:rFonts w:ascii="Calibri" w:hAnsi="Calibri" w:cs="Calibri"/>
        </w:rPr>
        <w:t>förhandlingschef Hyresgästföreningen.</w:t>
      </w:r>
    </w:p>
    <w:p w14:paraId="61055003" w14:textId="7DDB6E1D" w:rsidR="00E07E8C" w:rsidRDefault="00737150" w:rsidP="00E94F47">
      <w:pPr>
        <w:rPr>
          <w:rFonts w:ascii="AkzidenzGroteskBE-Regular" w:hAnsi="AkzidenzGroteskBE-Regular" w:cs="AkzidenzGroteskBE-Regular"/>
          <w:sz w:val="23"/>
          <w:szCs w:val="23"/>
        </w:rPr>
      </w:pPr>
      <w:r>
        <w:rPr>
          <w:noProof/>
        </w:rPr>
        <w:drawing>
          <wp:anchor distT="0" distB="0" distL="114300" distR="114300" simplePos="0" relativeHeight="251657216" behindDoc="0" locked="0" layoutInCell="1" allowOverlap="1" wp14:anchorId="3AC5ED53" wp14:editId="3DBCBC49">
            <wp:simplePos x="0" y="0"/>
            <wp:positionH relativeFrom="column">
              <wp:posOffset>4445</wp:posOffset>
            </wp:positionH>
            <wp:positionV relativeFrom="paragraph">
              <wp:posOffset>177165</wp:posOffset>
            </wp:positionV>
            <wp:extent cx="3371850" cy="2019300"/>
            <wp:effectExtent l="0" t="0" r="0" b="0"/>
            <wp:wrapSquare wrapText="bothSides"/>
            <wp:docPr id="1" name="Diagram 1">
              <a:extLst xmlns:a="http://schemas.openxmlformats.org/drawingml/2006/main">
                <a:ext uri="{FF2B5EF4-FFF2-40B4-BE49-F238E27FC236}">
                  <a16:creationId xmlns:a16="http://schemas.microsoft.com/office/drawing/2014/main" id="{24EB48CA-93FF-4F7E-8BE5-7A61351127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2328081" w14:textId="12E532D2" w:rsidR="00E07E8C" w:rsidRDefault="00737150" w:rsidP="00E94F47">
      <w:pPr>
        <w:rPr>
          <w:rFonts w:ascii="AkzidenzGroteskBE-Regular" w:hAnsi="AkzidenzGroteskBE-Regular" w:cs="AkzidenzGroteskBE-Regular"/>
          <w:sz w:val="23"/>
          <w:szCs w:val="23"/>
        </w:rPr>
      </w:pPr>
      <w:r>
        <w:rPr>
          <w:rFonts w:ascii="AkzidenzGroteskBE-Regular" w:hAnsi="AkzidenzGroteskBE-Regular" w:cs="AkzidenzGroteskBE-Regular"/>
          <w:sz w:val="23"/>
          <w:szCs w:val="23"/>
        </w:rPr>
        <w:br w:type="textWrapping" w:clear="all"/>
      </w:r>
      <w:proofErr w:type="spellStart"/>
      <w:r w:rsidR="00E07E8C">
        <w:rPr>
          <w:rFonts w:ascii="AkzidenzGroteskBE-Regular" w:hAnsi="AkzidenzGroteskBE-Regular" w:cs="AkzidenzGroteskBE-Regular"/>
          <w:sz w:val="20"/>
        </w:rPr>
        <w:t>Fig</w:t>
      </w:r>
      <w:proofErr w:type="spellEnd"/>
      <w:r w:rsidR="00E07E8C">
        <w:rPr>
          <w:rFonts w:ascii="AkzidenzGroteskBE-Regular" w:hAnsi="AkzidenzGroteskBE-Regular" w:cs="AkzidenzGroteskBE-Regular"/>
          <w:sz w:val="20"/>
        </w:rPr>
        <w:t xml:space="preserve"> 1. </w:t>
      </w:r>
      <w:r w:rsidR="00E07E8C" w:rsidRPr="00E07E8C">
        <w:rPr>
          <w:rFonts w:ascii="AkzidenzGroteskBE-Regular" w:hAnsi="AkzidenzGroteskBE-Regular" w:cs="AkzidenzGroteskBE-Regular"/>
          <w:sz w:val="20"/>
        </w:rPr>
        <w:t>Kommuner med störst värdeöverföring</w:t>
      </w:r>
      <w:r w:rsidR="00E07E8C">
        <w:rPr>
          <w:rFonts w:ascii="AkzidenzGroteskBE-Regular" w:hAnsi="AkzidenzGroteskBE-Regular" w:cs="AkzidenzGroteskBE-Regular"/>
          <w:sz w:val="20"/>
        </w:rPr>
        <w:t>ar</w:t>
      </w:r>
      <w:r w:rsidR="00E07E8C" w:rsidRPr="00E07E8C">
        <w:rPr>
          <w:rFonts w:ascii="AkzidenzGroteskBE-Regular" w:hAnsi="AkzidenzGroteskBE-Regular" w:cs="AkzidenzGroteskBE-Regular"/>
          <w:sz w:val="20"/>
        </w:rPr>
        <w:t xml:space="preserve"> 2016. Belopp i miljoner kronor.</w:t>
      </w:r>
    </w:p>
    <w:p w14:paraId="77176DD3" w14:textId="644DC316" w:rsidR="00E94F47" w:rsidRDefault="00E94F47" w:rsidP="00E94F47">
      <w:pPr>
        <w:rPr>
          <w:rFonts w:ascii="AkzidenzGroteskBE-Regular" w:hAnsi="AkzidenzGroteskBE-Regular" w:cs="AkzidenzGroteskBE-Regular"/>
          <w:sz w:val="23"/>
          <w:szCs w:val="23"/>
        </w:rPr>
      </w:pPr>
    </w:p>
    <w:p w14:paraId="0C93D898" w14:textId="6D343F21" w:rsidR="003B4E9A" w:rsidRPr="00F340AC" w:rsidRDefault="00A23D60" w:rsidP="003B4E9A">
      <w:pPr>
        <w:rPr>
          <w:rFonts w:ascii="Open Sans" w:hAnsi="Open Sans"/>
          <w:color w:val="333333"/>
          <w:sz w:val="18"/>
          <w:szCs w:val="18"/>
          <w:shd w:val="clear" w:color="auto" w:fill="FFFFFF"/>
        </w:rPr>
      </w:pPr>
      <w:r>
        <w:rPr>
          <w:rFonts w:ascii="Calibri" w:hAnsi="Calibri" w:cs="Calibri"/>
        </w:rPr>
        <w:t>Enligt Boverkets rapport har</w:t>
      </w:r>
      <w:r w:rsidR="00F340AC" w:rsidRPr="00F340AC">
        <w:rPr>
          <w:rFonts w:ascii="Calibri" w:hAnsi="Calibri" w:cs="Calibri"/>
        </w:rPr>
        <w:t xml:space="preserve"> 249 allmännyttiga kommunala bostadsbolag lämnat uppgifter om värdeöverföringar.</w:t>
      </w:r>
      <w:r w:rsidR="00F340AC">
        <w:rPr>
          <w:rFonts w:ascii="Calibri" w:hAnsi="Calibri" w:cs="Calibri"/>
        </w:rPr>
        <w:t xml:space="preserve"> Av dessa har 61 procent inte lämnat någon </w:t>
      </w:r>
      <w:proofErr w:type="spellStart"/>
      <w:r w:rsidR="00F340AC">
        <w:rPr>
          <w:rFonts w:ascii="Calibri" w:hAnsi="Calibri" w:cs="Calibri"/>
        </w:rPr>
        <w:t>värdeöverföring</w:t>
      </w:r>
      <w:proofErr w:type="spellEnd"/>
      <w:r w:rsidR="00F340AC">
        <w:rPr>
          <w:rFonts w:ascii="Calibri" w:hAnsi="Calibri" w:cs="Calibri"/>
        </w:rPr>
        <w:t xml:space="preserve"> alls.</w:t>
      </w:r>
    </w:p>
    <w:p w14:paraId="1835C2E0" w14:textId="6181CCB6" w:rsidR="00F340AC" w:rsidRDefault="00F340AC" w:rsidP="00E94F47">
      <w:pPr>
        <w:rPr>
          <w:rFonts w:ascii="Calibri" w:hAnsi="Calibri" w:cs="Calibri"/>
        </w:rPr>
      </w:pPr>
    </w:p>
    <w:p w14:paraId="4B974AF1" w14:textId="2A738DD0" w:rsidR="00F340AC" w:rsidRDefault="00737150" w:rsidP="00E94F47">
      <w:pPr>
        <w:rPr>
          <w:rFonts w:ascii="Calibri" w:hAnsi="Calibri" w:cs="Calibri"/>
        </w:rPr>
      </w:pPr>
      <w:hyperlink r:id="rId15" w:history="1">
        <w:r w:rsidR="00F340AC" w:rsidRPr="00F340AC">
          <w:rPr>
            <w:rStyle w:val="Hyperlnk"/>
            <w:rFonts w:ascii="Calibri" w:hAnsi="Calibri" w:cs="Calibri"/>
          </w:rPr>
          <w:t>Läs mer om rapporten på Boverkets webbplats.</w:t>
        </w:r>
      </w:hyperlink>
    </w:p>
    <w:p w14:paraId="3094742A" w14:textId="77777777" w:rsidR="0000118F" w:rsidRDefault="0000118F" w:rsidP="00E94F47">
      <w:pPr>
        <w:rPr>
          <w:rFonts w:ascii="Calibri" w:hAnsi="Calibri" w:cs="Calibri"/>
        </w:rPr>
      </w:pPr>
    </w:p>
    <w:p w14:paraId="5C439BA0" w14:textId="77777777" w:rsidR="00E94F47" w:rsidRPr="00E53FF8" w:rsidRDefault="00E94F47" w:rsidP="00E94F47">
      <w:pPr>
        <w:rPr>
          <w:rFonts w:ascii="Calibri" w:hAnsi="Calibri" w:cs="Calibri"/>
          <w:b/>
        </w:rPr>
      </w:pPr>
      <w:r w:rsidRPr="00E53FF8">
        <w:rPr>
          <w:rFonts w:ascii="Calibri" w:hAnsi="Calibri" w:cs="Calibri"/>
          <w:b/>
        </w:rPr>
        <w:t>För mer information:</w:t>
      </w:r>
    </w:p>
    <w:p w14:paraId="76571B4D" w14:textId="2EF81888" w:rsidR="00E94F47" w:rsidRPr="00E53FF8" w:rsidRDefault="00090636" w:rsidP="00AD3EC5">
      <w:pPr>
        <w:rPr>
          <w:rFonts w:ascii="Calibri" w:hAnsi="Calibri" w:cs="Calibri"/>
        </w:rPr>
      </w:pPr>
      <w:r>
        <w:rPr>
          <w:rFonts w:ascii="Calibri" w:hAnsi="Calibri" w:cs="Calibri"/>
        </w:rPr>
        <w:t xml:space="preserve">Sören Lejon, ordförande Hyresgästföreningen Luleå, </w:t>
      </w:r>
      <w:r w:rsidR="00737150">
        <w:rPr>
          <w:rFonts w:ascii="Calibri" w:hAnsi="Calibri" w:cs="Calibri"/>
        </w:rPr>
        <w:t>070-667 52 92</w:t>
      </w:r>
      <w:r w:rsidR="00737150">
        <w:rPr>
          <w:rFonts w:ascii="Calibri" w:hAnsi="Calibri" w:cs="Calibri"/>
        </w:rPr>
        <w:br/>
      </w:r>
      <w:r w:rsidR="00616170">
        <w:rPr>
          <w:rFonts w:ascii="Calibri" w:hAnsi="Calibri" w:cs="Calibri"/>
        </w:rPr>
        <w:t xml:space="preserve">Erik Elmgren, </w:t>
      </w:r>
      <w:r w:rsidR="00616170">
        <w:rPr>
          <w:rFonts w:ascii="AkzidenzGroteskBE-Regular" w:hAnsi="AkzidenzGroteskBE-Regular" w:cs="AkzidenzGroteskBE-Regular"/>
          <w:sz w:val="23"/>
          <w:szCs w:val="23"/>
        </w:rPr>
        <w:t>förhandlingschef Hyresgästföreningen</w:t>
      </w:r>
      <w:r w:rsidR="00E94F47">
        <w:rPr>
          <w:rFonts w:ascii="Calibri" w:hAnsi="Calibri" w:cs="Calibri"/>
        </w:rPr>
        <w:t xml:space="preserve">, </w:t>
      </w:r>
      <w:r w:rsidR="00737150" w:rsidRPr="00737150">
        <w:rPr>
          <w:rFonts w:ascii="Calibri" w:hAnsi="Calibri" w:cs="Calibri"/>
        </w:rPr>
        <w:t>070-623 02</w:t>
      </w:r>
      <w:bookmarkStart w:id="0" w:name="_GoBack"/>
      <w:bookmarkEnd w:id="0"/>
      <w:r w:rsidR="00737150" w:rsidRPr="00737150">
        <w:rPr>
          <w:rFonts w:ascii="Calibri" w:hAnsi="Calibri" w:cs="Calibri"/>
        </w:rPr>
        <w:t xml:space="preserve"> 15</w:t>
      </w:r>
    </w:p>
    <w:sectPr w:rsidR="00E94F47" w:rsidRPr="00E53FF8" w:rsidSect="00DE5246">
      <w:headerReference w:type="default" r:id="rId16"/>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0E3A0" w14:textId="77777777" w:rsidR="002358DD" w:rsidRDefault="002358DD">
      <w:r>
        <w:separator/>
      </w:r>
    </w:p>
  </w:endnote>
  <w:endnote w:type="continuationSeparator" w:id="0">
    <w:p w14:paraId="4AE2EE89" w14:textId="77777777" w:rsidR="002358DD" w:rsidRDefault="0023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GroteskBE-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Bold">
    <w:altName w:val="Impact"/>
    <w:panose1 w:val="00000000000000000000"/>
    <w:charset w:val="00"/>
    <w:family w:val="swiss"/>
    <w:notTrueType/>
    <w:pitch w:val="variable"/>
    <w:sig w:usb0="00000003" w:usb1="4000004A" w:usb2="00000000" w:usb3="00000000" w:csb0="00000001" w:csb1="00000000"/>
  </w:font>
  <w:font w:name="Open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9D8A2" w14:textId="77777777" w:rsidR="002358DD" w:rsidRDefault="002358DD">
      <w:r>
        <w:separator/>
      </w:r>
    </w:p>
  </w:footnote>
  <w:footnote w:type="continuationSeparator" w:id="0">
    <w:p w14:paraId="20684FD4" w14:textId="77777777" w:rsidR="002358DD" w:rsidRDefault="0023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1468B"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FE22D7F"/>
    <w:multiLevelType w:val="multilevel"/>
    <w:tmpl w:val="DCCC1CB2"/>
    <w:numStyleLink w:val="ListaHyresgstfreningen"/>
  </w:abstractNum>
  <w:abstractNum w:abstractNumId="15"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520D5E"/>
    <w:multiLevelType w:val="hybridMultilevel"/>
    <w:tmpl w:val="E2DCAF2A"/>
    <w:lvl w:ilvl="0" w:tplc="1892D80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C554682"/>
    <w:multiLevelType w:val="hybridMultilevel"/>
    <w:tmpl w:val="FC30840A"/>
    <w:lvl w:ilvl="0" w:tplc="B87A9E5E">
      <w:numFmt w:val="bullet"/>
      <w:lvlText w:val="-"/>
      <w:lvlJc w:val="left"/>
      <w:pPr>
        <w:ind w:left="720" w:hanging="360"/>
      </w:pPr>
      <w:rPr>
        <w:rFonts w:ascii="AkzidenzGroteskBE-Regular" w:eastAsia="Times New Roman" w:hAnsi="AkzidenzGroteskBE-Regular" w:cs="AkzidenzGroteskBE-Regula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5"/>
  </w:num>
  <w:num w:numId="8">
    <w:abstractNumId w:val="8"/>
  </w:num>
  <w:num w:numId="9">
    <w:abstractNumId w:val="18"/>
  </w:num>
  <w:num w:numId="10">
    <w:abstractNumId w:val="13"/>
  </w:num>
  <w:num w:numId="11">
    <w:abstractNumId w:val="4"/>
  </w:num>
  <w:num w:numId="12">
    <w:abstractNumId w:val="11"/>
  </w:num>
  <w:num w:numId="13">
    <w:abstractNumId w:val="0"/>
  </w:num>
  <w:num w:numId="14">
    <w:abstractNumId w:val="7"/>
  </w:num>
  <w:num w:numId="15">
    <w:abstractNumId w:val="14"/>
  </w:num>
  <w:num w:numId="16">
    <w:abstractNumId w:val="12"/>
  </w:num>
  <w:num w:numId="17">
    <w:abstractNumId w:val="10"/>
  </w:num>
  <w:num w:numId="18">
    <w:abstractNumId w:val="8"/>
  </w:num>
  <w:num w:numId="19">
    <w:abstractNumId w:val="18"/>
  </w:num>
  <w:num w:numId="20">
    <w:abstractNumId w:val="8"/>
  </w:num>
  <w:num w:numId="21">
    <w:abstractNumId w:val="18"/>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C2"/>
    <w:rsid w:val="0000118F"/>
    <w:rsid w:val="00001381"/>
    <w:rsid w:val="000116C3"/>
    <w:rsid w:val="00021DE2"/>
    <w:rsid w:val="00023F98"/>
    <w:rsid w:val="00026EEB"/>
    <w:rsid w:val="000548EE"/>
    <w:rsid w:val="00071F90"/>
    <w:rsid w:val="00072CBC"/>
    <w:rsid w:val="00090252"/>
    <w:rsid w:val="00090636"/>
    <w:rsid w:val="000A3710"/>
    <w:rsid w:val="000C3BCA"/>
    <w:rsid w:val="000F21FA"/>
    <w:rsid w:val="000F386B"/>
    <w:rsid w:val="00114B58"/>
    <w:rsid w:val="00117F7D"/>
    <w:rsid w:val="00140952"/>
    <w:rsid w:val="0015335F"/>
    <w:rsid w:val="00165DA9"/>
    <w:rsid w:val="00195A7B"/>
    <w:rsid w:val="001B74A6"/>
    <w:rsid w:val="001D6BE6"/>
    <w:rsid w:val="001E3F27"/>
    <w:rsid w:val="001F0B68"/>
    <w:rsid w:val="001F7D80"/>
    <w:rsid w:val="00213AA4"/>
    <w:rsid w:val="00216828"/>
    <w:rsid w:val="00223162"/>
    <w:rsid w:val="002358DD"/>
    <w:rsid w:val="00241974"/>
    <w:rsid w:val="00255CF5"/>
    <w:rsid w:val="00274E85"/>
    <w:rsid w:val="00293CEC"/>
    <w:rsid w:val="002A4D94"/>
    <w:rsid w:val="002D1A1D"/>
    <w:rsid w:val="002E1B14"/>
    <w:rsid w:val="0030599F"/>
    <w:rsid w:val="00305BB2"/>
    <w:rsid w:val="0030746A"/>
    <w:rsid w:val="003145DB"/>
    <w:rsid w:val="00317D8A"/>
    <w:rsid w:val="00321AFF"/>
    <w:rsid w:val="00332AEC"/>
    <w:rsid w:val="00336D6B"/>
    <w:rsid w:val="003456F0"/>
    <w:rsid w:val="00350A53"/>
    <w:rsid w:val="00353D5A"/>
    <w:rsid w:val="00370CBB"/>
    <w:rsid w:val="003710C9"/>
    <w:rsid w:val="00374CC3"/>
    <w:rsid w:val="003B4E9A"/>
    <w:rsid w:val="003C5B3B"/>
    <w:rsid w:val="003D5D04"/>
    <w:rsid w:val="003F5EF3"/>
    <w:rsid w:val="00401F5A"/>
    <w:rsid w:val="004055AD"/>
    <w:rsid w:val="00414A5E"/>
    <w:rsid w:val="00422C73"/>
    <w:rsid w:val="00437837"/>
    <w:rsid w:val="004472CE"/>
    <w:rsid w:val="0045269C"/>
    <w:rsid w:val="00467A62"/>
    <w:rsid w:val="00481459"/>
    <w:rsid w:val="0048383D"/>
    <w:rsid w:val="004902C0"/>
    <w:rsid w:val="004B09E0"/>
    <w:rsid w:val="004C57E7"/>
    <w:rsid w:val="004F3525"/>
    <w:rsid w:val="00522A8F"/>
    <w:rsid w:val="0052735A"/>
    <w:rsid w:val="00527FB5"/>
    <w:rsid w:val="00533FC1"/>
    <w:rsid w:val="00555C2F"/>
    <w:rsid w:val="00560176"/>
    <w:rsid w:val="00573CE2"/>
    <w:rsid w:val="005776B4"/>
    <w:rsid w:val="005B6ACD"/>
    <w:rsid w:val="005C347E"/>
    <w:rsid w:val="005D0EF5"/>
    <w:rsid w:val="005D31A3"/>
    <w:rsid w:val="00600EA3"/>
    <w:rsid w:val="00604F14"/>
    <w:rsid w:val="006112C2"/>
    <w:rsid w:val="00616170"/>
    <w:rsid w:val="00627251"/>
    <w:rsid w:val="006465D7"/>
    <w:rsid w:val="006641E8"/>
    <w:rsid w:val="00665F03"/>
    <w:rsid w:val="00672A04"/>
    <w:rsid w:val="006940B1"/>
    <w:rsid w:val="006A0737"/>
    <w:rsid w:val="006A168E"/>
    <w:rsid w:val="006A310C"/>
    <w:rsid w:val="006A488D"/>
    <w:rsid w:val="006C0BFF"/>
    <w:rsid w:val="006E4201"/>
    <w:rsid w:val="00714F71"/>
    <w:rsid w:val="007269A2"/>
    <w:rsid w:val="0072738F"/>
    <w:rsid w:val="00737150"/>
    <w:rsid w:val="0075743E"/>
    <w:rsid w:val="007748E1"/>
    <w:rsid w:val="0079416B"/>
    <w:rsid w:val="007A3DA8"/>
    <w:rsid w:val="007E3D12"/>
    <w:rsid w:val="00823098"/>
    <w:rsid w:val="00865EDE"/>
    <w:rsid w:val="00873F4D"/>
    <w:rsid w:val="008839C9"/>
    <w:rsid w:val="00891FF2"/>
    <w:rsid w:val="008A1B98"/>
    <w:rsid w:val="008A299D"/>
    <w:rsid w:val="008B423E"/>
    <w:rsid w:val="008D53B3"/>
    <w:rsid w:val="008E7B15"/>
    <w:rsid w:val="008F1D0A"/>
    <w:rsid w:val="00900FA6"/>
    <w:rsid w:val="0090344A"/>
    <w:rsid w:val="00907EF8"/>
    <w:rsid w:val="00916203"/>
    <w:rsid w:val="00943012"/>
    <w:rsid w:val="009647EE"/>
    <w:rsid w:val="00970B21"/>
    <w:rsid w:val="009978E3"/>
    <w:rsid w:val="009C6B85"/>
    <w:rsid w:val="009E1284"/>
    <w:rsid w:val="009F639F"/>
    <w:rsid w:val="00A1206F"/>
    <w:rsid w:val="00A23D60"/>
    <w:rsid w:val="00A31DA6"/>
    <w:rsid w:val="00A347D8"/>
    <w:rsid w:val="00A42A1F"/>
    <w:rsid w:val="00A441BE"/>
    <w:rsid w:val="00A45142"/>
    <w:rsid w:val="00A538F4"/>
    <w:rsid w:val="00A80ADD"/>
    <w:rsid w:val="00A8289D"/>
    <w:rsid w:val="00A872D6"/>
    <w:rsid w:val="00AA6770"/>
    <w:rsid w:val="00AB0FB4"/>
    <w:rsid w:val="00AB30B0"/>
    <w:rsid w:val="00AC0248"/>
    <w:rsid w:val="00AD0C6C"/>
    <w:rsid w:val="00AD3EC5"/>
    <w:rsid w:val="00AF19FA"/>
    <w:rsid w:val="00AF3F22"/>
    <w:rsid w:val="00B10FD7"/>
    <w:rsid w:val="00B26D5A"/>
    <w:rsid w:val="00B60524"/>
    <w:rsid w:val="00B9066E"/>
    <w:rsid w:val="00B93383"/>
    <w:rsid w:val="00BA4E18"/>
    <w:rsid w:val="00BB5289"/>
    <w:rsid w:val="00BE1F17"/>
    <w:rsid w:val="00C01438"/>
    <w:rsid w:val="00C2416D"/>
    <w:rsid w:val="00C36BAF"/>
    <w:rsid w:val="00C62C02"/>
    <w:rsid w:val="00C63D50"/>
    <w:rsid w:val="00CA4670"/>
    <w:rsid w:val="00CD0C1F"/>
    <w:rsid w:val="00CE1597"/>
    <w:rsid w:val="00CE478C"/>
    <w:rsid w:val="00D1561A"/>
    <w:rsid w:val="00D35698"/>
    <w:rsid w:val="00D44A75"/>
    <w:rsid w:val="00D61A67"/>
    <w:rsid w:val="00D65ACC"/>
    <w:rsid w:val="00D72C79"/>
    <w:rsid w:val="00D76A81"/>
    <w:rsid w:val="00D77C89"/>
    <w:rsid w:val="00D82AF9"/>
    <w:rsid w:val="00D90EBD"/>
    <w:rsid w:val="00D91E10"/>
    <w:rsid w:val="00DC23B6"/>
    <w:rsid w:val="00DE5246"/>
    <w:rsid w:val="00E00612"/>
    <w:rsid w:val="00E03019"/>
    <w:rsid w:val="00E07E8C"/>
    <w:rsid w:val="00E1285D"/>
    <w:rsid w:val="00E23975"/>
    <w:rsid w:val="00E37711"/>
    <w:rsid w:val="00E53FF8"/>
    <w:rsid w:val="00E60E7F"/>
    <w:rsid w:val="00E77680"/>
    <w:rsid w:val="00E81AC0"/>
    <w:rsid w:val="00E85DD9"/>
    <w:rsid w:val="00E94F47"/>
    <w:rsid w:val="00E969DD"/>
    <w:rsid w:val="00EA43E1"/>
    <w:rsid w:val="00EB58E7"/>
    <w:rsid w:val="00ED6FA9"/>
    <w:rsid w:val="00EF013A"/>
    <w:rsid w:val="00EF3F6C"/>
    <w:rsid w:val="00EF7489"/>
    <w:rsid w:val="00F00873"/>
    <w:rsid w:val="00F029F8"/>
    <w:rsid w:val="00F340AC"/>
    <w:rsid w:val="00F55105"/>
    <w:rsid w:val="00FA2496"/>
    <w:rsid w:val="00FA4CF6"/>
    <w:rsid w:val="00FB0B87"/>
    <w:rsid w:val="00FC14EC"/>
    <w:rsid w:val="00FD3486"/>
    <w:rsid w:val="00FF24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B14669"/>
  <w15:docId w15:val="{506534A7-CE7D-4551-AA4E-95F7CC99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12C2"/>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paragraph" w:styleId="Normalwebb">
    <w:name w:val="Normal (Web)"/>
    <w:basedOn w:val="Normal"/>
    <w:uiPriority w:val="99"/>
    <w:unhideWhenUsed/>
    <w:rsid w:val="0000118F"/>
    <w:rPr>
      <w:rFonts w:ascii="Times New Roman" w:eastAsiaTheme="minorHAnsi" w:hAnsi="Times New Roman"/>
      <w:sz w:val="24"/>
      <w:szCs w:val="24"/>
    </w:rPr>
  </w:style>
  <w:style w:type="character" w:styleId="Stark">
    <w:name w:val="Strong"/>
    <w:basedOn w:val="Standardstycketeckensnitt"/>
    <w:uiPriority w:val="22"/>
    <w:qFormat/>
    <w:rsid w:val="007748E1"/>
    <w:rPr>
      <w:b/>
      <w:bCs/>
    </w:rPr>
  </w:style>
  <w:style w:type="character" w:styleId="Olstomnmnande">
    <w:name w:val="Unresolved Mention"/>
    <w:basedOn w:val="Standardstycketeckensnitt"/>
    <w:uiPriority w:val="99"/>
    <w:semiHidden/>
    <w:unhideWhenUsed/>
    <w:rsid w:val="00F340AC"/>
    <w:rPr>
      <w:color w:val="808080"/>
      <w:shd w:val="clear" w:color="auto" w:fill="E6E6E6"/>
    </w:rPr>
  </w:style>
  <w:style w:type="character" w:customStyle="1" w:styleId="bumpedfont15">
    <w:name w:val="bumpedfont15"/>
    <w:basedOn w:val="Standardstycketeckensnitt"/>
    <w:rsid w:val="0073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920681">
      <w:bodyDiv w:val="1"/>
      <w:marLeft w:val="0"/>
      <w:marRight w:val="0"/>
      <w:marTop w:val="0"/>
      <w:marBottom w:val="0"/>
      <w:divBdr>
        <w:top w:val="none" w:sz="0" w:space="0" w:color="auto"/>
        <w:left w:val="none" w:sz="0" w:space="0" w:color="auto"/>
        <w:bottom w:val="none" w:sz="0" w:space="0" w:color="auto"/>
        <w:right w:val="none" w:sz="0" w:space="0" w:color="auto"/>
      </w:divBdr>
    </w:div>
    <w:div w:id="555166518">
      <w:bodyDiv w:val="1"/>
      <w:marLeft w:val="0"/>
      <w:marRight w:val="0"/>
      <w:marTop w:val="0"/>
      <w:marBottom w:val="0"/>
      <w:divBdr>
        <w:top w:val="none" w:sz="0" w:space="0" w:color="auto"/>
        <w:left w:val="none" w:sz="0" w:space="0" w:color="auto"/>
        <w:bottom w:val="none" w:sz="0" w:space="0" w:color="auto"/>
        <w:right w:val="none" w:sz="0" w:space="0" w:color="auto"/>
      </w:divBdr>
    </w:div>
    <w:div w:id="1312902160">
      <w:bodyDiv w:val="1"/>
      <w:marLeft w:val="0"/>
      <w:marRight w:val="0"/>
      <w:marTop w:val="0"/>
      <w:marBottom w:val="0"/>
      <w:divBdr>
        <w:top w:val="none" w:sz="0" w:space="0" w:color="auto"/>
        <w:left w:val="none" w:sz="0" w:space="0" w:color="auto"/>
        <w:bottom w:val="none" w:sz="0" w:space="0" w:color="auto"/>
        <w:right w:val="none" w:sz="0" w:space="0" w:color="auto"/>
      </w:divBdr>
    </w:div>
    <w:div w:id="1730685593">
      <w:bodyDiv w:val="1"/>
      <w:marLeft w:val="0"/>
      <w:marRight w:val="0"/>
      <w:marTop w:val="0"/>
      <w:marBottom w:val="0"/>
      <w:divBdr>
        <w:top w:val="none" w:sz="0" w:space="0" w:color="auto"/>
        <w:left w:val="none" w:sz="0" w:space="0" w:color="auto"/>
        <w:bottom w:val="none" w:sz="0" w:space="0" w:color="auto"/>
        <w:right w:val="none" w:sz="0" w:space="0" w:color="auto"/>
      </w:divBdr>
      <w:divsChild>
        <w:div w:id="180556530">
          <w:marLeft w:val="0"/>
          <w:marRight w:val="0"/>
          <w:marTop w:val="0"/>
          <w:marBottom w:val="0"/>
          <w:divBdr>
            <w:top w:val="none" w:sz="0" w:space="0" w:color="auto"/>
            <w:left w:val="none" w:sz="0" w:space="0" w:color="auto"/>
            <w:bottom w:val="none" w:sz="0" w:space="0" w:color="auto"/>
            <w:right w:val="none" w:sz="0" w:space="0" w:color="auto"/>
          </w:divBdr>
          <w:divsChild>
            <w:div w:id="795224504">
              <w:marLeft w:val="0"/>
              <w:marRight w:val="0"/>
              <w:marTop w:val="0"/>
              <w:marBottom w:val="0"/>
              <w:divBdr>
                <w:top w:val="none" w:sz="0" w:space="0" w:color="auto"/>
                <w:left w:val="none" w:sz="0" w:space="0" w:color="auto"/>
                <w:bottom w:val="none" w:sz="0" w:space="0" w:color="auto"/>
                <w:right w:val="none" w:sz="0" w:space="0" w:color="auto"/>
              </w:divBdr>
              <w:divsChild>
                <w:div w:id="201553306">
                  <w:marLeft w:val="0"/>
                  <w:marRight w:val="0"/>
                  <w:marTop w:val="0"/>
                  <w:marBottom w:val="0"/>
                  <w:divBdr>
                    <w:top w:val="none" w:sz="0" w:space="0" w:color="auto"/>
                    <w:left w:val="none" w:sz="0" w:space="0" w:color="auto"/>
                    <w:bottom w:val="none" w:sz="0" w:space="0" w:color="auto"/>
                    <w:right w:val="none" w:sz="0" w:space="0" w:color="auto"/>
                  </w:divBdr>
                  <w:divsChild>
                    <w:div w:id="1440376132">
                      <w:marLeft w:val="0"/>
                      <w:marRight w:val="0"/>
                      <w:marTop w:val="0"/>
                      <w:marBottom w:val="0"/>
                      <w:divBdr>
                        <w:top w:val="none" w:sz="0" w:space="0" w:color="auto"/>
                        <w:left w:val="none" w:sz="0" w:space="0" w:color="auto"/>
                        <w:bottom w:val="none" w:sz="0" w:space="0" w:color="auto"/>
                        <w:right w:val="none" w:sz="0" w:space="0" w:color="auto"/>
                      </w:divBdr>
                      <w:divsChild>
                        <w:div w:id="983504750">
                          <w:marLeft w:val="0"/>
                          <w:marRight w:val="0"/>
                          <w:marTop w:val="0"/>
                          <w:marBottom w:val="0"/>
                          <w:divBdr>
                            <w:top w:val="none" w:sz="0" w:space="0" w:color="auto"/>
                            <w:left w:val="none" w:sz="0" w:space="0" w:color="auto"/>
                            <w:bottom w:val="none" w:sz="0" w:space="0" w:color="auto"/>
                            <w:right w:val="none" w:sz="0" w:space="0" w:color="auto"/>
                          </w:divBdr>
                          <w:divsChild>
                            <w:div w:id="838231535">
                              <w:marLeft w:val="0"/>
                              <w:marRight w:val="0"/>
                              <w:marTop w:val="0"/>
                              <w:marBottom w:val="0"/>
                              <w:divBdr>
                                <w:top w:val="none" w:sz="0" w:space="0" w:color="auto"/>
                                <w:left w:val="none" w:sz="0" w:space="0" w:color="auto"/>
                                <w:bottom w:val="none" w:sz="0" w:space="0" w:color="auto"/>
                                <w:right w:val="none" w:sz="0" w:space="0" w:color="auto"/>
                              </w:divBdr>
                              <w:divsChild>
                                <w:div w:id="617373153">
                                  <w:marLeft w:val="1230"/>
                                  <w:marRight w:val="1230"/>
                                  <w:marTop w:val="0"/>
                                  <w:marBottom w:val="0"/>
                                  <w:divBdr>
                                    <w:top w:val="none" w:sz="0" w:space="0" w:color="auto"/>
                                    <w:left w:val="none" w:sz="0" w:space="0" w:color="auto"/>
                                    <w:bottom w:val="none" w:sz="0" w:space="0" w:color="auto"/>
                                    <w:right w:val="none" w:sz="0" w:space="0" w:color="auto"/>
                                  </w:divBdr>
                                  <w:divsChild>
                                    <w:div w:id="289630380">
                                      <w:marLeft w:val="0"/>
                                      <w:marRight w:val="0"/>
                                      <w:marTop w:val="0"/>
                                      <w:marBottom w:val="0"/>
                                      <w:divBdr>
                                        <w:top w:val="none" w:sz="0" w:space="0" w:color="auto"/>
                                        <w:left w:val="none" w:sz="0" w:space="0" w:color="auto"/>
                                        <w:bottom w:val="none" w:sz="0" w:space="0" w:color="auto"/>
                                        <w:right w:val="none" w:sz="0" w:space="0" w:color="auto"/>
                                      </w:divBdr>
                                      <w:divsChild>
                                        <w:div w:id="1503860234">
                                          <w:marLeft w:val="0"/>
                                          <w:marRight w:val="0"/>
                                          <w:marTop w:val="0"/>
                                          <w:marBottom w:val="0"/>
                                          <w:divBdr>
                                            <w:top w:val="none" w:sz="0" w:space="0" w:color="auto"/>
                                            <w:left w:val="none" w:sz="0" w:space="0" w:color="auto"/>
                                            <w:bottom w:val="none" w:sz="0" w:space="0" w:color="auto"/>
                                            <w:right w:val="none" w:sz="0" w:space="0" w:color="auto"/>
                                          </w:divBdr>
                                          <w:divsChild>
                                            <w:div w:id="1711151598">
                                              <w:marLeft w:val="0"/>
                                              <w:marRight w:val="0"/>
                                              <w:marTop w:val="0"/>
                                              <w:marBottom w:val="0"/>
                                              <w:divBdr>
                                                <w:top w:val="none" w:sz="0" w:space="0" w:color="auto"/>
                                                <w:left w:val="none" w:sz="0" w:space="0" w:color="auto"/>
                                                <w:bottom w:val="none" w:sz="0" w:space="0" w:color="auto"/>
                                                <w:right w:val="none" w:sz="0" w:space="0" w:color="auto"/>
                                              </w:divBdr>
                                              <w:divsChild>
                                                <w:div w:id="426313985">
                                                  <w:marLeft w:val="0"/>
                                                  <w:marRight w:val="0"/>
                                                  <w:marTop w:val="0"/>
                                                  <w:marBottom w:val="0"/>
                                                  <w:divBdr>
                                                    <w:top w:val="none" w:sz="0" w:space="0" w:color="auto"/>
                                                    <w:left w:val="none" w:sz="0" w:space="0" w:color="auto"/>
                                                    <w:bottom w:val="none" w:sz="0" w:space="0" w:color="auto"/>
                                                    <w:right w:val="none" w:sz="0" w:space="0" w:color="auto"/>
                                                  </w:divBdr>
                                                  <w:divsChild>
                                                    <w:div w:id="18110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overket.se/sv/om-boverket/publicerat-av-boverket/publikationer/2018/vardeoverforingar-fran-allmannyttiga-kommunala-bostadsaktiebo-lag-for-rakenskapsaret-2016/"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Blad1!$B$1</c:f>
              <c:strCache>
                <c:ptCount val="1"/>
                <c:pt idx="0">
                  <c:v>Miljoner kronor</c:v>
                </c:pt>
              </c:strCache>
            </c:strRef>
          </c:tx>
          <c:spPr>
            <a:solidFill>
              <a:schemeClr val="accent1"/>
            </a:solidFill>
            <a:ln>
              <a:noFill/>
            </a:ln>
            <a:effectLst/>
          </c:spPr>
          <c:invertIfNegative val="0"/>
          <c:cat>
            <c:strRef>
              <c:f>Blad1!$A$2:$A$6</c:f>
              <c:strCache>
                <c:ptCount val="5"/>
                <c:pt idx="0">
                  <c:v>Luleå</c:v>
                </c:pt>
                <c:pt idx="1">
                  <c:v>Göteborg</c:v>
                </c:pt>
                <c:pt idx="2">
                  <c:v>Linköping</c:v>
                </c:pt>
                <c:pt idx="3">
                  <c:v>Växjö</c:v>
                </c:pt>
                <c:pt idx="4">
                  <c:v>Malmö</c:v>
                </c:pt>
              </c:strCache>
            </c:strRef>
          </c:cat>
          <c:val>
            <c:numRef>
              <c:f>Blad1!$B$2:$B$6</c:f>
              <c:numCache>
                <c:formatCode>General</c:formatCode>
                <c:ptCount val="5"/>
                <c:pt idx="0">
                  <c:v>400</c:v>
                </c:pt>
                <c:pt idx="1">
                  <c:v>80</c:v>
                </c:pt>
                <c:pt idx="2">
                  <c:v>60</c:v>
                </c:pt>
                <c:pt idx="3">
                  <c:v>51</c:v>
                </c:pt>
                <c:pt idx="4">
                  <c:v>33</c:v>
                </c:pt>
              </c:numCache>
            </c:numRef>
          </c:val>
          <c:extLst>
            <c:ext xmlns:c16="http://schemas.microsoft.com/office/drawing/2014/chart" uri="{C3380CC4-5D6E-409C-BE32-E72D297353CC}">
              <c16:uniqueId val="{00000000-0BDD-42B5-84CB-97B5F8C4F501}"/>
            </c:ext>
          </c:extLst>
        </c:ser>
        <c:dLbls>
          <c:showLegendKey val="0"/>
          <c:showVal val="0"/>
          <c:showCatName val="0"/>
          <c:showSerName val="0"/>
          <c:showPercent val="0"/>
          <c:showBubbleSize val="0"/>
        </c:dLbls>
        <c:gapWidth val="219"/>
        <c:overlap val="-27"/>
        <c:axId val="269033088"/>
        <c:axId val="269031448"/>
      </c:barChart>
      <c:catAx>
        <c:axId val="26903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sv-SE"/>
          </a:p>
        </c:txPr>
        <c:crossAx val="269031448"/>
        <c:crosses val="autoZero"/>
        <c:auto val="1"/>
        <c:lblAlgn val="ctr"/>
        <c:lblOffset val="100"/>
        <c:noMultiLvlLbl val="0"/>
      </c:catAx>
      <c:valAx>
        <c:axId val="269031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69033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~site/_layouts/HGF.Intranet.UI/ViewMetadataOnDocuments.aspx</Display>
  <Edit>~site/_layouts/HGF.Intranet.UI/UpdataMetadataOnDocuments.aspx</Edit>
</FormUrls>
</file>

<file path=customXml/item2.xml><?xml version="1.0" encoding="utf-8"?>
<ct:contentTypeSchema xmlns:ct="http://schemas.microsoft.com/office/2006/metadata/contentType" xmlns:ma="http://schemas.microsoft.com/office/2006/metadata/properties/metaAttributes" ct:_="" ma:_="" ma:contentTypeName="Worddokument PM" ma:contentTypeID="0x010100C22C9A619773441A8D703190DAA3143300591CFE58D6E64528804B05BD9DCDEDE900E61B354DC15E25489495385CA845FF5F" ma:contentTypeVersion="51" ma:contentTypeDescription="Skapa ett nytt dokument." ma:contentTypeScope="" ma:versionID="b5f3eeeed399176ef90c9cd420478679">
  <xsd:schema xmlns:xsd="http://www.w3.org/2001/XMLSchema" xmlns:xs="http://www.w3.org/2001/XMLSchema" xmlns:p="http://schemas.microsoft.com/office/2006/metadata/properties" xmlns:ns2="d6f807c6-b029-406f-83c9-9f9b9d673873" xmlns:ns3="8191dfc9-43ff-4da7-9ee9-e671a5dc3228" targetNamespace="http://schemas.microsoft.com/office/2006/metadata/properties" ma:root="true" ma:fieldsID="f0f2283d956648b873c5074ed86a520a" ns2:_="" ns3:_="">
    <xsd:import namespace="d6f807c6-b029-406f-83c9-9f9b9d673873"/>
    <xsd:import namespace="8191dfc9-43ff-4da7-9ee9-e671a5dc3228"/>
    <xsd:element name="properties">
      <xsd:complexType>
        <xsd:sequence>
          <xsd:element name="documentManagement">
            <xsd:complexType>
              <xsd:all>
                <xsd:element ref="ns2:HGFDocTypeTaxHTField0" minOccurs="0"/>
                <xsd:element ref="ns3:TaxCatchAll" minOccurs="0"/>
                <xsd:element ref="ns3:TaxCatchAllLabel" minOccurs="0"/>
                <xsd:element ref="ns2:HGFDocOwner"/>
                <xsd:element ref="ns2:HGFDocDate"/>
                <xsd:element ref="ns2:HGFRegionTaxHTField0" minOccurs="0"/>
                <xsd:element ref="ns2:HGFBusinessTaxHTField0" minOccurs="0"/>
                <xsd:element ref="ns3:TaxKeywordTaxHTField" minOccurs="0"/>
                <xsd:element ref="ns2:HGFKeywordsTaxHTField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807c6-b029-406f-83c9-9f9b9d673873" elementFormDefault="qualified">
    <xsd:import namespace="http://schemas.microsoft.com/office/2006/documentManagement/types"/>
    <xsd:import namespace="http://schemas.microsoft.com/office/infopath/2007/PartnerControls"/>
    <xsd:element name="HGFDocTypeTaxHTField0" ma:index="8" ma:taxonomy="true" ma:internalName="HGFDocTypeTaxHTField0" ma:taxonomyFieldName="HGFDocType" ma:displayName="Dokumenttyp" ma:indexed="true" ma:readOnly="false" ma:fieldId="{9cdd89cc-d391-4e3a-bb0e-970e3525a0e8}" ma:sspId="4ef2b413-49fc-4ba4-b398-b3941563424c" ma:termSetId="bf9a03e0-6887-472a-98aa-5bdb9015f911" ma:anchorId="00000000-0000-0000-0000-000000000000" ma:open="true" ma:isKeyword="false">
      <xsd:complexType>
        <xsd:sequence>
          <xsd:element ref="pc:Terms" minOccurs="0" maxOccurs="1"/>
        </xsd:sequence>
      </xsd:complexType>
    </xsd:element>
    <xsd:element name="HGFDocOwner" ma:index="12"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GFDocDate" ma:index="13" ma:displayName="Dokumentdatum" ma:default="[today]" ma:format="DateOnly" ma:internalName="HGFDocDate" ma:readOnly="false">
      <xsd:simpleType>
        <xsd:restriction base="dms:DateTime"/>
      </xsd:simpleType>
    </xsd:element>
    <xsd:element name="HGFRegionTaxHTField0" ma:index="14" ma:taxonomy="true" ma:internalName="HGFRegionTaxHTField0" ma:taxonomyFieldName="HGFRegion" ma:displayName="Region" ma:readOnly="false"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6" ma:taxonomy="true" ma:internalName="HGFBusinessTaxHTField0" ma:taxonomyFieldName="HGFBusiness" ma:displayName="Verksamhetsområde" ma:readOnly="fals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0" nillable="true" ma:displayName="HGFKeywordsTaxHTField0" ma:hidden="true" ma:internalName="HGFKeywords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91dfc9-43ff-4da7-9ee9-e671a5dc322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5793ef4b-dcc2-415b-95b5-b67ec96bb583}" ma:internalName="TaxCatchAll" ma:showField="CatchAllData" ma:web="8191dfc9-43ff-4da7-9ee9-e671a5dc322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793ef4b-dcc2-415b-95b5-b67ec96bb583}" ma:internalName="TaxCatchAllLabel" ma:readOnly="true" ma:showField="CatchAllDataLabel" ma:web="8191dfc9-43ff-4da7-9ee9-e671a5dc322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GFDocOwner xmlns="d6f807c6-b029-406f-83c9-9f9b9d673873">
      <UserInfo>
        <DisplayName>Anneli Lundmark</DisplayName>
        <AccountId>62</AccountId>
        <AccountType/>
      </UserInfo>
    </HGFDocOwner>
    <TaxKeywordTaxHTField xmlns="8191dfc9-43ff-4da7-9ee9-e671a5dc3228">
      <Terms xmlns="http://schemas.microsoft.com/office/infopath/2007/PartnerControls"/>
    </TaxKeywordTaxHTField>
    <HGFDocTypeTaxHTField0 xmlns="d6f807c6-b029-406f-83c9-9f9b9d673873">
      <Terms xmlns="http://schemas.microsoft.com/office/infopath/2007/PartnerControls">
        <TermInfo xmlns="http://schemas.microsoft.com/office/infopath/2007/PartnerControls">
          <TermName xmlns="http://schemas.microsoft.com/office/infopath/2007/PartnerControls">Mötesdokument</TermName>
          <TermId xmlns="http://schemas.microsoft.com/office/infopath/2007/PartnerControls">06ef9869-29ac-4c90-9be2-2e5a88a6004b</TermId>
        </TermInfo>
      </Terms>
    </HGFDocTypeTaxHTField0>
    <TaxCatchAll xmlns="8191dfc9-43ff-4da7-9ee9-e671a5dc3228">
      <Value>3</Value>
      <Value>36</Value>
      <Value>2</Value>
    </TaxCatchAll>
    <HGFDocDate xmlns="d6f807c6-b029-406f-83c9-9f9b9d673873">2013-09-30T22:00:00+00:00</HGFDocDate>
    <HGFRegionTaxHTField0 xmlns="d6f807c6-b029-406f-83c9-9f9b9d673873">
      <Terms xmlns="http://schemas.microsoft.com/office/infopath/2007/PartnerControls">
        <TermInfo xmlns="http://schemas.microsoft.com/office/infopath/2007/PartnerControls">
          <TermName xmlns="http://schemas.microsoft.com/office/infopath/2007/PartnerControls">Region Norrland</TermName>
          <TermId xmlns="http://schemas.microsoft.com/office/infopath/2007/PartnerControls">87f1b7f3-3375-4b45-8c61-0c99b8a9bcfe</TermId>
        </TermInfo>
      </Terms>
    </HGFRegionTaxHTField0>
    <HGFBusinessTaxHTField0 xmlns="d6f807c6-b029-406f-83c9-9f9b9d673873">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d6a30504-0cb6-4ea2-84bc-9095caf36273</TermId>
        </TermInfo>
      </Terms>
    </HGFBusinessTaxHTField0>
    <HGFKeywordsTaxHTField0 xmlns="d6f807c6-b029-406f-83c9-9f9b9d673873" xsi:nil="true"/>
    <_dlc_DocId xmlns="8191dfc9-43ff-4da7-9ee9-e671a5dc3228">5RVJK2R64ZYZ-13-56</_dlc_DocId>
    <_dlc_DocIdUrl xmlns="8191dfc9-43ff-4da7-9ee9-e671a5dc3228">
      <Url>https://bosse.hyresgastforeningen.se/collab/28/region-norrland-kommunikation/_layouts/DocIdRedir.aspx?ID=5RVJK2R64ZYZ-13-56</Url>
      <Description>5RVJK2R64ZYZ-13-56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2B760-077E-48FC-B62C-9714F0F1A892}">
  <ds:schemaRefs>
    <ds:schemaRef ds:uri="http://schemas.microsoft.com/sharepoint/v3/contenttype/forms/url"/>
  </ds:schemaRefs>
</ds:datastoreItem>
</file>

<file path=customXml/itemProps2.xml><?xml version="1.0" encoding="utf-8"?>
<ds:datastoreItem xmlns:ds="http://schemas.openxmlformats.org/officeDocument/2006/customXml" ds:itemID="{11EDCBF1-F253-4278-B60F-1B9244BA7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807c6-b029-406f-83c9-9f9b9d673873"/>
    <ds:schemaRef ds:uri="8191dfc9-43ff-4da7-9ee9-e671a5dc3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C34F2-60F4-4ACB-8E11-59C35F52C795}">
  <ds:schemaRefs>
    <ds:schemaRef ds:uri="http://schemas.microsoft.com/sharepoint/v3/contenttype/forms"/>
  </ds:schemaRefs>
</ds:datastoreItem>
</file>

<file path=customXml/itemProps4.xml><?xml version="1.0" encoding="utf-8"?>
<ds:datastoreItem xmlns:ds="http://schemas.openxmlformats.org/officeDocument/2006/customXml" ds:itemID="{36AB6830-E49F-41B6-AAE2-392BB94ED3B9}">
  <ds:schemaRefs>
    <ds:schemaRef ds:uri="http://schemas.microsoft.com/sharepoint/events"/>
  </ds:schemaRefs>
</ds:datastoreItem>
</file>

<file path=customXml/itemProps5.xml><?xml version="1.0" encoding="utf-8"?>
<ds:datastoreItem xmlns:ds="http://schemas.openxmlformats.org/officeDocument/2006/customXml" ds:itemID="{21E09D0D-026F-4143-AE83-932CA979AD37}">
  <ds:schemaRefs>
    <ds:schemaRef ds:uri="d6f807c6-b029-406f-83c9-9f9b9d67387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191dfc9-43ff-4da7-9ee9-e671a5dc3228"/>
    <ds:schemaRef ds:uri="http://schemas.microsoft.com/office/infopath/2007/PartnerControls"/>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FF18EBC6-859D-4AE2-A15D-F7AC9592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327</Words>
  <Characters>1738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Hyresgästföreningen</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Klingstedt Gustafsson</dc:creator>
  <cp:lastModifiedBy>Anders Rubensson</cp:lastModifiedBy>
  <cp:revision>6</cp:revision>
  <cp:lastPrinted>2017-04-24T08:21:00Z</cp:lastPrinted>
  <dcterms:created xsi:type="dcterms:W3CDTF">2018-03-14T14:17:00Z</dcterms:created>
  <dcterms:modified xsi:type="dcterms:W3CDTF">2018-03-14T15:54:00Z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0x010100C22C9A619773441A8D703190DAA3143300591CFE58D6E64528804B05BD9DCDEDE900E61B354DC15E25489495385CA845FF5F</vt:lpwstr>
  </property>
  <property fmtid="{D5CDD505-2E9C-101B-9397-08002B2CF9AE}" pid="3" name="_dlc_DocIdItemGuid">
    <vt:lpwstr>962e0cb4-4ad9-4b3d-8d98-b104305ebd76</vt:lpwstr>
  </property>
  <property fmtid="{D5CDD505-2E9C-101B-9397-08002B2CF9AE}" pid="4" name="HGFDecisionMakerTaxHTField0">
    <vt:lpwstr/>
  </property>
  <property fmtid="{D5CDD505-2E9C-101B-9397-08002B2CF9AE}" pid="5" name="HGFBusiness">
    <vt:lpwstr>3;#Kommunikation|d6a30504-0cb6-4ea2-84bc-9095caf36273</vt:lpwstr>
  </property>
  <property fmtid="{D5CDD505-2E9C-101B-9397-08002B2CF9AE}" pid="6" name="HGFAppliesToTaxHTField0">
    <vt:lpwstr/>
  </property>
  <property fmtid="{D5CDD505-2E9C-101B-9397-08002B2CF9AE}" pid="7" name="HGFDecisionMaker">
    <vt:lpwstr/>
  </property>
  <property fmtid="{D5CDD505-2E9C-101B-9397-08002B2CF9AE}" pid="8" name="HGFKeywords">
    <vt:lpwstr/>
  </property>
  <property fmtid="{D5CDD505-2E9C-101B-9397-08002B2CF9AE}" pid="9" name="HGFDocType">
    <vt:lpwstr>36;#Mötesdokument|06ef9869-29ac-4c90-9be2-2e5a88a6004b</vt:lpwstr>
  </property>
  <property fmtid="{D5CDD505-2E9C-101B-9397-08002B2CF9AE}" pid="10" name="HGFRegion">
    <vt:lpwstr>2;#Region Norrland|87f1b7f3-3375-4b45-8c61-0c99b8a9bcfe</vt:lpwstr>
  </property>
  <property fmtid="{D5CDD505-2E9C-101B-9397-08002B2CF9AE}" pid="11" name="HGFAppliesTo">
    <vt:lpwstr/>
  </property>
</Properties>
</file>