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before="42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Pressmeddelande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februari 2021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ind w:left="116"/>
      </w:pPr>
      <w:r>
        <w:rPr/>
        <w:t>Profura</w:t>
      </w:r>
      <w:r>
        <w:rPr>
          <w:spacing w:val="-2"/>
        </w:rPr>
        <w:t> </w:t>
      </w:r>
      <w:r>
        <w:rPr/>
        <w:t>Industri</w:t>
      </w:r>
      <w:r>
        <w:rPr>
          <w:spacing w:val="-3"/>
        </w:rPr>
        <w:t> </w:t>
      </w:r>
      <w:r>
        <w:rPr/>
        <w:t>förvärvar NRI</w:t>
      </w:r>
      <w:r>
        <w:rPr>
          <w:spacing w:val="-5"/>
        </w:rPr>
        <w:t> </w:t>
      </w:r>
      <w:r>
        <w:rPr/>
        <w:t>Group</w:t>
      </w:r>
    </w:p>
    <w:p>
      <w:pPr>
        <w:pStyle w:val="Heading2"/>
        <w:spacing w:line="259" w:lineRule="auto" w:before="195"/>
        <w:ind w:left="116"/>
      </w:pPr>
      <w:r>
        <w:rPr/>
        <w:t>Profura Industri förvärvar NRI Group via sitt helägda dotterbolag Conveniunt. Conveniunt</w:t>
      </w:r>
      <w:r>
        <w:rPr>
          <w:spacing w:val="-52"/>
        </w:rPr>
        <w:t> </w:t>
      </w:r>
      <w:r>
        <w:rPr/>
        <w:t>omsätter efter affären cirka 600 MSEK och därmed stärker Profura Industri sin position</w:t>
      </w:r>
      <w:r>
        <w:rPr>
          <w:spacing w:val="1"/>
        </w:rPr>
        <w:t> </w:t>
      </w:r>
      <w:r>
        <w:rPr/>
        <w:t>inom handel</w:t>
      </w:r>
      <w:r>
        <w:rPr>
          <w:spacing w:val="-4"/>
        </w:rPr>
        <w:t> </w:t>
      </w:r>
      <w:r>
        <w:rPr/>
        <w:t>och</w:t>
      </w:r>
      <w:r>
        <w:rPr>
          <w:spacing w:val="-1"/>
        </w:rPr>
        <w:t> </w:t>
      </w:r>
      <w:r>
        <w:rPr/>
        <w:t>distribution.</w:t>
      </w:r>
    </w:p>
    <w:p>
      <w:pPr>
        <w:pStyle w:val="BodyText"/>
        <w:spacing w:line="259" w:lineRule="auto" w:before="159"/>
        <w:ind w:left="115" w:right="868"/>
        <w:jc w:val="both"/>
      </w:pPr>
      <w:r>
        <w:rPr>
          <w:color w:val="333300"/>
        </w:rPr>
        <w:t>Nordic Room Improvement (NRI) är en koncern som utvecklar, marknadsför och säljer</w:t>
      </w:r>
      <w:r>
        <w:rPr>
          <w:color w:val="333300"/>
          <w:spacing w:val="-52"/>
        </w:rPr>
        <w:t> </w:t>
      </w:r>
      <w:r>
        <w:rPr>
          <w:color w:val="333300"/>
        </w:rPr>
        <w:t>interiör-,</w:t>
      </w:r>
      <w:r>
        <w:rPr>
          <w:color w:val="333300"/>
          <w:spacing w:val="-2"/>
        </w:rPr>
        <w:t> </w:t>
      </w:r>
      <w:r>
        <w:rPr>
          <w:color w:val="333300"/>
        </w:rPr>
        <w:t>exteriör-</w:t>
      </w:r>
      <w:r>
        <w:rPr>
          <w:color w:val="333300"/>
          <w:spacing w:val="-4"/>
        </w:rPr>
        <w:t> </w:t>
      </w:r>
      <w:r>
        <w:rPr>
          <w:color w:val="333300"/>
        </w:rPr>
        <w:t>och</w:t>
      </w:r>
      <w:r>
        <w:rPr>
          <w:color w:val="333300"/>
          <w:spacing w:val="-1"/>
        </w:rPr>
        <w:t> </w:t>
      </w:r>
      <w:r>
        <w:rPr>
          <w:color w:val="333300"/>
        </w:rPr>
        <w:t>renoveringsprodukter</w:t>
      </w:r>
      <w:r>
        <w:rPr>
          <w:color w:val="333300"/>
          <w:spacing w:val="-5"/>
        </w:rPr>
        <w:t> </w:t>
      </w:r>
      <w:r>
        <w:rPr>
          <w:color w:val="333300"/>
        </w:rPr>
        <w:t>till</w:t>
      </w:r>
      <w:r>
        <w:rPr>
          <w:color w:val="333300"/>
          <w:spacing w:val="-1"/>
        </w:rPr>
        <w:t> </w:t>
      </w:r>
      <w:r>
        <w:rPr>
          <w:color w:val="333300"/>
        </w:rPr>
        <w:t>konsumenter</w:t>
      </w:r>
      <w:r>
        <w:rPr>
          <w:color w:val="333300"/>
          <w:spacing w:val="-6"/>
        </w:rPr>
        <w:t> </w:t>
      </w:r>
      <w:r>
        <w:rPr>
          <w:color w:val="333300"/>
        </w:rPr>
        <w:t>och</w:t>
      </w:r>
      <w:r>
        <w:rPr>
          <w:color w:val="333300"/>
          <w:spacing w:val="-5"/>
        </w:rPr>
        <w:t> </w:t>
      </w:r>
      <w:r>
        <w:rPr>
          <w:color w:val="333300"/>
        </w:rPr>
        <w:t>proffs</w:t>
      </w:r>
      <w:r>
        <w:rPr>
          <w:color w:val="333300"/>
          <w:spacing w:val="-2"/>
        </w:rPr>
        <w:t> </w:t>
      </w:r>
      <w:r>
        <w:rPr>
          <w:color w:val="333300"/>
        </w:rPr>
        <w:t>i</w:t>
      </w:r>
      <w:r>
        <w:rPr>
          <w:color w:val="333300"/>
          <w:spacing w:val="-1"/>
        </w:rPr>
        <w:t> </w:t>
      </w:r>
      <w:r>
        <w:rPr>
          <w:color w:val="333300"/>
        </w:rPr>
        <w:t>Norden.</w:t>
      </w:r>
    </w:p>
    <w:p>
      <w:pPr>
        <w:pStyle w:val="BodyText"/>
        <w:spacing w:line="259" w:lineRule="auto" w:before="1"/>
        <w:ind w:left="115" w:right="204"/>
        <w:jc w:val="both"/>
      </w:pPr>
      <w:r>
        <w:rPr>
          <w:color w:val="333300"/>
        </w:rPr>
        <w:t>Verksamheten bedrivs i huvudsak under tre egna varumärken, Lundbergs, Jabo och Duri som</w:t>
      </w:r>
      <w:r>
        <w:rPr>
          <w:color w:val="333300"/>
          <w:spacing w:val="-52"/>
        </w:rPr>
        <w:t> </w:t>
      </w:r>
      <w:r>
        <w:rPr>
          <w:color w:val="333300"/>
        </w:rPr>
        <w:t>har marknadsledande positioner inom sina respektive produktsegment. Koncernen har cirka</w:t>
      </w:r>
      <w:r>
        <w:rPr>
          <w:color w:val="333300"/>
          <w:spacing w:val="1"/>
        </w:rPr>
        <w:t> </w:t>
      </w:r>
      <w:r>
        <w:rPr>
          <w:color w:val="333300"/>
        </w:rPr>
        <w:t>70</w:t>
      </w:r>
      <w:r>
        <w:rPr>
          <w:color w:val="333300"/>
          <w:spacing w:val="-5"/>
        </w:rPr>
        <w:t> </w:t>
      </w:r>
      <w:r>
        <w:rPr>
          <w:color w:val="333300"/>
        </w:rPr>
        <w:t>anställda</w:t>
      </w:r>
      <w:r>
        <w:rPr>
          <w:color w:val="333300"/>
          <w:spacing w:val="-2"/>
        </w:rPr>
        <w:t> </w:t>
      </w:r>
      <w:r>
        <w:rPr>
          <w:color w:val="333300"/>
        </w:rPr>
        <w:t>och</w:t>
      </w:r>
      <w:r>
        <w:rPr>
          <w:color w:val="333300"/>
          <w:spacing w:val="-3"/>
        </w:rPr>
        <w:t> </w:t>
      </w:r>
      <w:r>
        <w:rPr>
          <w:color w:val="333300"/>
        </w:rPr>
        <w:t>omsätter</w:t>
      </w:r>
      <w:r>
        <w:rPr>
          <w:color w:val="333300"/>
          <w:spacing w:val="-4"/>
        </w:rPr>
        <w:t> </w:t>
      </w:r>
      <w:r>
        <w:rPr>
          <w:color w:val="333300"/>
        </w:rPr>
        <w:t>cirka</w:t>
      </w:r>
      <w:r>
        <w:rPr>
          <w:color w:val="333300"/>
          <w:spacing w:val="-2"/>
        </w:rPr>
        <w:t> </w:t>
      </w:r>
      <w:r>
        <w:rPr>
          <w:color w:val="333300"/>
        </w:rPr>
        <w:t>350</w:t>
      </w:r>
      <w:r>
        <w:rPr>
          <w:color w:val="333300"/>
          <w:spacing w:val="-4"/>
        </w:rPr>
        <w:t> </w:t>
      </w:r>
      <w:r>
        <w:rPr>
          <w:color w:val="333300"/>
        </w:rPr>
        <w:t>MSEK.</w:t>
      </w:r>
    </w:p>
    <w:p>
      <w:pPr>
        <w:pStyle w:val="BodyText"/>
        <w:spacing w:line="259" w:lineRule="auto" w:before="160"/>
        <w:ind w:left="115" w:right="297"/>
      </w:pPr>
      <w:r>
        <w:rPr>
          <w:color w:val="333300"/>
        </w:rPr>
        <w:t>”2020 har, trots Corona, varit ett mycket positivt år där mycket fallit på plats och som stärkt</w:t>
      </w:r>
      <w:r>
        <w:rPr>
          <w:color w:val="333300"/>
          <w:spacing w:val="-52"/>
        </w:rPr>
        <w:t> </w:t>
      </w:r>
      <w:r>
        <w:rPr>
          <w:color w:val="333300"/>
        </w:rPr>
        <w:t>både NRI och våra dotterbolag väsentligt inför framtiden. Det är därför extra roligt att med</w:t>
      </w:r>
      <w:r>
        <w:rPr>
          <w:color w:val="333300"/>
          <w:spacing w:val="1"/>
        </w:rPr>
        <w:t> </w:t>
      </w:r>
      <w:r>
        <w:rPr>
          <w:color w:val="333300"/>
        </w:rPr>
        <w:t>vind i ryggen kunna gå in i en ny spännande tillväxtfas tillsammans med en så stark och</w:t>
      </w:r>
      <w:r>
        <w:rPr>
          <w:color w:val="333300"/>
          <w:spacing w:val="1"/>
        </w:rPr>
        <w:t> </w:t>
      </w:r>
      <w:r>
        <w:rPr>
          <w:color w:val="333300"/>
        </w:rPr>
        <w:t>långsiktig</w:t>
      </w:r>
      <w:r>
        <w:rPr>
          <w:color w:val="333300"/>
          <w:spacing w:val="-2"/>
        </w:rPr>
        <w:t> </w:t>
      </w:r>
      <w:r>
        <w:rPr>
          <w:color w:val="333300"/>
        </w:rPr>
        <w:t>ägare</w:t>
      </w:r>
      <w:r>
        <w:rPr>
          <w:color w:val="333300"/>
          <w:spacing w:val="-3"/>
        </w:rPr>
        <w:t> </w:t>
      </w:r>
      <w:r>
        <w:rPr>
          <w:color w:val="333300"/>
        </w:rPr>
        <w:t>som</w:t>
      </w:r>
      <w:r>
        <w:rPr>
          <w:color w:val="333300"/>
          <w:spacing w:val="-3"/>
        </w:rPr>
        <w:t> </w:t>
      </w:r>
      <w:r>
        <w:rPr>
          <w:color w:val="333300"/>
        </w:rPr>
        <w:t>Profura</w:t>
      </w:r>
      <w:r>
        <w:rPr>
          <w:color w:val="333300"/>
          <w:spacing w:val="-4"/>
        </w:rPr>
        <w:t> </w:t>
      </w:r>
      <w:r>
        <w:rPr>
          <w:color w:val="333300"/>
        </w:rPr>
        <w:t>Industri.”</w:t>
      </w:r>
      <w:r>
        <w:rPr>
          <w:color w:val="333300"/>
          <w:spacing w:val="-3"/>
        </w:rPr>
        <w:t> </w:t>
      </w:r>
      <w:r>
        <w:rPr>
          <w:color w:val="333300"/>
        </w:rPr>
        <w:t>säger</w:t>
      </w:r>
      <w:r>
        <w:rPr>
          <w:color w:val="333300"/>
          <w:spacing w:val="-6"/>
        </w:rPr>
        <w:t> </w:t>
      </w:r>
      <w:r>
        <w:rPr>
          <w:color w:val="333300"/>
        </w:rPr>
        <w:t>Lars</w:t>
      </w:r>
      <w:r>
        <w:rPr>
          <w:color w:val="333300"/>
          <w:spacing w:val="-1"/>
        </w:rPr>
        <w:t> </w:t>
      </w:r>
      <w:r>
        <w:rPr>
          <w:color w:val="333300"/>
        </w:rPr>
        <w:t>Andréason,</w:t>
      </w:r>
      <w:r>
        <w:rPr>
          <w:color w:val="333300"/>
          <w:spacing w:val="-2"/>
        </w:rPr>
        <w:t> </w:t>
      </w:r>
      <w:r>
        <w:rPr>
          <w:color w:val="333300"/>
        </w:rPr>
        <w:t>Koncernchef</w:t>
      </w:r>
      <w:r>
        <w:rPr>
          <w:color w:val="333300"/>
          <w:spacing w:val="-4"/>
        </w:rPr>
        <w:t> </w:t>
      </w:r>
      <w:r>
        <w:rPr>
          <w:color w:val="333300"/>
        </w:rPr>
        <w:t>NRI</w:t>
      </w:r>
      <w:r>
        <w:rPr>
          <w:color w:val="333300"/>
          <w:spacing w:val="-2"/>
        </w:rPr>
        <w:t> </w:t>
      </w:r>
      <w:r>
        <w:rPr>
          <w:color w:val="333300"/>
        </w:rPr>
        <w:t>Group.</w:t>
      </w:r>
    </w:p>
    <w:p>
      <w:pPr>
        <w:pStyle w:val="BodyText"/>
        <w:spacing w:line="259" w:lineRule="auto" w:before="160"/>
        <w:ind w:left="115" w:right="338"/>
      </w:pPr>
      <w:r>
        <w:rPr>
          <w:color w:val="333300"/>
        </w:rPr>
        <w:t>Övertagandet, som förutsätter konkurrensmyndighetens godkännande, beräknas ske den 1</w:t>
      </w:r>
      <w:r>
        <w:rPr>
          <w:color w:val="333300"/>
          <w:spacing w:val="-53"/>
        </w:rPr>
        <w:t> </w:t>
      </w:r>
      <w:r>
        <w:rPr>
          <w:color w:val="333300"/>
        </w:rPr>
        <w:t>april 2021.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3"/>
        <w:spacing w:before="1"/>
        <w:rPr>
          <w:i/>
        </w:rPr>
      </w:pPr>
      <w:r>
        <w:rPr>
          <w:i/>
          <w:color w:val="333300"/>
        </w:rPr>
        <w:t>För</w:t>
      </w:r>
      <w:r>
        <w:rPr>
          <w:i/>
          <w:color w:val="333300"/>
          <w:spacing w:val="-3"/>
        </w:rPr>
        <w:t> </w:t>
      </w:r>
      <w:r>
        <w:rPr>
          <w:i/>
          <w:color w:val="333300"/>
        </w:rPr>
        <w:t>ytterligare</w:t>
      </w:r>
      <w:r>
        <w:rPr>
          <w:i/>
          <w:color w:val="333300"/>
          <w:spacing w:val="-2"/>
        </w:rPr>
        <w:t> </w:t>
      </w:r>
      <w:r>
        <w:rPr>
          <w:i/>
          <w:color w:val="333300"/>
        </w:rPr>
        <w:t>information</w:t>
      </w:r>
      <w:r>
        <w:rPr>
          <w:i/>
          <w:color w:val="333300"/>
          <w:spacing w:val="-6"/>
        </w:rPr>
        <w:t> </w:t>
      </w:r>
      <w:r>
        <w:rPr>
          <w:i/>
          <w:color w:val="333300"/>
        </w:rPr>
        <w:t>vänligen</w:t>
      </w:r>
      <w:r>
        <w:rPr>
          <w:i/>
          <w:color w:val="333300"/>
          <w:spacing w:val="-5"/>
        </w:rPr>
        <w:t> </w:t>
      </w:r>
      <w:r>
        <w:rPr>
          <w:i/>
          <w:color w:val="333300"/>
        </w:rPr>
        <w:t>kontakta:</w:t>
      </w:r>
    </w:p>
    <w:p>
      <w:pPr>
        <w:tabs>
          <w:tab w:pos="5333" w:val="left" w:leader="none"/>
        </w:tabs>
        <w:spacing w:before="23"/>
        <w:ind w:left="115" w:right="0" w:firstLine="0"/>
        <w:jc w:val="both"/>
        <w:rPr>
          <w:i/>
          <w:sz w:val="24"/>
        </w:rPr>
      </w:pPr>
      <w:r>
        <w:rPr>
          <w:i/>
          <w:color w:val="333300"/>
          <w:sz w:val="24"/>
        </w:rPr>
        <w:t>Mikael</w:t>
      </w:r>
      <w:r>
        <w:rPr>
          <w:i/>
          <w:color w:val="333300"/>
          <w:spacing w:val="-1"/>
          <w:sz w:val="24"/>
        </w:rPr>
        <w:t> </w:t>
      </w:r>
      <w:r>
        <w:rPr>
          <w:i/>
          <w:color w:val="333300"/>
          <w:sz w:val="24"/>
        </w:rPr>
        <w:t>Thörnkvist,</w:t>
      </w:r>
      <w:r>
        <w:rPr>
          <w:i/>
          <w:color w:val="333300"/>
          <w:spacing w:val="-1"/>
          <w:sz w:val="24"/>
        </w:rPr>
        <w:t> </w:t>
      </w:r>
      <w:r>
        <w:rPr>
          <w:i/>
          <w:color w:val="333300"/>
          <w:sz w:val="24"/>
        </w:rPr>
        <w:t>VD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Profura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AB</w:t>
        <w:tab/>
        <w:t>Lars</w:t>
      </w:r>
      <w:r>
        <w:rPr>
          <w:i/>
          <w:color w:val="333300"/>
          <w:spacing w:val="-5"/>
          <w:sz w:val="24"/>
        </w:rPr>
        <w:t> </w:t>
      </w:r>
      <w:r>
        <w:rPr>
          <w:i/>
          <w:color w:val="333300"/>
          <w:sz w:val="24"/>
        </w:rPr>
        <w:t>Andréason, VD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NRI Holding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AB</w:t>
      </w:r>
    </w:p>
    <w:p>
      <w:pPr>
        <w:tabs>
          <w:tab w:pos="5333" w:val="left" w:leader="none"/>
        </w:tabs>
        <w:spacing w:before="24"/>
        <w:ind w:left="115" w:right="0" w:firstLine="0"/>
        <w:jc w:val="left"/>
        <w:rPr>
          <w:i/>
          <w:sz w:val="24"/>
        </w:rPr>
      </w:pPr>
      <w:r>
        <w:rPr>
          <w:i/>
          <w:color w:val="333300"/>
          <w:sz w:val="24"/>
        </w:rPr>
        <w:t>Telefon:</w:t>
      </w:r>
      <w:r>
        <w:rPr>
          <w:i/>
          <w:color w:val="333300"/>
          <w:spacing w:val="-6"/>
          <w:sz w:val="24"/>
        </w:rPr>
        <w:t> </w:t>
      </w:r>
      <w:r>
        <w:rPr>
          <w:i/>
          <w:color w:val="333300"/>
          <w:sz w:val="24"/>
        </w:rPr>
        <w:t>070-532</w:t>
      </w:r>
      <w:r>
        <w:rPr>
          <w:i/>
          <w:color w:val="333300"/>
          <w:spacing w:val="-1"/>
          <w:sz w:val="24"/>
        </w:rPr>
        <w:t> </w:t>
      </w:r>
      <w:r>
        <w:rPr>
          <w:i/>
          <w:color w:val="333300"/>
          <w:sz w:val="24"/>
        </w:rPr>
        <w:t>19</w:t>
      </w:r>
      <w:r>
        <w:rPr>
          <w:i/>
          <w:color w:val="333300"/>
          <w:spacing w:val="-1"/>
          <w:sz w:val="24"/>
        </w:rPr>
        <w:t> </w:t>
      </w:r>
      <w:r>
        <w:rPr>
          <w:i/>
          <w:color w:val="333300"/>
          <w:sz w:val="24"/>
        </w:rPr>
        <w:t>60</w:t>
        <w:tab/>
        <w:t>Telefon:</w:t>
      </w:r>
      <w:r>
        <w:rPr>
          <w:i/>
          <w:color w:val="333300"/>
          <w:spacing w:val="-6"/>
          <w:sz w:val="24"/>
        </w:rPr>
        <w:t> </w:t>
      </w:r>
      <w:r>
        <w:rPr>
          <w:i/>
          <w:color w:val="333300"/>
          <w:sz w:val="24"/>
        </w:rPr>
        <w:t>070-261</w:t>
      </w:r>
      <w:r>
        <w:rPr>
          <w:i/>
          <w:color w:val="333300"/>
          <w:spacing w:val="-1"/>
          <w:sz w:val="24"/>
        </w:rPr>
        <w:t> </w:t>
      </w:r>
      <w:r>
        <w:rPr>
          <w:i/>
          <w:color w:val="333300"/>
          <w:sz w:val="24"/>
        </w:rPr>
        <w:t>62 29</w:t>
      </w:r>
    </w:p>
    <w:p>
      <w:pPr>
        <w:tabs>
          <w:tab w:pos="5333" w:val="left" w:leader="none"/>
        </w:tabs>
        <w:spacing w:before="24"/>
        <w:ind w:left="115" w:right="0" w:firstLine="0"/>
        <w:jc w:val="left"/>
        <w:rPr>
          <w:i/>
          <w:sz w:val="24"/>
        </w:rPr>
      </w:pPr>
      <w:r>
        <w:rPr>
          <w:i/>
          <w:color w:val="333300"/>
          <w:sz w:val="24"/>
        </w:rPr>
        <w:t>E-post:</w:t>
      </w:r>
      <w:r>
        <w:rPr>
          <w:i/>
          <w:color w:val="333300"/>
          <w:spacing w:val="-7"/>
          <w:sz w:val="24"/>
        </w:rPr>
        <w:t> </w:t>
      </w:r>
      <w:hyperlink r:id="rId6">
        <w:r>
          <w:rPr>
            <w:i/>
            <w:sz w:val="24"/>
          </w:rPr>
          <w:t>mikael.thornkvist@profura.se</w:t>
        </w:r>
      </w:hyperlink>
      <w:r>
        <w:rPr>
          <w:i/>
          <w:sz w:val="24"/>
        </w:rPr>
        <w:tab/>
      </w:r>
      <w:r>
        <w:rPr>
          <w:i/>
          <w:color w:val="333300"/>
          <w:sz w:val="24"/>
        </w:rPr>
        <w:t>E-post:</w:t>
      </w:r>
      <w:r>
        <w:rPr>
          <w:i/>
          <w:color w:val="333300"/>
          <w:spacing w:val="-5"/>
          <w:sz w:val="24"/>
        </w:rPr>
        <w:t> </w:t>
      </w:r>
      <w:hyperlink r:id="rId7">
        <w:r>
          <w:rPr>
            <w:i/>
            <w:color w:val="333300"/>
            <w:sz w:val="24"/>
          </w:rPr>
          <w:t>lars.andreason@nrigroup.se</w:t>
        </w:r>
      </w:hyperlink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9"/>
        </w:rPr>
      </w:pPr>
    </w:p>
    <w:p>
      <w:pPr>
        <w:spacing w:before="1"/>
        <w:ind w:left="115" w:right="0" w:firstLine="0"/>
        <w:jc w:val="left"/>
        <w:rPr>
          <w:i/>
          <w:sz w:val="24"/>
        </w:rPr>
      </w:pPr>
      <w:r>
        <w:rPr>
          <w:i/>
          <w:color w:val="342900"/>
          <w:sz w:val="24"/>
        </w:rPr>
        <w:t>Om</w:t>
      </w:r>
      <w:r>
        <w:rPr>
          <w:i/>
          <w:color w:val="342900"/>
          <w:spacing w:val="-1"/>
          <w:sz w:val="24"/>
        </w:rPr>
        <w:t> </w:t>
      </w:r>
      <w:r>
        <w:rPr>
          <w:i/>
          <w:color w:val="342900"/>
          <w:sz w:val="24"/>
        </w:rPr>
        <w:t>Profuragruppen</w:t>
      </w:r>
    </w:p>
    <w:p>
      <w:pPr>
        <w:pStyle w:val="BodyText"/>
        <w:spacing w:line="259" w:lineRule="auto" w:before="23"/>
        <w:ind w:left="115" w:right="205"/>
      </w:pPr>
      <w:r>
        <w:rPr>
          <w:color w:val="342900"/>
        </w:rPr>
        <w:t>Profuragruppen är ett privatägt investeringsbolag som investerar branschoberoende, med</w:t>
      </w:r>
      <w:r>
        <w:rPr>
          <w:color w:val="342900"/>
          <w:spacing w:val="1"/>
        </w:rPr>
        <w:t> </w:t>
      </w:r>
      <w:r>
        <w:rPr>
          <w:color w:val="342900"/>
        </w:rPr>
        <w:t>fokus på långsiktigt delägarskap. Investeringar görs främst i svenska onoterade bolag genom</w:t>
      </w:r>
      <w:r>
        <w:rPr>
          <w:color w:val="342900"/>
          <w:spacing w:val="-52"/>
        </w:rPr>
        <w:t> </w:t>
      </w:r>
      <w:r>
        <w:rPr>
          <w:color w:val="342900"/>
        </w:rPr>
        <w:t>dotterbolagen Profura Industri, Profura Utveckling och Profura Fastigheter. Gruppen har en</w:t>
      </w:r>
      <w:r>
        <w:rPr>
          <w:color w:val="342900"/>
          <w:spacing w:val="1"/>
        </w:rPr>
        <w:t> </w:t>
      </w:r>
      <w:r>
        <w:rPr>
          <w:color w:val="342900"/>
        </w:rPr>
        <w:t>stor verksamhetsbredd, med investeringar inom bland annat livsmedel, hustillverkning,</w:t>
      </w:r>
      <w:r>
        <w:rPr>
          <w:color w:val="342900"/>
          <w:spacing w:val="1"/>
        </w:rPr>
        <w:t> </w:t>
      </w:r>
      <w:r>
        <w:rPr>
          <w:color w:val="342900"/>
        </w:rPr>
        <w:t>verkstad, trävaror och fastighetsförvaltning. Omsättningen senaste verksamhetsåret uppgick</w:t>
      </w:r>
      <w:r>
        <w:rPr>
          <w:color w:val="342900"/>
          <w:spacing w:val="-52"/>
        </w:rPr>
        <w:t> </w:t>
      </w:r>
      <w:r>
        <w:rPr>
          <w:color w:val="342900"/>
        </w:rPr>
        <w:t>till 3,4</w:t>
      </w:r>
      <w:r>
        <w:rPr>
          <w:color w:val="342900"/>
          <w:spacing w:val="-4"/>
        </w:rPr>
        <w:t> </w:t>
      </w:r>
      <w:r>
        <w:rPr>
          <w:color w:val="342900"/>
        </w:rPr>
        <w:t>miljarder</w:t>
      </w:r>
      <w:r>
        <w:rPr>
          <w:color w:val="342900"/>
          <w:spacing w:val="-4"/>
        </w:rPr>
        <w:t> </w:t>
      </w:r>
      <w:r>
        <w:rPr>
          <w:color w:val="342900"/>
        </w:rPr>
        <w:t>kronor. Se</w:t>
      </w:r>
      <w:r>
        <w:rPr>
          <w:color w:val="342900"/>
          <w:spacing w:val="-1"/>
        </w:rPr>
        <w:t> </w:t>
      </w:r>
      <w:r>
        <w:rPr>
          <w:color w:val="342900"/>
        </w:rPr>
        <w:t>även:</w:t>
      </w:r>
      <w:r>
        <w:rPr>
          <w:color w:val="342900"/>
          <w:spacing w:val="-4"/>
        </w:rPr>
        <w:t> </w:t>
      </w:r>
      <w:hyperlink r:id="rId8">
        <w:r>
          <w:rPr>
            <w:color w:val="342900"/>
          </w:rPr>
          <w:t>www.profura.se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2191666</wp:posOffset>
            </wp:positionH>
            <wp:positionV relativeFrom="paragraph">
              <wp:posOffset>156577</wp:posOffset>
            </wp:positionV>
            <wp:extent cx="3009198" cy="11064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19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default" r:id="rId5"/>
          <w:type w:val="continuous"/>
          <w:pgSz w:w="11910" w:h="16840"/>
          <w:pgMar w:header="480" w:top="1660" w:bottom="280" w:left="1300" w:right="1240"/>
        </w:sectPr>
      </w:pPr>
    </w:p>
    <w:p>
      <w:pPr>
        <w:spacing w:before="132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Press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release,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February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26,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2021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</w:pPr>
      <w:r>
        <w:rPr/>
        <w:t>Profura Industri</w:t>
      </w:r>
      <w:r>
        <w:rPr>
          <w:spacing w:val="-2"/>
        </w:rPr>
        <w:t> </w:t>
      </w:r>
      <w:r>
        <w:rPr/>
        <w:t>acquires</w:t>
      </w:r>
      <w:r>
        <w:rPr>
          <w:spacing w:val="-1"/>
        </w:rPr>
        <w:t> </w:t>
      </w:r>
      <w:r>
        <w:rPr/>
        <w:t>NRI</w:t>
      </w:r>
      <w:r>
        <w:rPr>
          <w:spacing w:val="-5"/>
        </w:rPr>
        <w:t> </w:t>
      </w:r>
      <w:r>
        <w:rPr/>
        <w:t>Group</w:t>
      </w:r>
    </w:p>
    <w:p>
      <w:pPr>
        <w:pStyle w:val="Heading2"/>
        <w:spacing w:line="259" w:lineRule="auto"/>
        <w:ind w:right="693"/>
        <w:jc w:val="both"/>
      </w:pPr>
      <w:r>
        <w:rPr/>
        <w:t>Profura Industri acquires NRI Group through its wholly owned subsidiary Conveniunt.</w:t>
      </w:r>
      <w:r>
        <w:rPr>
          <w:spacing w:val="1"/>
        </w:rPr>
        <w:t> </w:t>
      </w:r>
      <w:r>
        <w:rPr/>
        <w:t>After the transaction, Conveniunt has sales of approximately SEK 600 million and thus</w:t>
      </w:r>
      <w:r>
        <w:rPr>
          <w:spacing w:val="-52"/>
        </w:rPr>
        <w:t> </w:t>
      </w:r>
      <w:r>
        <w:rPr/>
        <w:t>Profura</w:t>
      </w:r>
      <w:r>
        <w:rPr>
          <w:spacing w:val="-1"/>
        </w:rPr>
        <w:t> </w:t>
      </w:r>
      <w:r>
        <w:rPr/>
        <w:t>Industri</w:t>
      </w:r>
      <w:r>
        <w:rPr>
          <w:spacing w:val="-2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its position in</w:t>
      </w:r>
      <w:r>
        <w:rPr>
          <w:spacing w:val="1"/>
        </w:rPr>
        <w:t> </w:t>
      </w:r>
      <w:r>
        <w:rPr/>
        <w:t>trade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distribution.</w:t>
      </w:r>
    </w:p>
    <w:p>
      <w:pPr>
        <w:pStyle w:val="BodyText"/>
        <w:spacing w:line="259" w:lineRule="auto" w:before="159"/>
        <w:ind w:left="115" w:right="173"/>
      </w:pPr>
      <w:r>
        <w:rPr>
          <w:color w:val="333300"/>
        </w:rPr>
        <w:t>Nordic Room Improvement (NRI) is a group that develops, markets and sells interior, exterior</w:t>
      </w:r>
      <w:r>
        <w:rPr>
          <w:color w:val="333300"/>
          <w:spacing w:val="-52"/>
        </w:rPr>
        <w:t> </w:t>
      </w:r>
      <w:r>
        <w:rPr>
          <w:color w:val="333300"/>
        </w:rPr>
        <w:t>and</w:t>
      </w:r>
      <w:r>
        <w:rPr>
          <w:color w:val="333300"/>
          <w:spacing w:val="1"/>
        </w:rPr>
        <w:t> </w:t>
      </w:r>
      <w:r>
        <w:rPr>
          <w:color w:val="333300"/>
        </w:rPr>
        <w:t>renovation</w:t>
      </w:r>
      <w:r>
        <w:rPr>
          <w:color w:val="333300"/>
          <w:spacing w:val="2"/>
        </w:rPr>
        <w:t> </w:t>
      </w:r>
      <w:r>
        <w:rPr>
          <w:color w:val="333300"/>
        </w:rPr>
        <w:t>products</w:t>
      </w:r>
      <w:r>
        <w:rPr>
          <w:color w:val="333300"/>
          <w:spacing w:val="1"/>
        </w:rPr>
        <w:t> </w:t>
      </w:r>
      <w:r>
        <w:rPr>
          <w:color w:val="333300"/>
        </w:rPr>
        <w:t>to</w:t>
      </w:r>
      <w:r>
        <w:rPr>
          <w:color w:val="333300"/>
          <w:spacing w:val="1"/>
        </w:rPr>
        <w:t> </w:t>
      </w:r>
      <w:r>
        <w:rPr>
          <w:color w:val="333300"/>
        </w:rPr>
        <w:t>consumers</w:t>
      </w:r>
      <w:r>
        <w:rPr>
          <w:color w:val="333300"/>
          <w:spacing w:val="3"/>
        </w:rPr>
        <w:t> </w:t>
      </w:r>
      <w:r>
        <w:rPr>
          <w:color w:val="333300"/>
        </w:rPr>
        <w:t>and</w:t>
      </w:r>
      <w:r>
        <w:rPr>
          <w:color w:val="333300"/>
          <w:spacing w:val="2"/>
        </w:rPr>
        <w:t> </w:t>
      </w:r>
      <w:r>
        <w:rPr>
          <w:color w:val="333300"/>
        </w:rPr>
        <w:t>professionals</w:t>
      </w:r>
      <w:r>
        <w:rPr>
          <w:color w:val="333300"/>
          <w:spacing w:val="2"/>
        </w:rPr>
        <w:t> </w:t>
      </w:r>
      <w:r>
        <w:rPr>
          <w:color w:val="333300"/>
        </w:rPr>
        <w:t>in</w:t>
      </w:r>
      <w:r>
        <w:rPr>
          <w:color w:val="333300"/>
          <w:spacing w:val="2"/>
        </w:rPr>
        <w:t> </w:t>
      </w:r>
      <w:r>
        <w:rPr>
          <w:color w:val="333300"/>
        </w:rPr>
        <w:t>the</w:t>
      </w:r>
      <w:r>
        <w:rPr>
          <w:color w:val="333300"/>
          <w:spacing w:val="1"/>
        </w:rPr>
        <w:t> </w:t>
      </w:r>
      <w:r>
        <w:rPr>
          <w:color w:val="333300"/>
        </w:rPr>
        <w:t>Nordic</w:t>
      </w:r>
      <w:r>
        <w:rPr>
          <w:color w:val="333300"/>
          <w:spacing w:val="2"/>
        </w:rPr>
        <w:t> </w:t>
      </w:r>
      <w:r>
        <w:rPr>
          <w:color w:val="333300"/>
        </w:rPr>
        <w:t>region.</w:t>
      </w:r>
      <w:r>
        <w:rPr>
          <w:color w:val="333300"/>
          <w:spacing w:val="4"/>
        </w:rPr>
        <w:t> </w:t>
      </w:r>
      <w:r>
        <w:rPr>
          <w:color w:val="333300"/>
        </w:rPr>
        <w:t>The</w:t>
      </w:r>
      <w:r>
        <w:rPr>
          <w:color w:val="333300"/>
          <w:spacing w:val="1"/>
        </w:rPr>
        <w:t> </w:t>
      </w:r>
      <w:r>
        <w:rPr>
          <w:color w:val="333300"/>
        </w:rPr>
        <w:t>business</w:t>
      </w:r>
      <w:r>
        <w:rPr>
          <w:color w:val="333300"/>
          <w:spacing w:val="1"/>
        </w:rPr>
        <w:t> </w:t>
      </w:r>
      <w:r>
        <w:rPr>
          <w:color w:val="333300"/>
        </w:rPr>
        <w:t>is mainly conducted under three own brands, Lundbergs, Jabo and Duri, which have market-</w:t>
      </w:r>
      <w:r>
        <w:rPr>
          <w:color w:val="333300"/>
          <w:spacing w:val="1"/>
        </w:rPr>
        <w:t> </w:t>
      </w:r>
      <w:r>
        <w:rPr>
          <w:color w:val="333300"/>
        </w:rPr>
        <w:t>leading positions in their respective product segments. The Group has approximately 70</w:t>
      </w:r>
      <w:r>
        <w:rPr>
          <w:color w:val="333300"/>
          <w:spacing w:val="1"/>
        </w:rPr>
        <w:t> </w:t>
      </w:r>
      <w:r>
        <w:rPr>
          <w:color w:val="333300"/>
        </w:rPr>
        <w:t>employees</w:t>
      </w:r>
      <w:r>
        <w:rPr>
          <w:color w:val="333300"/>
          <w:spacing w:val="-3"/>
        </w:rPr>
        <w:t> </w:t>
      </w:r>
      <w:r>
        <w:rPr>
          <w:color w:val="333300"/>
        </w:rPr>
        <w:t>and</w:t>
      </w:r>
      <w:r>
        <w:rPr>
          <w:color w:val="333300"/>
          <w:spacing w:val="2"/>
        </w:rPr>
        <w:t> </w:t>
      </w:r>
      <w:r>
        <w:rPr>
          <w:color w:val="333300"/>
        </w:rPr>
        <w:t>sales</w:t>
      </w:r>
      <w:r>
        <w:rPr>
          <w:color w:val="333300"/>
          <w:spacing w:val="-2"/>
        </w:rPr>
        <w:t> </w:t>
      </w:r>
      <w:r>
        <w:rPr>
          <w:color w:val="333300"/>
        </w:rPr>
        <w:t>of</w:t>
      </w:r>
      <w:r>
        <w:rPr>
          <w:color w:val="333300"/>
          <w:spacing w:val="-1"/>
        </w:rPr>
        <w:t> </w:t>
      </w:r>
      <w:r>
        <w:rPr>
          <w:color w:val="333300"/>
        </w:rPr>
        <w:t>approximately SEK</w:t>
      </w:r>
      <w:r>
        <w:rPr>
          <w:color w:val="333300"/>
          <w:spacing w:val="-2"/>
        </w:rPr>
        <w:t> </w:t>
      </w:r>
      <w:r>
        <w:rPr>
          <w:color w:val="333300"/>
        </w:rPr>
        <w:t>350</w:t>
      </w:r>
      <w:r>
        <w:rPr>
          <w:color w:val="333300"/>
          <w:spacing w:val="1"/>
        </w:rPr>
        <w:t> </w:t>
      </w:r>
      <w:r>
        <w:rPr>
          <w:color w:val="333300"/>
        </w:rPr>
        <w:t>million.</w:t>
      </w:r>
    </w:p>
    <w:p>
      <w:pPr>
        <w:pStyle w:val="BodyText"/>
        <w:spacing w:line="235" w:lineRule="auto" w:before="161"/>
        <w:ind w:left="118" w:right="108" w:firstLine="53"/>
      </w:pPr>
      <w:r>
        <w:rPr>
          <w:color w:val="333300"/>
        </w:rPr>
        <w:t>“Despite Corona, 2020 has been a very positive year which has strengthened both NRI and</w:t>
      </w:r>
      <w:r>
        <w:rPr>
          <w:color w:val="333300"/>
          <w:spacing w:val="1"/>
        </w:rPr>
        <w:t> </w:t>
      </w:r>
      <w:r>
        <w:rPr>
          <w:color w:val="333300"/>
        </w:rPr>
        <w:t>our subsidiaries significantly for the future. Based on this stronger platform it is with great joy</w:t>
      </w:r>
      <w:r>
        <w:rPr>
          <w:color w:val="333300"/>
          <w:spacing w:val="-52"/>
        </w:rPr>
        <w:t> </w:t>
      </w:r>
      <w:r>
        <w:rPr>
          <w:color w:val="333300"/>
        </w:rPr>
        <w:t>we enter our exciting new growth phase together with such a strong and long-term owner as</w:t>
      </w:r>
      <w:r>
        <w:rPr>
          <w:color w:val="333300"/>
          <w:spacing w:val="1"/>
        </w:rPr>
        <w:t> </w:t>
      </w:r>
      <w:r>
        <w:rPr>
          <w:color w:val="333300"/>
        </w:rPr>
        <w:t>Profura</w:t>
      </w:r>
      <w:r>
        <w:rPr>
          <w:color w:val="333300"/>
          <w:spacing w:val="-2"/>
        </w:rPr>
        <w:t> </w:t>
      </w:r>
      <w:r>
        <w:rPr>
          <w:color w:val="333300"/>
        </w:rPr>
        <w:t>Industri.”</w:t>
      </w:r>
      <w:r>
        <w:rPr>
          <w:color w:val="333300"/>
          <w:spacing w:val="-1"/>
        </w:rPr>
        <w:t> </w:t>
      </w:r>
      <w:r>
        <w:rPr>
          <w:color w:val="333300"/>
        </w:rPr>
        <w:t>says</w:t>
      </w:r>
      <w:r>
        <w:rPr>
          <w:color w:val="333300"/>
          <w:spacing w:val="-1"/>
        </w:rPr>
        <w:t> </w:t>
      </w:r>
      <w:r>
        <w:rPr>
          <w:color w:val="333300"/>
        </w:rPr>
        <w:t>Lars</w:t>
      </w:r>
      <w:r>
        <w:rPr>
          <w:color w:val="333300"/>
          <w:spacing w:val="-1"/>
        </w:rPr>
        <w:t> </w:t>
      </w:r>
      <w:r>
        <w:rPr>
          <w:color w:val="333300"/>
        </w:rPr>
        <w:t>Andréason,</w:t>
      </w:r>
      <w:r>
        <w:rPr>
          <w:color w:val="333300"/>
          <w:spacing w:val="-1"/>
        </w:rPr>
        <w:t> </w:t>
      </w:r>
      <w:r>
        <w:rPr>
          <w:color w:val="333300"/>
        </w:rPr>
        <w:t>CEO,</w:t>
      </w:r>
      <w:r>
        <w:rPr>
          <w:color w:val="333300"/>
          <w:spacing w:val="-1"/>
        </w:rPr>
        <w:t> </w:t>
      </w:r>
      <w:r>
        <w:rPr>
          <w:color w:val="333300"/>
        </w:rPr>
        <w:t>NRI</w:t>
      </w:r>
      <w:r>
        <w:rPr>
          <w:color w:val="333300"/>
          <w:spacing w:val="-1"/>
        </w:rPr>
        <w:t> </w:t>
      </w:r>
      <w:r>
        <w:rPr>
          <w:color w:val="333300"/>
        </w:rPr>
        <w:t>Group.</w:t>
      </w:r>
    </w:p>
    <w:p>
      <w:pPr>
        <w:pStyle w:val="BodyText"/>
        <w:spacing w:line="276" w:lineRule="auto" w:before="189"/>
        <w:ind w:left="115" w:right="323"/>
      </w:pPr>
      <w:r>
        <w:rPr>
          <w:color w:val="333300"/>
        </w:rPr>
        <w:t>The takeover, which requires the approval of the competition authority, is expected to take</w:t>
      </w:r>
      <w:r>
        <w:rPr>
          <w:color w:val="333300"/>
          <w:spacing w:val="-52"/>
        </w:rPr>
        <w:t> </w:t>
      </w:r>
      <w:r>
        <w:rPr>
          <w:color w:val="333300"/>
        </w:rPr>
        <w:t>place on</w:t>
      </w:r>
      <w:r>
        <w:rPr>
          <w:color w:val="333300"/>
          <w:spacing w:val="2"/>
        </w:rPr>
        <w:t> </w:t>
      </w:r>
      <w:r>
        <w:rPr>
          <w:color w:val="333300"/>
        </w:rPr>
        <w:t>1</w:t>
      </w:r>
      <w:r>
        <w:rPr>
          <w:color w:val="333300"/>
          <w:spacing w:val="-1"/>
        </w:rPr>
        <w:t> </w:t>
      </w:r>
      <w:r>
        <w:rPr>
          <w:color w:val="333300"/>
        </w:rPr>
        <w:t>April 2021.</w:t>
      </w:r>
    </w:p>
    <w:p>
      <w:pPr>
        <w:pStyle w:val="BodyText"/>
        <w:rPr>
          <w:sz w:val="20"/>
        </w:rPr>
      </w:pPr>
    </w:p>
    <w:p>
      <w:pPr>
        <w:pStyle w:val="Heading3"/>
        <w:spacing w:before="211"/>
        <w:rPr>
          <w:i/>
        </w:rPr>
      </w:pPr>
      <w:r>
        <w:rPr>
          <w:i/>
          <w:color w:val="333300"/>
        </w:rPr>
        <w:t>For</w:t>
      </w:r>
      <w:r>
        <w:rPr>
          <w:i/>
          <w:color w:val="333300"/>
          <w:spacing w:val="-2"/>
        </w:rPr>
        <w:t> </w:t>
      </w:r>
      <w:r>
        <w:rPr>
          <w:i/>
          <w:color w:val="333300"/>
        </w:rPr>
        <w:t>further</w:t>
      </w:r>
      <w:r>
        <w:rPr>
          <w:i/>
          <w:color w:val="333300"/>
          <w:spacing w:val="-2"/>
        </w:rPr>
        <w:t> </w:t>
      </w:r>
      <w:r>
        <w:rPr>
          <w:i/>
          <w:color w:val="333300"/>
        </w:rPr>
        <w:t>information</w:t>
      </w:r>
      <w:r>
        <w:rPr>
          <w:i/>
          <w:color w:val="333300"/>
          <w:spacing w:val="-2"/>
        </w:rPr>
        <w:t> </w:t>
      </w:r>
      <w:r>
        <w:rPr>
          <w:i/>
          <w:color w:val="333300"/>
        </w:rPr>
        <w:t>please</w:t>
      </w:r>
      <w:r>
        <w:rPr>
          <w:i/>
          <w:color w:val="333300"/>
          <w:spacing w:val="-2"/>
        </w:rPr>
        <w:t> </w:t>
      </w:r>
      <w:r>
        <w:rPr>
          <w:i/>
          <w:color w:val="333300"/>
        </w:rPr>
        <w:t>contact:</w:t>
      </w:r>
    </w:p>
    <w:p>
      <w:pPr>
        <w:tabs>
          <w:tab w:pos="5331" w:val="left" w:leader="none"/>
        </w:tabs>
        <w:spacing w:before="24"/>
        <w:ind w:left="115" w:right="0" w:firstLine="0"/>
        <w:jc w:val="left"/>
        <w:rPr>
          <w:i/>
          <w:sz w:val="24"/>
        </w:rPr>
      </w:pPr>
      <w:r>
        <w:rPr>
          <w:i/>
          <w:color w:val="333300"/>
          <w:sz w:val="24"/>
        </w:rPr>
        <w:t>Mikael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Thörnkvist,</w:t>
      </w:r>
      <w:r>
        <w:rPr>
          <w:i/>
          <w:color w:val="333300"/>
          <w:spacing w:val="-1"/>
          <w:sz w:val="24"/>
        </w:rPr>
        <w:t> </w:t>
      </w:r>
      <w:r>
        <w:rPr>
          <w:i/>
          <w:color w:val="333300"/>
          <w:sz w:val="24"/>
        </w:rPr>
        <w:t>CEO,</w:t>
      </w:r>
      <w:r>
        <w:rPr>
          <w:i/>
          <w:color w:val="333300"/>
          <w:spacing w:val="-1"/>
          <w:sz w:val="24"/>
        </w:rPr>
        <w:t> </w:t>
      </w:r>
      <w:r>
        <w:rPr>
          <w:i/>
          <w:color w:val="333300"/>
          <w:sz w:val="24"/>
        </w:rPr>
        <w:t>Profura</w:t>
      </w:r>
      <w:r>
        <w:rPr>
          <w:i/>
          <w:color w:val="333300"/>
          <w:spacing w:val="-3"/>
          <w:sz w:val="24"/>
        </w:rPr>
        <w:t> </w:t>
      </w:r>
      <w:r>
        <w:rPr>
          <w:i/>
          <w:color w:val="333300"/>
          <w:sz w:val="24"/>
        </w:rPr>
        <w:t>AB</w:t>
        <w:tab/>
        <w:t>Lars Andréason,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CEO, NRI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Holding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AB</w:t>
      </w:r>
    </w:p>
    <w:p>
      <w:pPr>
        <w:tabs>
          <w:tab w:pos="5331" w:val="left" w:leader="none"/>
        </w:tabs>
        <w:spacing w:before="22"/>
        <w:ind w:left="115" w:right="0" w:firstLine="0"/>
        <w:jc w:val="left"/>
        <w:rPr>
          <w:i/>
          <w:sz w:val="24"/>
        </w:rPr>
      </w:pPr>
      <w:r>
        <w:rPr>
          <w:i/>
          <w:color w:val="333300"/>
          <w:sz w:val="24"/>
        </w:rPr>
        <w:t>Phone: +46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70-532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19</w:t>
      </w:r>
      <w:r>
        <w:rPr>
          <w:i/>
          <w:color w:val="333300"/>
          <w:spacing w:val="-1"/>
          <w:sz w:val="24"/>
        </w:rPr>
        <w:t> </w:t>
      </w:r>
      <w:r>
        <w:rPr>
          <w:i/>
          <w:color w:val="333300"/>
          <w:sz w:val="24"/>
        </w:rPr>
        <w:t>60</w:t>
        <w:tab/>
        <w:t>Phone: +46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70-261</w:t>
      </w:r>
      <w:r>
        <w:rPr>
          <w:i/>
          <w:color w:val="333300"/>
          <w:spacing w:val="-1"/>
          <w:sz w:val="24"/>
        </w:rPr>
        <w:t> </w:t>
      </w:r>
      <w:r>
        <w:rPr>
          <w:i/>
          <w:color w:val="333300"/>
          <w:sz w:val="24"/>
        </w:rPr>
        <w:t>62</w:t>
      </w:r>
      <w:r>
        <w:rPr>
          <w:i/>
          <w:color w:val="333300"/>
          <w:spacing w:val="-2"/>
          <w:sz w:val="24"/>
        </w:rPr>
        <w:t> </w:t>
      </w:r>
      <w:r>
        <w:rPr>
          <w:i/>
          <w:color w:val="333300"/>
          <w:sz w:val="24"/>
        </w:rPr>
        <w:t>29</w:t>
      </w:r>
    </w:p>
    <w:p>
      <w:pPr>
        <w:tabs>
          <w:tab w:pos="5331" w:val="left" w:leader="none"/>
        </w:tabs>
        <w:spacing w:before="23"/>
        <w:ind w:left="115" w:right="0" w:firstLine="0"/>
        <w:jc w:val="left"/>
        <w:rPr>
          <w:i/>
          <w:sz w:val="24"/>
        </w:rPr>
      </w:pPr>
      <w:r>
        <w:rPr>
          <w:i/>
          <w:color w:val="333300"/>
          <w:sz w:val="24"/>
        </w:rPr>
        <w:t>E-mail:</w:t>
      </w:r>
      <w:r>
        <w:rPr>
          <w:i/>
          <w:color w:val="333300"/>
          <w:spacing w:val="-3"/>
          <w:sz w:val="24"/>
        </w:rPr>
        <w:t> </w:t>
      </w:r>
      <w:hyperlink r:id="rId6">
        <w:r>
          <w:rPr>
            <w:i/>
            <w:sz w:val="24"/>
          </w:rPr>
          <w:t>mikael.thornkvist@profura.se</w:t>
        </w:r>
      </w:hyperlink>
      <w:r>
        <w:rPr>
          <w:i/>
          <w:sz w:val="24"/>
        </w:rPr>
        <w:tab/>
      </w:r>
      <w:r>
        <w:rPr>
          <w:i/>
          <w:color w:val="333300"/>
          <w:sz w:val="24"/>
        </w:rPr>
        <w:t>E-mail:</w:t>
      </w:r>
      <w:r>
        <w:rPr>
          <w:i/>
          <w:color w:val="333300"/>
          <w:spacing w:val="-1"/>
          <w:sz w:val="24"/>
        </w:rPr>
        <w:t> </w:t>
      </w:r>
      <w:hyperlink r:id="rId7">
        <w:r>
          <w:rPr>
            <w:i/>
            <w:color w:val="333300"/>
            <w:sz w:val="24"/>
          </w:rPr>
          <w:t>lars.andreason@nrigroup.se</w:t>
        </w:r>
      </w:hyperlink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pStyle w:val="Heading3"/>
        <w:rPr>
          <w:i/>
        </w:rPr>
      </w:pPr>
      <w:r>
        <w:rPr>
          <w:i/>
          <w:color w:val="342900"/>
        </w:rPr>
        <w:t>About</w:t>
      </w:r>
      <w:r>
        <w:rPr>
          <w:i/>
          <w:color w:val="342900"/>
          <w:spacing w:val="-3"/>
        </w:rPr>
        <w:t> </w:t>
      </w:r>
      <w:r>
        <w:rPr>
          <w:i/>
          <w:color w:val="342900"/>
        </w:rPr>
        <w:t>Profuragruppen</w:t>
      </w:r>
    </w:p>
    <w:p>
      <w:pPr>
        <w:pStyle w:val="BodyText"/>
        <w:spacing w:line="259" w:lineRule="auto" w:before="24"/>
        <w:ind w:left="115" w:right="368"/>
      </w:pPr>
      <w:r>
        <w:rPr>
          <w:color w:val="342900"/>
        </w:rPr>
        <w:t>Profuragruppen is a privately owned investment company that invests industry</w:t>
      </w:r>
      <w:r>
        <w:rPr>
          <w:color w:val="342900"/>
          <w:spacing w:val="1"/>
        </w:rPr>
        <w:t> </w:t>
      </w:r>
      <w:r>
        <w:rPr>
          <w:color w:val="342900"/>
        </w:rPr>
        <w:t>independently, with a focus on long-term co-ownership. Investments are mainly made in</w:t>
      </w:r>
      <w:r>
        <w:rPr>
          <w:color w:val="342900"/>
          <w:spacing w:val="1"/>
        </w:rPr>
        <w:t> </w:t>
      </w:r>
      <w:r>
        <w:rPr>
          <w:color w:val="342900"/>
        </w:rPr>
        <w:t>Swedish unlisted companies through the subsidiaries Profura Industri, Profura Utveckling</w:t>
      </w:r>
      <w:r>
        <w:rPr>
          <w:color w:val="342900"/>
          <w:spacing w:val="1"/>
        </w:rPr>
        <w:t> </w:t>
      </w:r>
      <w:r>
        <w:rPr>
          <w:color w:val="342900"/>
        </w:rPr>
        <w:t>and Profura Fastigheter. The group has a wide range of operations, with investments in,</w:t>
      </w:r>
      <w:r>
        <w:rPr>
          <w:color w:val="342900"/>
          <w:spacing w:val="1"/>
        </w:rPr>
        <w:t> </w:t>
      </w:r>
      <w:r>
        <w:rPr>
          <w:color w:val="342900"/>
        </w:rPr>
        <w:t>among other things, food, house production, workshop, wood products and property</w:t>
      </w:r>
      <w:r>
        <w:rPr>
          <w:color w:val="342900"/>
          <w:spacing w:val="1"/>
        </w:rPr>
        <w:t> </w:t>
      </w:r>
      <w:r>
        <w:rPr>
          <w:color w:val="342900"/>
        </w:rPr>
        <w:t>management. Sales in the most recent financial year amounted to SEK 3.4 billion. For more</w:t>
      </w:r>
      <w:r>
        <w:rPr>
          <w:color w:val="342900"/>
          <w:spacing w:val="-52"/>
        </w:rPr>
        <w:t> </w:t>
      </w:r>
      <w:r>
        <w:rPr>
          <w:color w:val="342900"/>
        </w:rPr>
        <w:t>information, visit:</w:t>
      </w:r>
      <w:r>
        <w:rPr>
          <w:color w:val="342900"/>
          <w:spacing w:val="-1"/>
        </w:rPr>
        <w:t> </w:t>
      </w:r>
      <w:hyperlink r:id="rId8">
        <w:r>
          <w:rPr>
            <w:color w:val="342900"/>
          </w:rPr>
          <w:t>www.profura.se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2191666</wp:posOffset>
            </wp:positionH>
            <wp:positionV relativeFrom="paragraph">
              <wp:posOffset>164771</wp:posOffset>
            </wp:positionV>
            <wp:extent cx="3009198" cy="1106424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19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480" w:footer="0" w:top="166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1760">
          <wp:simplePos x="0" y="0"/>
          <wp:positionH relativeFrom="page">
            <wp:posOffset>4860925</wp:posOffset>
          </wp:positionH>
          <wp:positionV relativeFrom="page">
            <wp:posOffset>304800</wp:posOffset>
          </wp:positionV>
          <wp:extent cx="2296159" cy="5143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6159" cy="514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libri" w:hAnsi="Calibri" w:eastAsia="Calibri" w:cs="Calibri"/>
      <w:b/>
      <w:bCs/>
      <w:sz w:val="32"/>
      <w:szCs w:val="32"/>
      <w:lang w:val="sv-SE" w:eastAsia="en-US" w:bidi="ar-SA"/>
    </w:rPr>
  </w:style>
  <w:style w:styleId="Heading2" w:type="paragraph">
    <w:name w:val="Heading 2"/>
    <w:basedOn w:val="Normal"/>
    <w:uiPriority w:val="1"/>
    <w:qFormat/>
    <w:pPr>
      <w:spacing w:before="190"/>
      <w:ind w:left="115" w:right="321"/>
      <w:outlineLvl w:val="2"/>
    </w:pPr>
    <w:rPr>
      <w:rFonts w:ascii="Calibri" w:hAnsi="Calibri" w:eastAsia="Calibri" w:cs="Calibri"/>
      <w:b/>
      <w:bCs/>
      <w:sz w:val="24"/>
      <w:szCs w:val="24"/>
      <w:lang w:val="sv-SE" w:eastAsia="en-US" w:bidi="ar-SA"/>
    </w:rPr>
  </w:style>
  <w:style w:styleId="Heading3" w:type="paragraph">
    <w:name w:val="Heading 3"/>
    <w:basedOn w:val="Normal"/>
    <w:uiPriority w:val="1"/>
    <w:qFormat/>
    <w:pPr>
      <w:ind w:left="115"/>
      <w:outlineLvl w:val="3"/>
    </w:pPr>
    <w:rPr>
      <w:rFonts w:ascii="Calibri" w:hAnsi="Calibri" w:eastAsia="Calibri" w:cs="Calibri"/>
      <w:b/>
      <w:bCs/>
      <w:i/>
      <w:sz w:val="24"/>
      <w:szCs w:val="24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ikael.thornkvist@profura.se" TargetMode="External"/><Relationship Id="rId7" Type="http://schemas.openxmlformats.org/officeDocument/2006/relationships/hyperlink" Target="mailto:lars.andreason@nrigroup.se" TargetMode="External"/><Relationship Id="rId8" Type="http://schemas.openxmlformats.org/officeDocument/2006/relationships/hyperlink" Target="http://www.profura.se/" TargetMode="External"/><Relationship Id="rId9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Rylander</dc:creator>
  <dcterms:created xsi:type="dcterms:W3CDTF">2021-02-26T14:15:16Z</dcterms:created>
  <dcterms:modified xsi:type="dcterms:W3CDTF">2021-02-26T14:15:16Z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Acrobat PDFMaker 21 för Word</vt:lpwstr>
  </property>
  <property fmtid="{D5CDD505-2E9C-101B-9397-08002B2CF9AE}" pid="4" name="LastSaved">
    <vt:filetime>2021-02-26T00:00:00Z</vt:filetime>
  </property>
</Properties>
</file>