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EEDAD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PRESSMEDDELANDE</w:t>
      </w:r>
    </w:p>
    <w:p w14:paraId="16D0D919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Fiskeb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äcksloppet – Tre hamnar </w:t>
      </w:r>
    </w:p>
    <w:p w14:paraId="65253FFD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6 juni 201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>7</w:t>
      </w:r>
    </w:p>
    <w:p w14:paraId="6114B7AE" w14:textId="77777777" w:rsidR="00E96902" w:rsidRDefault="00E96902">
      <w:pPr>
        <w:pStyle w:val="Brdtext"/>
        <w:jc w:val="both"/>
        <w:rPr>
          <w:rFonts w:ascii="Titillium WebRegular" w:eastAsia="Titillium WebRegular" w:hAnsi="Titillium WebRegular" w:cs="Titillium WebRegular"/>
        </w:rPr>
      </w:pPr>
    </w:p>
    <w:p w14:paraId="72D78831" w14:textId="77777777" w:rsidR="00E96902" w:rsidRDefault="00E96902">
      <w:pPr>
        <w:pStyle w:val="Brdtext"/>
        <w:jc w:val="both"/>
        <w:rPr>
          <w:rFonts w:ascii="Titillium WebRegular" w:eastAsia="Titillium WebRegular" w:hAnsi="Titillium WebRegular" w:cs="Titillium WebRegular"/>
        </w:rPr>
      </w:pPr>
    </w:p>
    <w:p w14:paraId="5190B4EA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bCs/>
          <w:sz w:val="28"/>
          <w:szCs w:val="28"/>
        </w:rPr>
      </w:pPr>
      <w:r>
        <w:rPr>
          <w:rFonts w:ascii="Titillium WebRegular" w:eastAsia="Titillium WebRegular" w:hAnsi="Titillium WebRegular" w:cs="Titillium WebRegular"/>
          <w:b/>
          <w:bCs/>
          <w:sz w:val="32"/>
          <w:szCs w:val="32"/>
        </w:rPr>
        <w:t>F</w:t>
      </w:r>
      <w:r>
        <w:rPr>
          <w:rFonts w:ascii="Titillium WebRegular" w:eastAsia="Titillium WebRegular" w:hAnsi="Titillium WebRegular" w:cs="Titillium WebRegular"/>
          <w:b/>
          <w:bCs/>
          <w:sz w:val="32"/>
          <w:szCs w:val="32"/>
        </w:rPr>
        <w:t>ira nationaldag</w:t>
      </w:r>
      <w:r>
        <w:rPr>
          <w:rFonts w:ascii="Titillium WebRegular" w:eastAsia="Titillium WebRegular" w:hAnsi="Titillium WebRegular" w:cs="Titillium WebRegular"/>
          <w:b/>
          <w:bCs/>
          <w:sz w:val="32"/>
          <w:szCs w:val="32"/>
        </w:rPr>
        <w:t xml:space="preserve">en </w:t>
      </w:r>
      <w:r w:rsidR="00F950E0">
        <w:rPr>
          <w:rFonts w:ascii="Titillium WebRegular" w:eastAsia="Titillium WebRegular" w:hAnsi="Titillium WebRegular" w:cs="Titillium WebRegular"/>
          <w:b/>
          <w:bCs/>
          <w:sz w:val="32"/>
          <w:szCs w:val="32"/>
        </w:rPr>
        <w:t>med att springa</w:t>
      </w:r>
      <w:r>
        <w:rPr>
          <w:rFonts w:ascii="Titillium WebRegular" w:eastAsia="Titillium WebRegular" w:hAnsi="Titillium WebRegular" w:cs="Titillium WebRegular"/>
          <w:b/>
          <w:bCs/>
          <w:sz w:val="32"/>
          <w:szCs w:val="32"/>
        </w:rPr>
        <w:t xml:space="preserve"> </w:t>
      </w:r>
      <w:r w:rsidR="00F950E0">
        <w:rPr>
          <w:rFonts w:ascii="Titillium WebRegular" w:eastAsia="Titillium WebRegular" w:hAnsi="Titillium WebRegular" w:cs="Titillium WebRegular"/>
          <w:b/>
          <w:bCs/>
          <w:sz w:val="32"/>
          <w:szCs w:val="32"/>
        </w:rPr>
        <w:t>Fiskebäcksloppet!</w:t>
      </w:r>
    </w:p>
    <w:p w14:paraId="37794B40" w14:textId="77777777" w:rsidR="00E96902" w:rsidRDefault="00E96902">
      <w:pPr>
        <w:pStyle w:val="Brdtext"/>
        <w:jc w:val="both"/>
        <w:rPr>
          <w:rFonts w:ascii="Titillium WebRegular" w:eastAsia="Titillium WebRegular" w:hAnsi="Titillium WebRegular" w:cs="Titillium WebRegular"/>
        </w:rPr>
      </w:pPr>
    </w:p>
    <w:p w14:paraId="4348B2B6" w14:textId="77777777" w:rsidR="00E96902" w:rsidRDefault="00E96902">
      <w:pPr>
        <w:pStyle w:val="Brdtext"/>
        <w:jc w:val="both"/>
        <w:rPr>
          <w:rFonts w:ascii="Titillium WebRegular" w:eastAsia="Titillium WebRegular" w:hAnsi="Titillium WebRegular" w:cs="Titillium WebRegular"/>
        </w:rPr>
      </w:pPr>
    </w:p>
    <w:p w14:paraId="56FCCF80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F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>tredje året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i rad arrangeras folkfesten </w:t>
      </w:r>
      <w:r>
        <w:rPr>
          <w:rFonts w:ascii="Titillium WebRegular" w:eastAsia="Titillium WebRegular" w:hAnsi="Titillium WebRegular" w:cs="Titillium WebRegular"/>
          <w:i/>
          <w:iCs/>
          <w:sz w:val="22"/>
          <w:szCs w:val="22"/>
          <w:lang w:val="da-DK"/>
        </w:rPr>
        <w:t>Fiskeb</w:t>
      </w:r>
      <w:r>
        <w:rPr>
          <w:rFonts w:ascii="Titillium WebRegular" w:eastAsia="Titillium WebRegular" w:hAnsi="Titillium WebRegular" w:cs="Titillium WebRegular"/>
          <w:i/>
          <w:iCs/>
          <w:sz w:val="22"/>
          <w:szCs w:val="22"/>
        </w:rPr>
        <w:t>äcksloppet - tre hamnar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, som 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öteborg till en varmare och mä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nskligare stad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 xml:space="preserve"> då alla startavgifter går till Göteborgs Räddnings</w:t>
      </w:r>
      <w:r w:rsidR="00F950E0">
        <w:rPr>
          <w:rFonts w:ascii="Titillium WebRegular" w:eastAsia="Titillium WebRegular" w:hAnsi="Titillium WebRegular" w:cs="Titillium WebRegular"/>
          <w:sz w:val="22"/>
          <w:szCs w:val="22"/>
        </w:rPr>
        <w:t>m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>issions sociala arbete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. Loppet sker under nationaldagen 6 juni och är ett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>tillfälle a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tt fira tillsammans med vänner och familj. Utö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ver sj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älva loppet så finns evenemangsområde med grill, fika och 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rs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ljning p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å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Sj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öbacka, Fiskebäck, ett stort naturskö</w:t>
      </w:r>
      <w:r>
        <w:rPr>
          <w:rFonts w:ascii="Titillium WebRegular" w:eastAsia="Titillium WebRegular" w:hAnsi="Titillium WebRegular" w:cs="Titillium WebRegular"/>
          <w:sz w:val="22"/>
          <w:szCs w:val="22"/>
          <w:lang w:val="fr-FR"/>
        </w:rPr>
        <w:t>nt gr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nomr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de d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r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även start och må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l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är placerat.</w:t>
      </w:r>
    </w:p>
    <w:p w14:paraId="3BB1441B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1A8E9B26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Fiskeb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äcksloppet 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en t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vling f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ör hela familjen.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 xml:space="preserve">Nytt för i år är att vi också öppnar upp för möjligheten att ta sig runt i promenadtakt, för att alla </w:t>
      </w:r>
      <w:r w:rsidR="00F950E0">
        <w:rPr>
          <w:rFonts w:ascii="Titillium WebRegular" w:eastAsia="Titillium WebRegular" w:hAnsi="Titillium WebRegular" w:cs="Titillium WebRegular"/>
          <w:sz w:val="22"/>
          <w:szCs w:val="22"/>
        </w:rPr>
        <w:t xml:space="preserve">som vill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 xml:space="preserve">ska ha möjlighet att delta.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Fö</w:t>
      </w:r>
      <w:r>
        <w:rPr>
          <w:rFonts w:ascii="Titillium WebRegular" w:eastAsia="Titillium WebRegular" w:hAnsi="Titillium WebRegular" w:cs="Titillium WebRegular"/>
          <w:sz w:val="22"/>
          <w:szCs w:val="22"/>
          <w:lang w:val="fr-FR"/>
        </w:rPr>
        <w:t xml:space="preserve">r vuxna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är banan 10 km och gå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r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genom tre hamnar - Fiskebä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ck,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Önnered och Hinsholmen. För barnen finns en 2 km bana och för de yngsta ett knattelopp på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n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gra 100 meter. Det finns möjlighet att anmä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la l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pare p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 plats den 6 juni mellan 11-14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.</w:t>
      </w:r>
    </w:p>
    <w:p w14:paraId="6BE2C463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75950405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Anm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älningsavgiften och alla intä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kter kring evenemangsomr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det 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år oavkortat till Göteborgs Räddningsmission och 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rra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rets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>knappt 1 000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</w:rPr>
        <w:t>deltagare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inbringade mer ä</w:t>
      </w:r>
      <w:r>
        <w:rPr>
          <w:rFonts w:ascii="Titillium WebRegular" w:eastAsia="Titillium WebRegular" w:hAnsi="Titillium WebRegular" w:cs="Titillium WebRegular"/>
          <w:sz w:val="22"/>
          <w:szCs w:val="22"/>
          <w:lang w:val="it-IT"/>
        </w:rPr>
        <w:t xml:space="preserve">n 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  <w:lang w:val="it-IT"/>
        </w:rPr>
        <w:t>340 000</w:t>
      </w:r>
      <w:r>
        <w:rPr>
          <w:rFonts w:ascii="Titillium WebRegular" w:eastAsia="Titillium WebRegular" w:hAnsi="Titillium WebRegular" w:cs="Titillium WebRegular"/>
          <w:sz w:val="22"/>
          <w:szCs w:val="22"/>
          <w:lang w:val="it-IT"/>
        </w:rPr>
        <w:t xml:space="preserve"> kro</w:t>
      </w:r>
      <w:r>
        <w:rPr>
          <w:rFonts w:ascii="Titillium WebRegular" w:eastAsia="Titillium WebRegular" w:hAnsi="Titillium WebRegular" w:cs="Titillium WebRegular"/>
          <w:sz w:val="22"/>
          <w:szCs w:val="22"/>
          <w:lang w:val="it-IT"/>
        </w:rPr>
        <w:t>nor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.</w:t>
      </w:r>
    </w:p>
    <w:p w14:paraId="70C82FF8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4AE53C8C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>”</w:t>
      </w:r>
      <w:r w:rsidR="00B928F7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>Det engagemang som bär F</w:t>
      </w:r>
      <w:r w:rsidR="00270281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 xml:space="preserve">iskebäcksloppet är unikt. </w:t>
      </w:r>
      <w:r w:rsidR="00B928F7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>Bakom loppet står ett gäng</w:t>
      </w:r>
      <w:r w:rsidR="00F950E0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 xml:space="preserve"> löparentusiaster från församlingar i Fiskebäck som under ett års tid engagerar sig ideellt för att skapa ett lopp där målet är </w:t>
      </w:r>
      <w:r w:rsidR="00B928F7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>både att ta sig över mållinje</w:t>
      </w:r>
      <w:r w:rsidR="00787F4A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>n</w:t>
      </w:r>
      <w:r w:rsidR="00B928F7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 xml:space="preserve"> och samtidigt göra social nytta. Det blir ett enkelt sätt för </w:t>
      </w:r>
      <w:r w:rsidR="00787F4A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>den</w:t>
      </w:r>
      <w:r w:rsidR="00B928F7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 xml:space="preserve"> som vill göra skillnad för människor</w:t>
      </w:r>
      <w:r w:rsidR="00787F4A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 xml:space="preserve"> och barn som lever i utsatthet</w:t>
      </w:r>
      <w:r w:rsidR="00B928F7">
        <w:rPr>
          <w:rFonts w:ascii="Titillium WebRegular" w:eastAsia="Titillium WebRegular" w:hAnsi="Titillium WebRegular" w:cs="Titillium WebRegular"/>
          <w:i/>
          <w:iCs/>
          <w:sz w:val="26"/>
          <w:szCs w:val="26"/>
        </w:rPr>
        <w:t xml:space="preserve"> i vår stad.”</w:t>
      </w:r>
    </w:p>
    <w:p w14:paraId="57509FA6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4B098682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Emil Mattsson, direktor Göteborgs Räddningsmission. </w:t>
      </w:r>
    </w:p>
    <w:p w14:paraId="477A15F3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31A8D442" w14:textId="77777777" w:rsidR="00E96902" w:rsidRDefault="0002351F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I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år kommer startavgifterna, som 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rv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äntas inbringa omkring 300 000 kr, att gå till Göteborgs Rä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ddningsmissions verksamheter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:</w:t>
      </w:r>
    </w:p>
    <w:p w14:paraId="34E3BEAB" w14:textId="77777777" w:rsidR="00E96902" w:rsidRDefault="00270281">
      <w:pPr>
        <w:pStyle w:val="Brdtext"/>
        <w:numPr>
          <w:ilvl w:val="0"/>
          <w:numId w:val="2"/>
        </w:numPr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Familjecenter för </w:t>
      </w:r>
      <w:r w:rsidR="00F950E0">
        <w:rPr>
          <w:rFonts w:ascii="Titillium WebRegular" w:eastAsia="Titillium WebRegular" w:hAnsi="Titillium WebRegular" w:cs="Titillium WebRegular"/>
          <w:sz w:val="22"/>
          <w:szCs w:val="22"/>
        </w:rPr>
        <w:t>utsatta EU-medborgare och papperslösa</w:t>
      </w:r>
    </w:p>
    <w:p w14:paraId="20168608" w14:textId="77777777" w:rsidR="00E96902" w:rsidRDefault="0002351F">
      <w:pPr>
        <w:pStyle w:val="Brdtext"/>
        <w:numPr>
          <w:ilvl w:val="0"/>
          <w:numId w:val="2"/>
        </w:numPr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Solrosen - st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öd till barn som har en 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lder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 xml:space="preserve"> eller nära anhörig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 xml:space="preserve"> i f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ngelse</w:t>
      </w:r>
    </w:p>
    <w:p w14:paraId="1B20A791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4EC9242A" w14:textId="77777777" w:rsidR="00E96902" w:rsidRDefault="00E96902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</w:pPr>
    </w:p>
    <w:p w14:paraId="157D4BD5" w14:textId="77777777" w:rsidR="00270281" w:rsidRDefault="00270281">
      <w:pPr>
        <w:pStyle w:val="Brdtext"/>
        <w:spacing w:line="288" w:lineRule="auto"/>
        <w:jc w:val="both"/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</w:pPr>
    </w:p>
    <w:p w14:paraId="02D2E56D" w14:textId="77777777" w:rsidR="00E96902" w:rsidRDefault="00E96902">
      <w:pPr>
        <w:pStyle w:val="Brdtext"/>
        <w:spacing w:line="288" w:lineRule="auto"/>
        <w:rPr>
          <w:sz w:val="22"/>
          <w:szCs w:val="22"/>
        </w:rPr>
      </w:pPr>
    </w:p>
    <w:p w14:paraId="6FB83F2A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S</w:t>
      </w: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 xml:space="preserve">å </w:t>
      </w: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f</w:t>
      </w: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öljer du loppet</w:t>
      </w:r>
    </w:p>
    <w:p w14:paraId="0A5C33C9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P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å 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Fiskeb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äcksloppets hemsida finns bild och beskrivning av banorna. </w:t>
      </w:r>
    </w:p>
    <w:p w14:paraId="0E3B6470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www.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fiskebacksloppet.se/om-loppet</w:t>
      </w:r>
    </w:p>
    <w:p w14:paraId="1788DBEE" w14:textId="77777777" w:rsidR="00E96902" w:rsidRDefault="00E96902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7869F89F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Det 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år bra att åka kollektivt till loppet med någon av bussarna 90, 96, 97, 98, 197. Sikgatan 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n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rmsta h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ållplats och dä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rifr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n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är det bara några hundra meters promenad rakt sö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e-DE"/>
        </w:rPr>
        <w:t>derut.</w:t>
      </w:r>
    </w:p>
    <w:p w14:paraId="1473F0B0" w14:textId="77777777" w:rsidR="00E96902" w:rsidRDefault="00E96902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3EE54C68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  <w:lang w:val="da-DK"/>
        </w:rPr>
        <w:t>Om Fiskeb</w:t>
      </w: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äcksloppet – Tre hamnar</w:t>
      </w:r>
    </w:p>
    <w:p w14:paraId="7DB0FBA8" w14:textId="131E5C3E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Den 6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 </w:t>
      </w:r>
      <w:r w:rsidR="00291EC2">
        <w:rPr>
          <w:rFonts w:ascii="Titillium WebRegular" w:eastAsia="Titillium WebRegular" w:hAnsi="Titillium WebRegular" w:cs="Titillium WebRegular"/>
          <w:sz w:val="22"/>
          <w:szCs w:val="22"/>
        </w:rPr>
        <w:t>juni 2017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r det dags f</w:t>
      </w:r>
      <w:r w:rsidR="00291EC2">
        <w:rPr>
          <w:rFonts w:ascii="Titillium WebRegular" w:eastAsia="Titillium WebRegular" w:hAnsi="Titillium WebRegular" w:cs="Titillium WebRegular"/>
          <w:sz w:val="22"/>
          <w:szCs w:val="22"/>
        </w:rPr>
        <w:t>ör tredje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upplagan av Fiskebäcksloppet – Tre hamnar. Loppet går i en kuperad och naturskö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n omgivning d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e-DE"/>
        </w:rPr>
        <w:t>r man under t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vlingen f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år se och uppleva tre hamnar – Önnered, Hinsholmen och Fiskebäck. Det unika med detta lopp är att man spring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er för andra då startavgiften går oavkortat till Göteborgs Räddningsmissions sociala arbete. En ideell projektgrupp stå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r bakom Fiskeb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äcksloppet som är ett samarbete mellan Fiskebäckskyrkan, Fiskebäcks Missionskyrka, </w:t>
      </w:r>
      <w:r w:rsidR="002833CA">
        <w:rPr>
          <w:rFonts w:ascii="Titillium WebRegular" w:eastAsia="Titillium WebRegular" w:hAnsi="Titillium WebRegular" w:cs="Titillium WebRegular"/>
          <w:sz w:val="22"/>
          <w:szCs w:val="22"/>
        </w:rPr>
        <w:t xml:space="preserve">IF </w:t>
      </w:r>
      <w:bookmarkStart w:id="0" w:name="_GoBack"/>
      <w:bookmarkEnd w:id="0"/>
      <w:r w:rsidR="00291EC2">
        <w:rPr>
          <w:rFonts w:ascii="Titillium WebRegular" w:eastAsia="Titillium WebRegular" w:hAnsi="Titillium WebRegular" w:cs="Titillium WebRegular"/>
          <w:sz w:val="22"/>
          <w:szCs w:val="22"/>
        </w:rPr>
        <w:t>Väster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 och Räddningsmissionen. Lä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s 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mer p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 www.fiskebacksloppet.se</w:t>
      </w:r>
    </w:p>
    <w:p w14:paraId="09B35FFC" w14:textId="77777777" w:rsidR="00E96902" w:rsidRDefault="00E96902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4175F514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Om G</w:t>
      </w: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öteborgs Räddningsmission</w:t>
      </w:r>
    </w:p>
    <w:p w14:paraId="6547D263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öteborgs Räddningsmission 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en id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éburen organisation som arbetar med socialt arbete på kristen grund. Organisationens uppdrag är att uppmärksamma och motverka 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rh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ållanden i samhället som lede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till och 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rv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ärrar utsatthet och utanfö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rskap. 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äddningsmissionens vision är att varje människa har rätt till ett vä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rdigt liv. L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ä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s mer p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å 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www.raddningsmissionen.se.</w:t>
      </w:r>
    </w:p>
    <w:p w14:paraId="0F5EFCCE" w14:textId="77777777" w:rsidR="00E96902" w:rsidRPr="00F950E0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BB975F" wp14:editId="76AB0428">
                <wp:simplePos x="0" y="0"/>
                <wp:positionH relativeFrom="margin">
                  <wp:posOffset>22225</wp:posOffset>
                </wp:positionH>
                <wp:positionV relativeFrom="line">
                  <wp:posOffset>172719</wp:posOffset>
                </wp:positionV>
                <wp:extent cx="5718810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8pt;margin-top:13.6pt;width:450.3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14:paraId="4A152056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bCs/>
          <w:sz w:val="34"/>
          <w:szCs w:val="34"/>
        </w:rPr>
      </w:pPr>
      <w:r>
        <w:rPr>
          <w:rFonts w:ascii="Titillium WebRegular" w:eastAsia="Titillium WebRegular" w:hAnsi="Titillium WebRegular" w:cs="Titillium WebRegular"/>
          <w:b/>
          <w:bCs/>
          <w:sz w:val="34"/>
          <w:szCs w:val="34"/>
        </w:rPr>
        <w:t>Kontakt</w:t>
      </w:r>
    </w:p>
    <w:p w14:paraId="2786513F" w14:textId="77777777" w:rsidR="00E96902" w:rsidRDefault="00E96902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66E794BB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F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fr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ågor kring loppet och dess utformning:</w:t>
      </w:r>
    </w:p>
    <w:p w14:paraId="5D41C8A3" w14:textId="47A379F0" w:rsidR="00E96902" w:rsidRPr="00291EC2" w:rsidRDefault="000C5E85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sz w:val="22"/>
          <w:szCs w:val="22"/>
        </w:rPr>
      </w:pPr>
      <w:r w:rsidRPr="00291EC2">
        <w:rPr>
          <w:rFonts w:ascii="Titillium WebRegular" w:eastAsia="Titillium WebRegular" w:hAnsi="Titillium WebRegular" w:cs="Titillium WebRegular"/>
          <w:b/>
          <w:sz w:val="22"/>
          <w:szCs w:val="22"/>
          <w:lang w:val="de-DE"/>
        </w:rPr>
        <w:t>Samuel Haugstvedt, T</w:t>
      </w:r>
      <w:r w:rsidR="0002351F" w:rsidRPr="00291EC2">
        <w:rPr>
          <w:rFonts w:ascii="Titillium WebRegular" w:eastAsia="Titillium WebRegular" w:hAnsi="Titillium WebRegular" w:cs="Titillium WebRegular"/>
          <w:b/>
          <w:sz w:val="22"/>
          <w:szCs w:val="22"/>
        </w:rPr>
        <w:t>ävlingsledare</w:t>
      </w:r>
    </w:p>
    <w:p w14:paraId="3FBAF4F9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073-353 40 45</w:t>
      </w:r>
    </w:p>
    <w:p w14:paraId="0254D38C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press@fiskebacksloppet.se </w:t>
      </w:r>
    </w:p>
    <w:p w14:paraId="0B44423B" w14:textId="77777777" w:rsidR="00E96902" w:rsidRDefault="00E96902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54AD96E5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F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r fr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å</w:t>
      </w:r>
      <w:r>
        <w:rPr>
          <w:rFonts w:ascii="Titillium WebRegular" w:eastAsia="Titillium WebRegular" w:hAnsi="Titillium WebRegular" w:cs="Titillium WebRegular"/>
          <w:sz w:val="22"/>
          <w:szCs w:val="22"/>
          <w:lang w:val="da-DK"/>
        </w:rPr>
        <w:t>gor om G</w:t>
      </w:r>
      <w:r>
        <w:rPr>
          <w:rFonts w:ascii="Titillium WebRegular" w:eastAsia="Titillium WebRegular" w:hAnsi="Titillium WebRegular" w:cs="Titillium WebRegular"/>
          <w:sz w:val="22"/>
          <w:szCs w:val="22"/>
        </w:rPr>
        <w:t>öteborgs Räddningsmission:</w:t>
      </w:r>
    </w:p>
    <w:p w14:paraId="2282A846" w14:textId="273C5AA0" w:rsidR="00E96902" w:rsidRPr="00291EC2" w:rsidRDefault="000C5E85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sz w:val="22"/>
          <w:szCs w:val="22"/>
        </w:rPr>
      </w:pPr>
      <w:r w:rsidRPr="00291EC2">
        <w:rPr>
          <w:rFonts w:ascii="Titillium WebRegular" w:eastAsia="Titillium WebRegular" w:hAnsi="Titillium WebRegular" w:cs="Titillium WebRegular"/>
          <w:b/>
          <w:sz w:val="22"/>
          <w:szCs w:val="22"/>
          <w:lang w:val="nl-NL"/>
        </w:rPr>
        <w:t>Joachim Lundell</w:t>
      </w:r>
      <w:r w:rsidR="00270281" w:rsidRPr="00291EC2">
        <w:rPr>
          <w:rFonts w:ascii="Titillium WebRegular" w:eastAsia="Titillium WebRegular" w:hAnsi="Titillium WebRegular" w:cs="Titillium WebRegular"/>
          <w:b/>
          <w:sz w:val="22"/>
          <w:szCs w:val="22"/>
        </w:rPr>
        <w:t xml:space="preserve">, </w:t>
      </w:r>
      <w:r w:rsidRPr="00291EC2">
        <w:rPr>
          <w:rFonts w:ascii="Titillium WebRegular" w:eastAsia="Titillium WebRegular" w:hAnsi="Titillium WebRegular" w:cs="Titillium WebRegular"/>
          <w:b/>
          <w:sz w:val="22"/>
          <w:szCs w:val="22"/>
        </w:rPr>
        <w:t>Insamlingsansvarig</w:t>
      </w:r>
    </w:p>
    <w:p w14:paraId="097E4EDD" w14:textId="6D217B4B" w:rsidR="00E96902" w:rsidRDefault="000C5E85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>070-857 78 55</w:t>
      </w:r>
    </w:p>
    <w:p w14:paraId="4DA4280F" w14:textId="37A2AE7E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sz w:val="22"/>
          <w:szCs w:val="22"/>
          <w:lang w:val="en-US"/>
        </w:rPr>
        <w:t>j</w:t>
      </w:r>
      <w:r w:rsidR="000C5E85">
        <w:rPr>
          <w:rFonts w:ascii="Titillium WebRegular" w:eastAsia="Titillium WebRegular" w:hAnsi="Titillium WebRegular" w:cs="Titillium WebRegular"/>
          <w:sz w:val="22"/>
          <w:szCs w:val="22"/>
        </w:rPr>
        <w:t>oachim.lundell</w:t>
      </w:r>
      <w:r>
        <w:rPr>
          <w:rFonts w:ascii="Titillium WebRegular" w:eastAsia="Titillium WebRegular" w:hAnsi="Titillium WebRegular" w:cs="Titillium WebRegular"/>
          <w:sz w:val="22"/>
          <w:szCs w:val="22"/>
          <w:lang w:val="en-US"/>
        </w:rPr>
        <w:t>@raddningsmission</w:t>
      </w:r>
      <w:r w:rsidR="00270281">
        <w:rPr>
          <w:rFonts w:ascii="Titillium WebRegular" w:eastAsia="Titillium WebRegular" w:hAnsi="Titillium WebRegular" w:cs="Titillium WebRegular"/>
          <w:sz w:val="22"/>
          <w:szCs w:val="22"/>
          <w:lang w:val="en-US"/>
        </w:rPr>
        <w:t>en</w:t>
      </w:r>
      <w:r>
        <w:rPr>
          <w:rFonts w:ascii="Titillium WebRegular" w:eastAsia="Titillium WebRegular" w:hAnsi="Titillium WebRegular" w:cs="Titillium WebRegular"/>
          <w:sz w:val="22"/>
          <w:szCs w:val="22"/>
          <w:lang w:val="en-US"/>
        </w:rPr>
        <w:t>.se</w:t>
      </w:r>
    </w:p>
    <w:p w14:paraId="2DA1B4FF" w14:textId="77777777" w:rsidR="00E96902" w:rsidRDefault="00E96902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sz w:val="22"/>
          <w:szCs w:val="22"/>
        </w:rPr>
      </w:pPr>
    </w:p>
    <w:p w14:paraId="2FA9638B" w14:textId="77777777" w:rsidR="00E96902" w:rsidRDefault="0002351F">
      <w:pPr>
        <w:pStyle w:val="Brdtext"/>
        <w:spacing w:line="288" w:lineRule="auto"/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</w:pPr>
      <w:r>
        <w:rPr>
          <w:rFonts w:ascii="Titillium WebRegular" w:eastAsia="Titillium WebRegular" w:hAnsi="Titillium WebRegular" w:cs="Titillium WebRegular"/>
          <w:b/>
          <w:bCs/>
          <w:sz w:val="22"/>
          <w:szCs w:val="22"/>
        </w:rPr>
        <w:t>Presslänk till bildbank</w:t>
      </w:r>
    </w:p>
    <w:p w14:paraId="105C9B39" w14:textId="77777777" w:rsidR="00E96902" w:rsidRDefault="0002351F">
      <w:pPr>
        <w:pStyle w:val="Brdtext"/>
        <w:spacing w:line="288" w:lineRule="auto"/>
      </w:pPr>
      <w:r>
        <w:rPr>
          <w:rFonts w:ascii="Titillium WebRegular" w:eastAsia="Titillium WebRegular" w:hAnsi="Titillium WebRegular" w:cs="Titillium WebRegular"/>
          <w:sz w:val="22"/>
          <w:szCs w:val="22"/>
        </w:rPr>
        <w:t xml:space="preserve">www.fiskebacksloppet.se/press </w:t>
      </w:r>
    </w:p>
    <w:sectPr w:rsidR="00E96902">
      <w:headerReference w:type="default" r:id="rId7"/>
      <w:footerReference w:type="default" r:id="rId8"/>
      <w:pgSz w:w="11900" w:h="16840"/>
      <w:pgMar w:top="2836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E2648" w14:textId="77777777" w:rsidR="0002351F" w:rsidRDefault="0002351F">
      <w:r>
        <w:separator/>
      </w:r>
    </w:p>
  </w:endnote>
  <w:endnote w:type="continuationSeparator" w:id="0">
    <w:p w14:paraId="50C79815" w14:textId="77777777" w:rsidR="0002351F" w:rsidRDefault="0002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tillium WebRegular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2E96" w14:textId="77777777" w:rsidR="00E96902" w:rsidRDefault="00E96902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2D86" w14:textId="77777777" w:rsidR="0002351F" w:rsidRDefault="0002351F">
      <w:r>
        <w:separator/>
      </w:r>
    </w:p>
  </w:footnote>
  <w:footnote w:type="continuationSeparator" w:id="0">
    <w:p w14:paraId="161FF5AB" w14:textId="77777777" w:rsidR="0002351F" w:rsidRDefault="00023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96F0" w14:textId="77777777" w:rsidR="00E96902" w:rsidRDefault="0002351F">
    <w:pPr>
      <w:pStyle w:val="Sidhuvud"/>
      <w:tabs>
        <w:tab w:val="clear" w:pos="9072"/>
        <w:tab w:val="right" w:pos="9046"/>
      </w:tabs>
      <w:jc w:val="right"/>
    </w:pPr>
    <w:r>
      <w:rPr>
        <w:noProof/>
      </w:rPr>
      <w:drawing>
        <wp:inline distT="0" distB="0" distL="0" distR="0" wp14:anchorId="03E01BF3" wp14:editId="479CD9CC">
          <wp:extent cx="1811678" cy="66485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678" cy="6648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24489"/>
    <w:multiLevelType w:val="hybridMultilevel"/>
    <w:tmpl w:val="75F48F52"/>
    <w:numStyleLink w:val="Punkter"/>
  </w:abstractNum>
  <w:abstractNum w:abstractNumId="1">
    <w:nsid w:val="7C31299E"/>
    <w:multiLevelType w:val="hybridMultilevel"/>
    <w:tmpl w:val="75F48F52"/>
    <w:styleLink w:val="Punkter"/>
    <w:lvl w:ilvl="0" w:tplc="B6765B16">
      <w:start w:val="1"/>
      <w:numFmt w:val="bullet"/>
      <w:lvlText w:val="•"/>
      <w:lvlJc w:val="left"/>
      <w:pPr>
        <w:ind w:left="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2DEF6">
      <w:start w:val="1"/>
      <w:numFmt w:val="bullet"/>
      <w:lvlText w:val="•"/>
      <w:lvlJc w:val="left"/>
      <w:pPr>
        <w:ind w:left="7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4D8E2">
      <w:start w:val="1"/>
      <w:numFmt w:val="bullet"/>
      <w:lvlText w:val="•"/>
      <w:lvlJc w:val="left"/>
      <w:pPr>
        <w:ind w:left="13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0E9404">
      <w:start w:val="1"/>
      <w:numFmt w:val="bullet"/>
      <w:lvlText w:val="•"/>
      <w:lvlJc w:val="left"/>
      <w:pPr>
        <w:ind w:left="19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24776">
      <w:start w:val="1"/>
      <w:numFmt w:val="bullet"/>
      <w:lvlText w:val="•"/>
      <w:lvlJc w:val="left"/>
      <w:pPr>
        <w:ind w:left="25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6317C">
      <w:start w:val="1"/>
      <w:numFmt w:val="bullet"/>
      <w:lvlText w:val="•"/>
      <w:lvlJc w:val="left"/>
      <w:pPr>
        <w:ind w:left="31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927DE2">
      <w:start w:val="1"/>
      <w:numFmt w:val="bullet"/>
      <w:lvlText w:val="•"/>
      <w:lvlJc w:val="left"/>
      <w:pPr>
        <w:ind w:left="37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726E04">
      <w:start w:val="1"/>
      <w:numFmt w:val="bullet"/>
      <w:lvlText w:val="•"/>
      <w:lvlJc w:val="left"/>
      <w:pPr>
        <w:ind w:left="43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7834">
      <w:start w:val="1"/>
      <w:numFmt w:val="bullet"/>
      <w:lvlText w:val="•"/>
      <w:lvlJc w:val="left"/>
      <w:pPr>
        <w:ind w:left="4973" w:hanging="1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02"/>
    <w:rsid w:val="0002351F"/>
    <w:rsid w:val="000C5E85"/>
    <w:rsid w:val="001D64D1"/>
    <w:rsid w:val="00270281"/>
    <w:rsid w:val="002833CA"/>
    <w:rsid w:val="00291EC2"/>
    <w:rsid w:val="00787F4A"/>
    <w:rsid w:val="0099475E"/>
    <w:rsid w:val="00B928F7"/>
    <w:rsid w:val="00DE4DEF"/>
    <w:rsid w:val="00E96902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D47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Punkter">
    <w:name w:val="Punkte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2952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 Viktorsson</cp:lastModifiedBy>
  <cp:revision>4</cp:revision>
  <cp:lastPrinted>2017-06-02T14:29:00Z</cp:lastPrinted>
  <dcterms:created xsi:type="dcterms:W3CDTF">2017-06-02T14:29:00Z</dcterms:created>
  <dcterms:modified xsi:type="dcterms:W3CDTF">2017-06-02T14:32:00Z</dcterms:modified>
</cp:coreProperties>
</file>