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743" w:rsidRPr="00AA4E49" w:rsidRDefault="000E08F5" w:rsidP="00A4643A">
      <w:pPr>
        <w:rPr>
          <w:rFonts w:ascii="Santander Text Light" w:hAnsi="Santander Text Light"/>
          <w:color w:val="FF0000"/>
          <w:sz w:val="21"/>
          <w:szCs w:val="21"/>
        </w:rPr>
      </w:pPr>
      <w:r w:rsidRPr="00E4269F">
        <w:rPr>
          <w:rFonts w:cstheme="minorHAnsi"/>
          <w:noProof/>
          <w:color w:val="1F497D"/>
          <w:lang w:eastAsia="sv-SE"/>
        </w:rPr>
        <w:drawing>
          <wp:inline distT="0" distB="0" distL="0" distR="0" wp14:anchorId="6669C034" wp14:editId="01FF8002">
            <wp:extent cx="1428750" cy="732354"/>
            <wp:effectExtent l="0" t="0" r="0" b="0"/>
            <wp:docPr id="2" name="Picture 2" descr="email_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_sign"/>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38049" cy="737120"/>
                    </a:xfrm>
                    <a:prstGeom prst="rect">
                      <a:avLst/>
                    </a:prstGeom>
                    <a:noFill/>
                    <a:ln>
                      <a:noFill/>
                    </a:ln>
                  </pic:spPr>
                </pic:pic>
              </a:graphicData>
            </a:graphic>
          </wp:inline>
        </w:drawing>
      </w:r>
      <w:r w:rsidR="00A4643A">
        <w:rPr>
          <w:rFonts w:ascii="Santander Text Light" w:hAnsi="Santander Text Light"/>
          <w:color w:val="FF0000"/>
          <w:sz w:val="21"/>
          <w:szCs w:val="21"/>
        </w:rPr>
        <w:tab/>
      </w:r>
      <w:r w:rsidR="00A4643A">
        <w:rPr>
          <w:rFonts w:ascii="Santander Text Light" w:hAnsi="Santander Text Light"/>
          <w:color w:val="FF0000"/>
          <w:sz w:val="21"/>
          <w:szCs w:val="21"/>
        </w:rPr>
        <w:tab/>
      </w:r>
      <w:r w:rsidR="00A4643A">
        <w:rPr>
          <w:rFonts w:ascii="Santander Text Light" w:hAnsi="Santander Text Light"/>
          <w:color w:val="FF0000"/>
          <w:sz w:val="21"/>
          <w:szCs w:val="21"/>
        </w:rPr>
        <w:tab/>
      </w:r>
      <w:r w:rsidR="00635748">
        <w:rPr>
          <w:rFonts w:ascii="Santander Text Light" w:hAnsi="Santander Text Light"/>
          <w:color w:val="FF0000"/>
          <w:sz w:val="21"/>
          <w:szCs w:val="21"/>
        </w:rPr>
        <w:t xml:space="preserve">Pressmeddelande </w:t>
      </w:r>
      <w:r w:rsidR="00F565E8">
        <w:rPr>
          <w:rFonts w:ascii="Santander Text Light" w:hAnsi="Santander Text Light"/>
          <w:color w:val="FF0000"/>
          <w:sz w:val="21"/>
          <w:szCs w:val="21"/>
        </w:rPr>
        <w:t>10 december 2019</w:t>
      </w:r>
      <w:r w:rsidR="00374743" w:rsidRPr="00AA4E49">
        <w:rPr>
          <w:rFonts w:ascii="Santander Text Light" w:hAnsi="Santander Text Light"/>
          <w:color w:val="FF0000"/>
          <w:sz w:val="21"/>
          <w:szCs w:val="21"/>
        </w:rPr>
        <w:br/>
      </w:r>
    </w:p>
    <w:p w:rsidR="00AA4E49" w:rsidRDefault="00AA4E49">
      <w:pPr>
        <w:rPr>
          <w:rFonts w:ascii="Santander Headline" w:hAnsi="Santander Headline"/>
          <w:b/>
          <w:sz w:val="32"/>
          <w:szCs w:val="32"/>
        </w:rPr>
      </w:pPr>
    </w:p>
    <w:p w:rsidR="00521ED8" w:rsidRDefault="00987B79" w:rsidP="00521ED8">
      <w:pPr>
        <w:rPr>
          <w:rFonts w:ascii="Santander Headline" w:hAnsi="Santander Headline"/>
          <w:b/>
          <w:sz w:val="32"/>
          <w:szCs w:val="32"/>
        </w:rPr>
      </w:pPr>
      <w:r>
        <w:rPr>
          <w:rFonts w:ascii="Santander Headline" w:hAnsi="Santander Headline"/>
          <w:b/>
          <w:sz w:val="32"/>
          <w:szCs w:val="32"/>
        </w:rPr>
        <w:t>Rubrik</w:t>
      </w:r>
    </w:p>
    <w:p w:rsidR="00F565E8" w:rsidRPr="00C770FC" w:rsidRDefault="00F565E8" w:rsidP="00F565E8">
      <w:pPr>
        <w:pStyle w:val="NormalWeb"/>
        <w:spacing w:line="360" w:lineRule="atLeast"/>
        <w:rPr>
          <w:rStyle w:val="Strong"/>
          <w:rFonts w:ascii="Santander Headline" w:hAnsi="Santander Headline" w:cs="Helvetica"/>
          <w:sz w:val="28"/>
          <w:szCs w:val="28"/>
        </w:rPr>
      </w:pPr>
      <w:r w:rsidRPr="00C770FC">
        <w:rPr>
          <w:rStyle w:val="Strong"/>
          <w:rFonts w:ascii="Santander Headline" w:hAnsi="Santander Headline" w:cs="Helvetica"/>
          <w:sz w:val="28"/>
          <w:szCs w:val="28"/>
        </w:rPr>
        <w:t xml:space="preserve">Santanders bilförsäkring fokuserar på kundvänliga funktioner </w:t>
      </w:r>
    </w:p>
    <w:p w:rsidR="00F565E8" w:rsidRPr="00C770FC" w:rsidRDefault="00F565E8" w:rsidP="00F565E8">
      <w:pPr>
        <w:rPr>
          <w:rFonts w:ascii="Santander Text" w:hAnsi="Santander Text" w:cstheme="minorHAnsi"/>
          <w:b/>
        </w:rPr>
      </w:pPr>
      <w:r w:rsidRPr="00C770FC">
        <w:rPr>
          <w:rFonts w:ascii="Santander Text" w:hAnsi="Santander Text" w:cstheme="minorHAnsi"/>
          <w:b/>
        </w:rPr>
        <w:t>Under 2019 skapade ett av världens största försäkringsbolag, Zurich Insurance, tillsammans med Santander Consumer Bank en ny bilförsäkring med fokus på kundvänliga funktioner. Bilförsäkringen är unik för den svenska marknaden och för de som finansierar sitt bilköp via Santander.</w:t>
      </w:r>
    </w:p>
    <w:p w:rsidR="00F565E8" w:rsidRDefault="00F565E8" w:rsidP="00F565E8">
      <w:pPr>
        <w:rPr>
          <w:rFonts w:ascii="Santander Text" w:hAnsi="Santander Text" w:cs="Helvetica"/>
        </w:rPr>
      </w:pPr>
    </w:p>
    <w:p w:rsidR="00F565E8" w:rsidRDefault="00F565E8" w:rsidP="00F565E8">
      <w:pPr>
        <w:rPr>
          <w:rFonts w:ascii="Santander Text" w:hAnsi="Santander Text" w:cs="Helvetica"/>
        </w:rPr>
      </w:pPr>
      <w:r w:rsidRPr="00C770FC">
        <w:rPr>
          <w:rFonts w:ascii="Santander Text" w:hAnsi="Santander Text" w:cs="Helvetica"/>
        </w:rPr>
        <w:t xml:space="preserve">En av flera fördelar med Santander bilförsäkring är att det inte finns någon bindningstid. Som kund slipper man binda upp sig på långa och krångliga lösningar som vanligtvis sträcker sig över minst 12 månader. </w:t>
      </w:r>
    </w:p>
    <w:p w:rsidR="00F565E8" w:rsidRPr="00C770FC" w:rsidRDefault="00F565E8" w:rsidP="00F565E8">
      <w:pPr>
        <w:rPr>
          <w:rFonts w:ascii="Santander Text" w:hAnsi="Santander Text" w:cstheme="minorHAnsi"/>
        </w:rPr>
      </w:pPr>
    </w:p>
    <w:p w:rsidR="00F565E8" w:rsidRPr="00C770FC" w:rsidRDefault="00F565E8" w:rsidP="00F565E8">
      <w:pPr>
        <w:pStyle w:val="ListParagraph"/>
        <w:numPr>
          <w:ilvl w:val="0"/>
          <w:numId w:val="2"/>
        </w:numPr>
        <w:rPr>
          <w:rFonts w:ascii="Santander Text" w:hAnsi="Santander Text" w:cstheme="minorHAnsi"/>
        </w:rPr>
      </w:pPr>
      <w:r w:rsidRPr="00C770FC">
        <w:rPr>
          <w:rFonts w:ascii="Santander Text" w:hAnsi="Santander Text" w:cstheme="minorHAnsi"/>
        </w:rPr>
        <w:t xml:space="preserve">Vi är nöjda med mottagandet som vår bilförsäkring har fått från marknaden och vi fortsätter tillsammans med Santander Consumer Bank att förbättra och utveckla fler smarta försäkringslösningar till våra kunder, avslutar Ivana von Proschwitz, Projektledare Zurich Insurance   </w:t>
      </w:r>
    </w:p>
    <w:p w:rsidR="00F565E8" w:rsidRPr="00C770FC" w:rsidRDefault="00F565E8" w:rsidP="00F565E8">
      <w:pPr>
        <w:pStyle w:val="ListParagraph"/>
        <w:rPr>
          <w:rFonts w:ascii="Santander Text" w:hAnsi="Santander Text" w:cstheme="minorHAnsi"/>
        </w:rPr>
      </w:pPr>
    </w:p>
    <w:p w:rsidR="00F565E8" w:rsidRDefault="00F565E8" w:rsidP="00F565E8">
      <w:pPr>
        <w:rPr>
          <w:rFonts w:ascii="Santander Text" w:hAnsi="Santander Text" w:cstheme="minorHAnsi"/>
        </w:rPr>
      </w:pPr>
      <w:r w:rsidRPr="00C770FC">
        <w:rPr>
          <w:rFonts w:ascii="Santander Headline" w:hAnsi="Santander Headline" w:cstheme="minorHAnsi"/>
          <w:b/>
        </w:rPr>
        <w:t>Smidig och enkel hantering</w:t>
      </w:r>
      <w:r w:rsidRPr="00C770FC">
        <w:rPr>
          <w:rFonts w:ascii="Santander Text" w:hAnsi="Santander Text" w:cstheme="minorHAnsi"/>
          <w:b/>
        </w:rPr>
        <w:br/>
      </w:r>
      <w:r w:rsidRPr="00C770FC">
        <w:rPr>
          <w:rFonts w:ascii="Santander Text" w:hAnsi="Santander Text" w:cstheme="minorHAnsi"/>
        </w:rPr>
        <w:t xml:space="preserve">Som en av de ledande aktörerna inom bilfinansiering i Sverige har Santander samarbeten med hundratals auktoriserade bilhandlare från norr till söder. Därigenom har banken stor förståelse för att bilens försäkring är en viktig del av bil-ägandet. </w:t>
      </w:r>
    </w:p>
    <w:p w:rsidR="00F565E8" w:rsidRDefault="00F565E8" w:rsidP="00F565E8">
      <w:pPr>
        <w:rPr>
          <w:rFonts w:ascii="Santander Text" w:hAnsi="Santander Text" w:cstheme="minorHAnsi"/>
        </w:rPr>
      </w:pPr>
    </w:p>
    <w:p w:rsidR="00F565E8" w:rsidRPr="00C770FC" w:rsidRDefault="00F565E8" w:rsidP="00F565E8">
      <w:pPr>
        <w:rPr>
          <w:rFonts w:ascii="Santander Text" w:hAnsi="Santander Text" w:cs="Helvetica"/>
        </w:rPr>
      </w:pPr>
      <w:r w:rsidRPr="00C770FC">
        <w:rPr>
          <w:rFonts w:ascii="Santander Text" w:hAnsi="Santander Text" w:cstheme="minorHAnsi"/>
        </w:rPr>
        <w:t>Därför är</w:t>
      </w:r>
      <w:r w:rsidRPr="00C770FC">
        <w:rPr>
          <w:rFonts w:ascii="Santander Text" w:hAnsi="Santander Text" w:cstheme="minorHAnsi"/>
          <w:b/>
        </w:rPr>
        <w:t xml:space="preserve"> </w:t>
      </w:r>
      <w:r w:rsidRPr="00C770FC">
        <w:rPr>
          <w:rFonts w:ascii="Santander Text" w:hAnsi="Santander Text" w:cs="Helvetica"/>
        </w:rPr>
        <w:t xml:space="preserve">innehållet och tjänsterna i försäkringen anpassade efter kundernas vardag. </w:t>
      </w:r>
    </w:p>
    <w:p w:rsidR="00F565E8" w:rsidRDefault="00F565E8" w:rsidP="00F565E8">
      <w:pPr>
        <w:rPr>
          <w:rFonts w:ascii="Helvetica" w:hAnsi="Helvetica" w:cs="Helvetica"/>
        </w:rPr>
      </w:pPr>
      <w:r w:rsidRPr="00C770FC">
        <w:rPr>
          <w:rFonts w:ascii="Santander Text" w:hAnsi="Santander Text" w:cs="Helvetica"/>
        </w:rPr>
        <w:t>Santander bilförsäkring är helt och hållet digitalt – från att bilen hämtas ut, till betalning och registrering av skador. Det finns även möjlighet till samfakturering när kunden både finansierar och försäkrar sin bil hos Santander.</w:t>
      </w:r>
      <w:r w:rsidRPr="00C770FC">
        <w:rPr>
          <w:rFonts w:ascii="Helvetica" w:hAnsi="Helvetica" w:cs="Helvetica"/>
        </w:rPr>
        <w:t xml:space="preserve"> </w:t>
      </w:r>
    </w:p>
    <w:p w:rsidR="00F565E8" w:rsidRPr="00C770FC" w:rsidRDefault="00F565E8" w:rsidP="00F565E8">
      <w:pPr>
        <w:rPr>
          <w:rFonts w:ascii="Santander Text" w:hAnsi="Santander Text" w:cstheme="minorHAnsi"/>
        </w:rPr>
      </w:pPr>
    </w:p>
    <w:p w:rsidR="00F565E8" w:rsidRPr="00C770FC" w:rsidRDefault="00F565E8" w:rsidP="00F565E8">
      <w:pPr>
        <w:pStyle w:val="ListParagraph"/>
        <w:numPr>
          <w:ilvl w:val="0"/>
          <w:numId w:val="2"/>
        </w:numPr>
        <w:rPr>
          <w:rFonts w:ascii="Santander Text" w:hAnsi="Santander Text" w:cstheme="minorHAnsi"/>
        </w:rPr>
      </w:pPr>
      <w:r w:rsidRPr="00C770FC">
        <w:rPr>
          <w:rFonts w:ascii="Santander Text" w:hAnsi="Santander Text" w:cs="Helvetica"/>
        </w:rPr>
        <w:softHyphen/>
        <w:t xml:space="preserve">Att bilförsäkringen är digital är helt avgörande för oss. Den digitala processen gör hanteringen smidig och enkel för våra kunder. Att dessutom kunna erbjuda samfakturering förenklar våra kunders bil-ägande avsevärt när de både finansierar och försäkrar sin bil hos oss, säger </w:t>
      </w:r>
      <w:r w:rsidRPr="00C770FC">
        <w:rPr>
          <w:rFonts w:ascii="Santander Text" w:hAnsi="Santander Text" w:cstheme="minorHAnsi"/>
        </w:rPr>
        <w:t xml:space="preserve">Marc Blomberg, Produktägare, Santander Consumer Bank. </w:t>
      </w:r>
    </w:p>
    <w:p w:rsidR="00F565E8" w:rsidRPr="00C770FC" w:rsidRDefault="00F565E8" w:rsidP="00F565E8">
      <w:pPr>
        <w:pStyle w:val="NormalWeb"/>
        <w:spacing w:line="360" w:lineRule="atLeast"/>
        <w:rPr>
          <w:rFonts w:ascii="Helvetica" w:hAnsi="Helvetica" w:cs="Helvetica"/>
        </w:rPr>
      </w:pPr>
    </w:p>
    <w:p w:rsidR="00F565E8" w:rsidRPr="00C770FC" w:rsidRDefault="00F565E8" w:rsidP="00F565E8">
      <w:pPr>
        <w:pStyle w:val="NormalWeb"/>
        <w:shd w:val="clear" w:color="auto" w:fill="FFFFFF"/>
        <w:spacing w:after="150"/>
        <w:rPr>
          <w:rFonts w:ascii="Santander Text" w:hAnsi="Santander Text" w:cstheme="minorHAnsi"/>
          <w:b/>
        </w:rPr>
      </w:pPr>
      <w:r w:rsidRPr="00C770FC">
        <w:rPr>
          <w:rFonts w:ascii="Santander Headline" w:hAnsi="Santander Headline" w:cstheme="minorHAnsi"/>
          <w:b/>
        </w:rPr>
        <w:t>Om Zurich Insurance</w:t>
      </w:r>
      <w:r w:rsidRPr="00C770FC">
        <w:rPr>
          <w:rFonts w:ascii="Santander Text" w:hAnsi="Santander Text" w:cstheme="minorHAnsi"/>
          <w:b/>
        </w:rPr>
        <w:br/>
      </w:r>
      <w:r w:rsidRPr="00C770FC">
        <w:rPr>
          <w:rFonts w:ascii="Santander Text" w:hAnsi="Santander Text" w:cstheme="minorHAnsi"/>
        </w:rPr>
        <w:t xml:space="preserve">Zurich Insurance har varit verksamt i Sverige sedan 1875, är </w:t>
      </w:r>
      <w:r w:rsidRPr="00C770FC">
        <w:rPr>
          <w:rFonts w:ascii="Santander Text" w:hAnsi="Santander Text" w:cs="Open Sans"/>
        </w:rPr>
        <w:t xml:space="preserve">ett av världens största försäkringsbolag som erbjuder ett brett utbud tjänster och försäkringar till privatpersoner, små, medelstora och globalt verksamma företag. </w:t>
      </w:r>
    </w:p>
    <w:p w:rsidR="00F565E8" w:rsidRPr="00C770FC" w:rsidRDefault="00F565E8" w:rsidP="00F565E8">
      <w:pPr>
        <w:pStyle w:val="NormalWeb"/>
        <w:shd w:val="clear" w:color="auto" w:fill="FFFFFF"/>
        <w:spacing w:after="150"/>
        <w:rPr>
          <w:rFonts w:ascii="Santander Text" w:hAnsi="Santander Text" w:cs="Open Sans"/>
        </w:rPr>
      </w:pPr>
    </w:p>
    <w:p w:rsidR="00E6116B" w:rsidRDefault="00F565E8" w:rsidP="00F565E8">
      <w:pPr>
        <w:rPr>
          <w:rFonts w:cstheme="minorHAnsi"/>
          <w:color w:val="000000"/>
          <w:sz w:val="22"/>
          <w:szCs w:val="22"/>
        </w:rPr>
      </w:pPr>
      <w:hyperlink r:id="rId7" w:history="1"/>
      <w:r w:rsidRPr="00C770FC">
        <w:rPr>
          <w:rFonts w:ascii="Santander Text Light" w:hAnsi="Santander Text Light" w:cstheme="minorHAnsi"/>
          <w:i/>
        </w:rPr>
        <w:t>Santander Consumer Bank växer stadigt och har i Sverige snart 400 medarbetare och en halv miljon kunder. Vi erbjuder sparkonton, privatlån, fordonsfinansiering, betal- och kreditkort samt delbetalning i butik och för e-</w:t>
      </w:r>
      <w:r w:rsidRPr="00655337">
        <w:rPr>
          <w:rFonts w:ascii="Santander Text Light" w:hAnsi="Santander Text Light" w:cstheme="minorHAnsi"/>
          <w:i/>
          <w:color w:val="808080" w:themeColor="background1" w:themeShade="80"/>
        </w:rPr>
        <w:t xml:space="preserve">handel. </w:t>
      </w:r>
      <w:bookmarkStart w:id="0" w:name="_GoBack"/>
      <w:bookmarkEnd w:id="0"/>
    </w:p>
    <w:sectPr w:rsidR="00E6116B" w:rsidSect="0070184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tander Text">
    <w:altName w:val="Arial"/>
    <w:panose1 w:val="00000000000000000000"/>
    <w:charset w:val="4D"/>
    <w:family w:val="swiss"/>
    <w:notTrueType/>
    <w:pitch w:val="variable"/>
    <w:sig w:usb0="00000001" w:usb1="00000023" w:usb2="00000000" w:usb3="00000000" w:csb0="00000093" w:csb1="00000000"/>
  </w:font>
  <w:font w:name="Santander Text Light">
    <w:altName w:val="Corbel Light"/>
    <w:panose1 w:val="00000000000000000000"/>
    <w:charset w:val="4D"/>
    <w:family w:val="swiss"/>
    <w:notTrueType/>
    <w:pitch w:val="variable"/>
    <w:sig w:usb0="00000001" w:usb1="00000023" w:usb2="00000000" w:usb3="00000000" w:csb0="00000093" w:csb1="00000000"/>
  </w:font>
  <w:font w:name="Santander Headline">
    <w:altName w:val="Arial"/>
    <w:panose1 w:val="00000000000000000000"/>
    <w:charset w:val="4D"/>
    <w:family w:val="swiss"/>
    <w:notTrueType/>
    <w:pitch w:val="variable"/>
    <w:sig w:usb0="00000001" w:usb1="00000023" w:usb2="00000000" w:usb3="00000000" w:csb0="00000093"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34433"/>
    <w:multiLevelType w:val="hybridMultilevel"/>
    <w:tmpl w:val="3614F07E"/>
    <w:lvl w:ilvl="0" w:tplc="C820F5DA">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D900A74"/>
    <w:multiLevelType w:val="hybridMultilevel"/>
    <w:tmpl w:val="46881E08"/>
    <w:lvl w:ilvl="0" w:tplc="D1A8B46C">
      <w:start w:val="1"/>
      <w:numFmt w:val="bullet"/>
      <w:lvlText w:val="–"/>
      <w:lvlJc w:val="left"/>
      <w:pPr>
        <w:ind w:left="720" w:hanging="360"/>
      </w:pPr>
      <w:rPr>
        <w:rFonts w:ascii="Santander Text" w:eastAsiaTheme="minorHAnsi" w:hAnsi="Santander Text"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8F5"/>
    <w:rsid w:val="00060B81"/>
    <w:rsid w:val="00080E29"/>
    <w:rsid w:val="000B0B70"/>
    <w:rsid w:val="000C2514"/>
    <w:rsid w:val="000C44B4"/>
    <w:rsid w:val="000E055D"/>
    <w:rsid w:val="000E08F5"/>
    <w:rsid w:val="0013464D"/>
    <w:rsid w:val="001F342F"/>
    <w:rsid w:val="00256F4F"/>
    <w:rsid w:val="002913A4"/>
    <w:rsid w:val="002A5CCC"/>
    <w:rsid w:val="002E70A0"/>
    <w:rsid w:val="00323C0D"/>
    <w:rsid w:val="00353C46"/>
    <w:rsid w:val="00374743"/>
    <w:rsid w:val="003855B2"/>
    <w:rsid w:val="0039792C"/>
    <w:rsid w:val="003C0E8D"/>
    <w:rsid w:val="004104E1"/>
    <w:rsid w:val="004230DA"/>
    <w:rsid w:val="0042760D"/>
    <w:rsid w:val="004A4B2C"/>
    <w:rsid w:val="004B2815"/>
    <w:rsid w:val="00521ED8"/>
    <w:rsid w:val="005A673C"/>
    <w:rsid w:val="005B0608"/>
    <w:rsid w:val="005B5F2B"/>
    <w:rsid w:val="00635748"/>
    <w:rsid w:val="00687ACA"/>
    <w:rsid w:val="00694426"/>
    <w:rsid w:val="006F32F1"/>
    <w:rsid w:val="0070184D"/>
    <w:rsid w:val="00783C99"/>
    <w:rsid w:val="00796730"/>
    <w:rsid w:val="007E31D1"/>
    <w:rsid w:val="0085209E"/>
    <w:rsid w:val="00855A64"/>
    <w:rsid w:val="008A20DA"/>
    <w:rsid w:val="008A3FCF"/>
    <w:rsid w:val="0097704F"/>
    <w:rsid w:val="00987B79"/>
    <w:rsid w:val="00A44E28"/>
    <w:rsid w:val="00A4643A"/>
    <w:rsid w:val="00A52E18"/>
    <w:rsid w:val="00AA4E49"/>
    <w:rsid w:val="00AB437E"/>
    <w:rsid w:val="00AB6BC4"/>
    <w:rsid w:val="00B104E9"/>
    <w:rsid w:val="00B35136"/>
    <w:rsid w:val="00B70DFE"/>
    <w:rsid w:val="00C86B4A"/>
    <w:rsid w:val="00CA5DBC"/>
    <w:rsid w:val="00CD2018"/>
    <w:rsid w:val="00DA004D"/>
    <w:rsid w:val="00DA322D"/>
    <w:rsid w:val="00DC325E"/>
    <w:rsid w:val="00E31F7B"/>
    <w:rsid w:val="00E33262"/>
    <w:rsid w:val="00E6116B"/>
    <w:rsid w:val="00ED4A00"/>
    <w:rsid w:val="00EF4C6E"/>
    <w:rsid w:val="00F5605D"/>
    <w:rsid w:val="00F565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19B9"/>
  <w15:chartTrackingRefBased/>
  <w15:docId w15:val="{5BF22221-FEF4-0045-94DC-59F4E303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8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08F5"/>
    <w:rPr>
      <w:rFonts w:ascii="Times New Roman" w:hAnsi="Times New Roman" w:cs="Times New Roman"/>
      <w:sz w:val="18"/>
      <w:szCs w:val="18"/>
    </w:rPr>
  </w:style>
  <w:style w:type="paragraph" w:styleId="ListParagraph">
    <w:name w:val="List Paragraph"/>
    <w:basedOn w:val="Normal"/>
    <w:uiPriority w:val="34"/>
    <w:qFormat/>
    <w:rsid w:val="00A44E28"/>
    <w:pPr>
      <w:ind w:left="720"/>
      <w:contextualSpacing/>
    </w:pPr>
  </w:style>
  <w:style w:type="character" w:styleId="CommentReference">
    <w:name w:val="annotation reference"/>
    <w:basedOn w:val="DefaultParagraphFont"/>
    <w:uiPriority w:val="99"/>
    <w:semiHidden/>
    <w:unhideWhenUsed/>
    <w:rsid w:val="00F5605D"/>
    <w:rPr>
      <w:sz w:val="16"/>
      <w:szCs w:val="16"/>
    </w:rPr>
  </w:style>
  <w:style w:type="paragraph" w:styleId="NoSpacing">
    <w:name w:val="No Spacing"/>
    <w:link w:val="NoSpacingChar"/>
    <w:uiPriority w:val="1"/>
    <w:qFormat/>
    <w:rsid w:val="00987B79"/>
    <w:rPr>
      <w:rFonts w:eastAsiaTheme="minorEastAsia"/>
      <w:sz w:val="22"/>
      <w:szCs w:val="22"/>
      <w:lang w:val="en-US"/>
    </w:rPr>
  </w:style>
  <w:style w:type="character" w:customStyle="1" w:styleId="NoSpacingChar">
    <w:name w:val="No Spacing Char"/>
    <w:basedOn w:val="DefaultParagraphFont"/>
    <w:link w:val="NoSpacing"/>
    <w:uiPriority w:val="1"/>
    <w:rsid w:val="00987B79"/>
    <w:rPr>
      <w:rFonts w:eastAsiaTheme="minorEastAsia"/>
      <w:sz w:val="22"/>
      <w:szCs w:val="22"/>
      <w:lang w:val="en-US"/>
    </w:rPr>
  </w:style>
  <w:style w:type="character" w:styleId="Hyperlink">
    <w:name w:val="Hyperlink"/>
    <w:basedOn w:val="DefaultParagraphFont"/>
    <w:uiPriority w:val="99"/>
    <w:semiHidden/>
    <w:unhideWhenUsed/>
    <w:rsid w:val="00E6116B"/>
    <w:rPr>
      <w:strike w:val="0"/>
      <w:dstrike w:val="0"/>
      <w:color w:val="0074C8"/>
      <w:u w:val="none"/>
      <w:effect w:val="none"/>
      <w:shd w:val="clear" w:color="auto" w:fill="auto"/>
    </w:rPr>
  </w:style>
  <w:style w:type="character" w:styleId="Emphasis">
    <w:name w:val="Emphasis"/>
    <w:basedOn w:val="DefaultParagraphFont"/>
    <w:uiPriority w:val="20"/>
    <w:qFormat/>
    <w:rsid w:val="00E6116B"/>
    <w:rPr>
      <w:i/>
      <w:iCs/>
    </w:rPr>
  </w:style>
  <w:style w:type="character" w:styleId="Strong">
    <w:name w:val="Strong"/>
    <w:basedOn w:val="DefaultParagraphFont"/>
    <w:uiPriority w:val="22"/>
    <w:qFormat/>
    <w:rsid w:val="00E6116B"/>
    <w:rPr>
      <w:b/>
      <w:bCs/>
    </w:rPr>
  </w:style>
  <w:style w:type="paragraph" w:styleId="NormalWeb">
    <w:name w:val="Normal (Web)"/>
    <w:basedOn w:val="Normal"/>
    <w:uiPriority w:val="99"/>
    <w:unhideWhenUsed/>
    <w:rsid w:val="00E6116B"/>
    <w:pPr>
      <w:spacing w:after="173"/>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350942">
      <w:bodyDiv w:val="1"/>
      <w:marLeft w:val="0"/>
      <w:marRight w:val="0"/>
      <w:marTop w:val="0"/>
      <w:marBottom w:val="0"/>
      <w:divBdr>
        <w:top w:val="none" w:sz="0" w:space="0" w:color="auto"/>
        <w:left w:val="none" w:sz="0" w:space="0" w:color="auto"/>
        <w:bottom w:val="none" w:sz="0" w:space="0" w:color="auto"/>
        <w:right w:val="none" w:sz="0" w:space="0" w:color="auto"/>
      </w:divBdr>
      <w:divsChild>
        <w:div w:id="1715689639">
          <w:marLeft w:val="0"/>
          <w:marRight w:val="0"/>
          <w:marTop w:val="0"/>
          <w:marBottom w:val="0"/>
          <w:divBdr>
            <w:top w:val="none" w:sz="0" w:space="0" w:color="auto"/>
            <w:left w:val="none" w:sz="0" w:space="0" w:color="auto"/>
            <w:bottom w:val="none" w:sz="0" w:space="0" w:color="auto"/>
            <w:right w:val="none" w:sz="0" w:space="0" w:color="auto"/>
          </w:divBdr>
          <w:divsChild>
            <w:div w:id="1410350554">
              <w:marLeft w:val="0"/>
              <w:marRight w:val="0"/>
              <w:marTop w:val="0"/>
              <w:marBottom w:val="0"/>
              <w:divBdr>
                <w:top w:val="none" w:sz="0" w:space="0" w:color="auto"/>
                <w:left w:val="none" w:sz="0" w:space="0" w:color="auto"/>
                <w:bottom w:val="none" w:sz="0" w:space="0" w:color="auto"/>
                <w:right w:val="none" w:sz="0" w:space="0" w:color="auto"/>
              </w:divBdr>
              <w:divsChild>
                <w:div w:id="1284457152">
                  <w:marLeft w:val="0"/>
                  <w:marRight w:val="0"/>
                  <w:marTop w:val="0"/>
                  <w:marBottom w:val="0"/>
                  <w:divBdr>
                    <w:top w:val="none" w:sz="0" w:space="0" w:color="auto"/>
                    <w:left w:val="none" w:sz="0" w:space="0" w:color="auto"/>
                    <w:bottom w:val="none" w:sz="0" w:space="0" w:color="auto"/>
                    <w:right w:val="none" w:sz="0" w:space="0" w:color="auto"/>
                  </w:divBdr>
                  <w:divsChild>
                    <w:div w:id="1606768037">
                      <w:marLeft w:val="0"/>
                      <w:marRight w:val="0"/>
                      <w:marTop w:val="0"/>
                      <w:marBottom w:val="0"/>
                      <w:divBdr>
                        <w:top w:val="none" w:sz="0" w:space="0" w:color="auto"/>
                        <w:left w:val="none" w:sz="0" w:space="0" w:color="auto"/>
                        <w:bottom w:val="none" w:sz="0" w:space="0" w:color="auto"/>
                        <w:right w:val="none" w:sz="0" w:space="0" w:color="auto"/>
                      </w:divBdr>
                      <w:divsChild>
                        <w:div w:id="73553118">
                          <w:marLeft w:val="0"/>
                          <w:marRight w:val="0"/>
                          <w:marTop w:val="0"/>
                          <w:marBottom w:val="0"/>
                          <w:divBdr>
                            <w:top w:val="none" w:sz="0" w:space="0" w:color="auto"/>
                            <w:left w:val="none" w:sz="0" w:space="0" w:color="auto"/>
                            <w:bottom w:val="none" w:sz="0" w:space="0" w:color="auto"/>
                            <w:right w:val="none" w:sz="0" w:space="0" w:color="auto"/>
                          </w:divBdr>
                          <w:divsChild>
                            <w:div w:id="1216698311">
                              <w:marLeft w:val="0"/>
                              <w:marRight w:val="0"/>
                              <w:marTop w:val="0"/>
                              <w:marBottom w:val="0"/>
                              <w:divBdr>
                                <w:top w:val="none" w:sz="0" w:space="0" w:color="auto"/>
                                <w:left w:val="none" w:sz="0" w:space="0" w:color="auto"/>
                                <w:bottom w:val="none" w:sz="0" w:space="0" w:color="auto"/>
                                <w:right w:val="none" w:sz="0" w:space="0" w:color="auto"/>
                              </w:divBdr>
                              <w:divsChild>
                                <w:div w:id="103353210">
                                  <w:marLeft w:val="0"/>
                                  <w:marRight w:val="0"/>
                                  <w:marTop w:val="0"/>
                                  <w:marBottom w:val="0"/>
                                  <w:divBdr>
                                    <w:top w:val="none" w:sz="0" w:space="0" w:color="auto"/>
                                    <w:left w:val="none" w:sz="0" w:space="0" w:color="auto"/>
                                    <w:bottom w:val="none" w:sz="0" w:space="0" w:color="auto"/>
                                    <w:right w:val="none" w:sz="0" w:space="0" w:color="auto"/>
                                  </w:divBdr>
                                  <w:divsChild>
                                    <w:div w:id="399329048">
                                      <w:marLeft w:val="0"/>
                                      <w:marRight w:val="0"/>
                                      <w:marTop w:val="0"/>
                                      <w:marBottom w:val="360"/>
                                      <w:divBdr>
                                        <w:top w:val="none" w:sz="0" w:space="0" w:color="auto"/>
                                        <w:left w:val="none" w:sz="0" w:space="0" w:color="auto"/>
                                        <w:bottom w:val="none" w:sz="0" w:space="0" w:color="auto"/>
                                        <w:right w:val="none" w:sz="0" w:space="0" w:color="auto"/>
                                      </w:divBdr>
                                      <w:divsChild>
                                        <w:div w:id="1251044794">
                                          <w:marLeft w:val="0"/>
                                          <w:marRight w:val="0"/>
                                          <w:marTop w:val="0"/>
                                          <w:marBottom w:val="0"/>
                                          <w:divBdr>
                                            <w:top w:val="none" w:sz="0" w:space="0" w:color="auto"/>
                                            <w:left w:val="none" w:sz="0" w:space="0" w:color="auto"/>
                                            <w:bottom w:val="none" w:sz="0" w:space="0" w:color="auto"/>
                                            <w:right w:val="none" w:sz="0" w:space="0" w:color="auto"/>
                                          </w:divBdr>
                                          <w:divsChild>
                                            <w:div w:id="11260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245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ntanderconsumer.no/globalassets/om-oss/investor-relations/financial-reports/santander-consumer-bank-nordic-group-_annual-report-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gif@01D3C5AD.502655A0"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2061</Characters>
  <Application>Microsoft Office Word</Application>
  <DocSecurity>0</DocSecurity>
  <Lines>17</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Annica Saltskog</dc:creator>
  <cp:keywords/>
  <dc:description/>
  <cp:lastModifiedBy>Annica Saltskog</cp:lastModifiedBy>
  <cp:revision>2</cp:revision>
  <cp:lastPrinted>2019-06-03T15:10:00Z</cp:lastPrinted>
  <dcterms:created xsi:type="dcterms:W3CDTF">2019-12-09T14:03:00Z</dcterms:created>
  <dcterms:modified xsi:type="dcterms:W3CDTF">2019-12-09T14:03:00Z</dcterms:modified>
</cp:coreProperties>
</file>