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6C987EAD"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0E1140">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0E1140">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0E1140">
        <w:rPr>
          <w:rFonts w:ascii="Arial" w:hAnsi="Arial" w:cs="Arial"/>
          <w:noProof/>
          <w:color w:val="141414"/>
          <w:sz w:val="16"/>
          <w:szCs w:val="16"/>
          <w:lang w:val="sv-SE"/>
        </w:rPr>
        <w:t>2025</w:t>
      </w:r>
    </w:p>
    <w:p w14:paraId="2317A7F5" w14:textId="208E994F" w:rsidR="00086D2D" w:rsidRPr="00A45A29" w:rsidRDefault="007F2F7D" w:rsidP="000E1140">
      <w:pPr>
        <w:pStyle w:val="Rubrik1"/>
        <w:spacing w:before="320" w:after="240"/>
        <w:rPr>
          <w:color w:val="000000" w:themeColor="text1"/>
          <w:sz w:val="32"/>
          <w:lang w:val="sv-SE"/>
        </w:rPr>
      </w:pPr>
      <w:r w:rsidRPr="00A45A29">
        <w:rPr>
          <w:color w:val="000000" w:themeColor="text1"/>
          <w:sz w:val="32"/>
          <w:lang w:val="sv-SE"/>
        </w:rPr>
        <w:t>engcon simplifie l'installation des tiltrotateurs grâce à l'intégration de MIC4.0</w:t>
      </w:r>
    </w:p>
    <w:p w14:paraId="2903411E" w14:textId="32CD396B" w:rsidR="00470C69" w:rsidRPr="00A45A29" w:rsidRDefault="00470C69" w:rsidP="00470C69">
      <w:pPr>
        <w:pStyle w:val="Brdtextmedindrag"/>
        <w:spacing w:line="240" w:lineRule="auto"/>
        <w:ind w:firstLine="0"/>
        <w:rPr>
          <w:b/>
          <w:bCs/>
          <w:color w:val="000000" w:themeColor="text1"/>
          <w:sz w:val="24"/>
          <w:lang w:val="sv-SE" w:eastAsia="en-GB" w:bidi="en-GB"/>
        </w:rPr>
      </w:pPr>
      <w:r w:rsidRPr="00A45A29">
        <w:rPr>
          <w:b/>
          <w:bCs/>
          <w:color w:val="000000" w:themeColor="text1"/>
          <w:sz w:val="24"/>
          <w:lang w:val="sv-SE" w:eastAsia="en-GB" w:bidi="en-GB"/>
        </w:rPr>
        <w:t>engcon, premier fabricant mondial de tiltrotateurs, fait un pas de plus vers la simplification de l'installation des tiltrotateurs en commençant à adapter son système de commande DC3 à l'intégration MIC4.0 de Wacker Neuson</w:t>
      </w:r>
      <w:r w:rsidR="0061374E">
        <w:rPr>
          <w:b/>
          <w:bCs/>
          <w:color w:val="000000" w:themeColor="text1"/>
          <w:sz w:val="24"/>
          <w:lang w:val="sv-SE" w:eastAsia="en-GB" w:bidi="en-GB"/>
        </w:rPr>
        <w:t>, Volvo</w:t>
      </w:r>
      <w:r w:rsidRPr="00A45A29">
        <w:rPr>
          <w:b/>
          <w:bCs/>
          <w:color w:val="000000" w:themeColor="text1"/>
          <w:sz w:val="24"/>
          <w:lang w:val="sv-SE" w:eastAsia="en-GB" w:bidi="en-GB"/>
        </w:rPr>
        <w:t xml:space="preserve"> et Liebherr. </w:t>
      </w:r>
    </w:p>
    <w:p w14:paraId="743897D1" w14:textId="77777777" w:rsidR="00470C69" w:rsidRPr="00A45A29" w:rsidRDefault="00470C69" w:rsidP="00470C69">
      <w:pPr>
        <w:pStyle w:val="Brdtextmedindrag"/>
        <w:spacing w:line="240" w:lineRule="auto"/>
        <w:ind w:firstLine="0"/>
        <w:rPr>
          <w:color w:val="000000" w:themeColor="text1"/>
          <w:sz w:val="24"/>
          <w:lang w:val="sv-SE" w:eastAsia="en-GB" w:bidi="en-GB"/>
        </w:rPr>
      </w:pPr>
    </w:p>
    <w:p w14:paraId="7CE5EAF2" w14:textId="3A25337F" w:rsidR="00470C69" w:rsidRPr="00A45A29" w:rsidRDefault="00470C69" w:rsidP="00470C69">
      <w:pPr>
        <w:pStyle w:val="Brdtextmedindrag"/>
        <w:spacing w:line="240" w:lineRule="auto"/>
        <w:ind w:firstLine="0"/>
        <w:rPr>
          <w:color w:val="000000" w:themeColor="text1"/>
          <w:sz w:val="24"/>
          <w:lang w:val="sv-SE" w:eastAsia="en-GB" w:bidi="en-GB"/>
        </w:rPr>
      </w:pPr>
      <w:r w:rsidRPr="00A45A29">
        <w:rPr>
          <w:color w:val="000000" w:themeColor="text1"/>
          <w:sz w:val="24"/>
          <w:lang w:val="sv-SE" w:eastAsia="en-GB" w:bidi="en-GB"/>
        </w:rPr>
        <w:t>L'objectif de cette adaptation est de compléter la gamme de produits actuels d'engcon et de créer une solution simple pour les clients finaux et les revendeurs d'engcon. L'intégration de MIC4.0 d'engcon ne remplacera pas d'autres intégrations plus avancées dans la gamme d'engcon.</w:t>
      </w:r>
    </w:p>
    <w:p w14:paraId="6F954AA1" w14:textId="77777777" w:rsidR="00470C69" w:rsidRPr="00A45A29" w:rsidRDefault="00470C69" w:rsidP="00470C69">
      <w:pPr>
        <w:pStyle w:val="Brdtextmedindrag"/>
        <w:spacing w:line="240" w:lineRule="auto"/>
        <w:ind w:firstLine="0"/>
        <w:rPr>
          <w:color w:val="000000" w:themeColor="text1"/>
          <w:sz w:val="24"/>
          <w:lang w:val="sv-SE" w:eastAsia="en-GB" w:bidi="en-GB"/>
        </w:rPr>
      </w:pPr>
    </w:p>
    <w:p w14:paraId="1B7337F5" w14:textId="23D14AFF" w:rsidR="00470C69" w:rsidRPr="00A45A29" w:rsidRDefault="00470C69" w:rsidP="00470C69">
      <w:pPr>
        <w:pStyle w:val="Brdtextmedindrag"/>
        <w:spacing w:line="240" w:lineRule="auto"/>
        <w:ind w:firstLine="0"/>
        <w:rPr>
          <w:color w:val="000000" w:themeColor="text1"/>
          <w:sz w:val="24"/>
          <w:lang w:val="sv-SE" w:eastAsia="en-GB" w:bidi="en-GB"/>
        </w:rPr>
      </w:pPr>
      <w:r w:rsidRPr="00A45A29">
        <w:rPr>
          <w:color w:val="000000" w:themeColor="text1"/>
          <w:sz w:val="24"/>
          <w:lang w:val="sv-SE" w:eastAsia="en-GB" w:bidi="en-GB"/>
        </w:rPr>
        <w:t>– Il s'agira d'une solution d'entrée de gamme intelligente et d'une excellente opportunité pour nos clients finaux de moderniser leur équipement et de découvrir l'avantage d'utiliser un Tiltrotateur. La solution sera plus simple, comportera moins de matériel et le temps d'installation sera plus court pour que le système engcon se connecte à la plate-forme MIC4.0, déclare Krister Blomgren, PDG d'engcon.</w:t>
      </w:r>
    </w:p>
    <w:p w14:paraId="2467A56B" w14:textId="77777777" w:rsidR="00470C69" w:rsidRPr="00A45A29" w:rsidRDefault="00470C69" w:rsidP="00470C69">
      <w:pPr>
        <w:pStyle w:val="Brdtextmedindrag"/>
        <w:spacing w:line="240" w:lineRule="auto"/>
        <w:ind w:firstLine="0"/>
        <w:rPr>
          <w:color w:val="000000" w:themeColor="text1"/>
          <w:sz w:val="24"/>
          <w:lang w:val="sv-SE" w:eastAsia="en-GB" w:bidi="en-GB"/>
        </w:rPr>
      </w:pPr>
    </w:p>
    <w:p w14:paraId="047A72EA" w14:textId="2E36772A" w:rsidR="004C36B7" w:rsidRPr="00A45A29" w:rsidRDefault="00470C69" w:rsidP="00470C69">
      <w:pPr>
        <w:pStyle w:val="Brdtextmedindrag"/>
        <w:spacing w:line="240" w:lineRule="auto"/>
        <w:ind w:firstLine="0"/>
        <w:rPr>
          <w:color w:val="000000" w:themeColor="text1"/>
          <w:sz w:val="20"/>
          <w:szCs w:val="20"/>
          <w:lang w:val="sv-SE" w:eastAsia="en-GB" w:bidi="en-GB"/>
        </w:rPr>
      </w:pPr>
      <w:r w:rsidRPr="00A45A29">
        <w:rPr>
          <w:color w:val="000000" w:themeColor="text1"/>
          <w:sz w:val="24"/>
          <w:lang w:val="sv-SE" w:eastAsia="en-GB" w:bidi="en-GB"/>
        </w:rPr>
        <w:t>La solution compatible sera disponible sur le marché au quatrième trimestre 2025.</w:t>
      </w:r>
    </w:p>
    <w:p w14:paraId="02C62B88" w14:textId="77777777" w:rsidR="009F67CF" w:rsidRDefault="009F67CF" w:rsidP="009F67CF">
      <w:pPr>
        <w:rPr>
          <w:rFonts w:eastAsia="Calibri" w:cs="Arial"/>
          <w:b/>
          <w:sz w:val="24"/>
          <w:szCs w:val="24"/>
          <w:lang w:val="sv-SE"/>
        </w:rPr>
      </w:pPr>
    </w:p>
    <w:p w14:paraId="343EF743" w14:textId="77777777" w:rsidR="009B6C42" w:rsidRPr="00715833" w:rsidRDefault="009B6C42" w:rsidP="009F67CF">
      <w:pPr>
        <w:rPr>
          <w:rFonts w:eastAsia="Calibri" w:cs="Arial"/>
          <w:b/>
          <w:sz w:val="24"/>
          <w:szCs w:val="24"/>
          <w:lang w:val="sv-SE"/>
        </w:rPr>
      </w:pPr>
    </w:p>
    <w:p w14:paraId="4C7302DC" w14:textId="58F4A255" w:rsidR="000E1140" w:rsidRPr="000E1140" w:rsidRDefault="00123C48" w:rsidP="000E1140">
      <w:pPr>
        <w:spacing w:line="240" w:lineRule="auto"/>
        <w:rPr>
          <w:rFonts w:ascii="Arial" w:eastAsia="Calibri" w:hAnsi="Arial" w:cs="Arial"/>
          <w:color w:val="000000" w:themeColor="text1"/>
          <w:sz w:val="24"/>
          <w:szCs w:val="24"/>
          <w:lang w:val="fr-FR"/>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000E1140" w:rsidRPr="000E1140">
        <w:rPr>
          <w:rFonts w:ascii="Arial" w:eastAsia="Calibri" w:hAnsi="Arial" w:cs="Arial"/>
          <w:color w:val="000000" w:themeColor="text1"/>
          <w:sz w:val="24"/>
          <w:szCs w:val="24"/>
          <w:lang w:val="fr-FR"/>
        </w:rPr>
        <w:t>Krister Blomgren, PDG</w:t>
      </w:r>
      <w:r w:rsidR="000E1140">
        <w:rPr>
          <w:rFonts w:ascii="Arial" w:eastAsia="Calibri" w:hAnsi="Arial" w:cs="Arial"/>
          <w:color w:val="000000" w:themeColor="text1"/>
          <w:sz w:val="24"/>
          <w:szCs w:val="24"/>
          <w:lang w:val="fr-FR"/>
        </w:rPr>
        <w:br/>
      </w:r>
      <w:hyperlink r:id="rId10" w:history="1">
        <w:r w:rsidR="000E1140" w:rsidRPr="00744928">
          <w:rPr>
            <w:rStyle w:val="Hyperlnk"/>
            <w:rFonts w:eastAsia="Calibri" w:cs="Arial"/>
            <w:sz w:val="24"/>
            <w:szCs w:val="24"/>
            <w:lang w:val="fr-FR"/>
          </w:rPr>
          <w:t>krister.blomgren@engcon.com</w:t>
        </w:r>
      </w:hyperlink>
      <w:r w:rsidR="000E1140">
        <w:rPr>
          <w:rFonts w:ascii="Arial" w:eastAsia="Calibri" w:hAnsi="Arial" w:cs="Arial"/>
          <w:color w:val="000000" w:themeColor="text1"/>
          <w:sz w:val="24"/>
          <w:szCs w:val="24"/>
          <w:lang w:val="fr-FR"/>
        </w:rPr>
        <w:br/>
      </w:r>
      <w:r w:rsidR="000E1140" w:rsidRPr="000E1140">
        <w:rPr>
          <w:rFonts w:ascii="Arial" w:eastAsia="Calibri" w:hAnsi="Arial" w:cs="Arial"/>
          <w:color w:val="000000" w:themeColor="text1"/>
          <w:sz w:val="24"/>
          <w:szCs w:val="24"/>
          <w:lang w:val="fr-FR"/>
        </w:rPr>
        <w:t>+46 70 529 92 65</w:t>
      </w:r>
    </w:p>
    <w:p w14:paraId="2AB346A3" w14:textId="4B47F715" w:rsidR="00F143AB" w:rsidRPr="000E1140" w:rsidRDefault="000E1140" w:rsidP="000E1140">
      <w:pPr>
        <w:spacing w:line="240" w:lineRule="auto"/>
        <w:rPr>
          <w:rStyle w:val="normaltextrun"/>
          <w:rFonts w:ascii="Arial" w:eastAsia="Calibri" w:hAnsi="Arial" w:cs="Arial"/>
          <w:color w:val="000000" w:themeColor="text1"/>
          <w:sz w:val="24"/>
          <w:szCs w:val="24"/>
          <w:lang w:val="fr-FR"/>
        </w:rPr>
      </w:pPr>
      <w:r w:rsidRPr="000E1140">
        <w:rPr>
          <w:rFonts w:ascii="Arial" w:eastAsia="Calibri" w:hAnsi="Arial" w:cs="Arial"/>
          <w:color w:val="000000" w:themeColor="text1"/>
          <w:sz w:val="24"/>
          <w:szCs w:val="24"/>
          <w:lang w:val="fr-FR"/>
        </w:rPr>
        <w:t>Sam Ryan, Global OEM Manager</w:t>
      </w:r>
      <w:r>
        <w:rPr>
          <w:rFonts w:ascii="Arial" w:eastAsia="Calibri" w:hAnsi="Arial" w:cs="Arial"/>
          <w:color w:val="000000" w:themeColor="text1"/>
          <w:sz w:val="24"/>
          <w:szCs w:val="24"/>
          <w:lang w:val="fr-FR"/>
        </w:rPr>
        <w:br/>
      </w:r>
      <w:hyperlink r:id="rId11" w:history="1">
        <w:r w:rsidRPr="00744928">
          <w:rPr>
            <w:rStyle w:val="Hyperlnk"/>
            <w:rFonts w:eastAsia="Calibri" w:cs="Arial"/>
            <w:sz w:val="24"/>
            <w:szCs w:val="24"/>
            <w:lang w:val="fr-FR"/>
          </w:rPr>
          <w:t>sam.ryan@engcon.com</w:t>
        </w:r>
      </w:hyperlink>
      <w:r>
        <w:rPr>
          <w:rFonts w:ascii="Arial" w:eastAsia="Calibri" w:hAnsi="Arial" w:cs="Arial"/>
          <w:color w:val="000000" w:themeColor="text1"/>
          <w:sz w:val="24"/>
          <w:szCs w:val="24"/>
          <w:lang w:val="fr-FR"/>
        </w:rPr>
        <w:br/>
      </w:r>
      <w:r w:rsidRPr="000E1140">
        <w:rPr>
          <w:rFonts w:ascii="Arial" w:eastAsia="Calibri" w:hAnsi="Arial" w:cs="Arial"/>
          <w:color w:val="000000" w:themeColor="text1"/>
          <w:sz w:val="24"/>
          <w:szCs w:val="24"/>
          <w:lang w:val="fr-FR"/>
        </w:rPr>
        <w:t>+44 7702 167809</w:t>
      </w:r>
      <w:r w:rsidR="00123C48">
        <w:rPr>
          <w:rFonts w:ascii="Arial" w:hAnsi="Arial" w:cs="Arial"/>
          <w:sz w:val="24"/>
          <w:szCs w:val="24"/>
          <w:lang w:val="nl-NL"/>
        </w:rPr>
        <w:br/>
      </w:r>
      <w:r w:rsidR="00123C48">
        <w:rPr>
          <w:rFonts w:ascii="Arial" w:hAnsi="Arial" w:cs="Arial"/>
          <w:sz w:val="24"/>
          <w:szCs w:val="24"/>
          <w:lang w:val="nl-NL"/>
        </w:rPr>
        <w:br/>
      </w:r>
      <w:r w:rsidR="00F143AB" w:rsidRPr="002878E1">
        <w:rPr>
          <w:rStyle w:val="normaltextrun"/>
          <w:rFonts w:ascii="Arial" w:eastAsia="Times New Roman" w:hAnsi="Arial" w:cs="Arial"/>
          <w:b/>
          <w:bCs/>
          <w:color w:val="000000" w:themeColor="text1"/>
          <w:sz w:val="24"/>
          <w:szCs w:val="24"/>
          <w:lang w:val="fr-FR" w:eastAsia="sv-SE" w:bidi="ar-SA"/>
        </w:rPr>
        <w:t>engcon</w:t>
      </w:r>
      <w:r w:rsidR="00F143AB" w:rsidRPr="002878E1">
        <w:rPr>
          <w:rStyle w:val="normaltextrun"/>
          <w:rFonts w:ascii="Arial" w:eastAsia="Times New Roman" w:hAnsi="Arial" w:cs="Arial"/>
          <w:color w:val="000000" w:themeColor="text1"/>
          <w:sz w:val="24"/>
          <w:szCs w:val="24"/>
          <w:lang w:val="fr-FR" w:eastAsia="sv-SE" w:bidi="ar-SA"/>
        </w:rPr>
        <w:t xml:space="preserve"> est le premier fournisseur mondial de tiltrotateurs et d'équipements associés qui améliorent l'efficacité, la flexibilité, la rentabilité, la sécurité et la durabilité des excavatrices. Grâce à leurs connaissances, à leur engagement et à un niveau de service élevé, les quelque 400 employés d'engcon créent le succès pour leurs clients. Fondée en 1990, engcon a son siège à Strömsund, en Suède, et s'adresse au marché par l'intermédiaire de 15 sociétés de vente locales et d'un réseau établi de revendeurs dans le monde entier. Le chiffre d'affaires net s'élève à environ 1,6 milliard de couronnes suédoises en 2024. L'action B d'engcon est cotée au Nasdaq Stockholm. </w:t>
      </w:r>
    </w:p>
    <w:p w14:paraId="3AA99416" w14:textId="77777777" w:rsidR="00F143AB" w:rsidRPr="002878E1" w:rsidRDefault="00F143AB" w:rsidP="00F143AB">
      <w:pPr>
        <w:spacing w:line="240" w:lineRule="auto"/>
        <w:rPr>
          <w:rFonts w:ascii="Arial" w:hAnsi="Arial" w:cs="Arial"/>
          <w:highlight w:val="yellow"/>
        </w:rPr>
      </w:pPr>
      <w:r w:rsidRPr="002878E1">
        <w:rPr>
          <w:rStyle w:val="normaltextrun"/>
          <w:rFonts w:ascii="Arial" w:eastAsia="Times New Roman" w:hAnsi="Arial" w:cs="Arial"/>
          <w:color w:val="000000" w:themeColor="text1"/>
          <w:sz w:val="24"/>
          <w:szCs w:val="24"/>
          <w:lang w:val="fr-FR" w:eastAsia="sv-SE" w:bidi="ar-SA"/>
        </w:rPr>
        <w:t xml:space="preserve">Pour plus d'informations, visite le site </w:t>
      </w:r>
      <w:r w:rsidRPr="002878E1">
        <w:rPr>
          <w:rStyle w:val="normaltextrun"/>
          <w:rFonts w:ascii="Arial" w:eastAsia="Times New Roman" w:hAnsi="Arial" w:cs="Arial"/>
          <w:b/>
          <w:bCs/>
          <w:color w:val="000000" w:themeColor="text1"/>
          <w:sz w:val="24"/>
          <w:szCs w:val="24"/>
          <w:lang w:val="fr-FR" w:eastAsia="sv-SE" w:bidi="ar-SA"/>
        </w:rPr>
        <w:t>www.engcongroup.com</w:t>
      </w:r>
    </w:p>
    <w:p w14:paraId="62B03A47" w14:textId="16A2E4AA" w:rsidR="00D47C4F" w:rsidRPr="00774F27" w:rsidRDefault="00D47C4F" w:rsidP="00F143AB">
      <w:pPr>
        <w:spacing w:line="240" w:lineRule="auto"/>
        <w:rPr>
          <w:rFonts w:ascii="Arial Nova Light" w:eastAsia="Calibri" w:hAnsi="Arial Nova Light" w:cs="Arial"/>
          <w:color w:val="434343"/>
          <w:sz w:val="16"/>
          <w:szCs w:val="16"/>
          <w:lang w:val="fr-FR"/>
        </w:rPr>
      </w:pPr>
    </w:p>
    <w:sectPr w:rsidR="00D47C4F" w:rsidRPr="00774F27" w:rsidSect="00F21A0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17F2" w14:textId="77777777" w:rsidR="002D6145" w:rsidRDefault="002D6145">
      <w:pPr>
        <w:spacing w:line="240" w:lineRule="auto"/>
      </w:pPr>
      <w:r>
        <w:separator/>
      </w:r>
    </w:p>
  </w:endnote>
  <w:endnote w:type="continuationSeparator" w:id="0">
    <w:p w14:paraId="7C16198C" w14:textId="77777777" w:rsidR="002D6145" w:rsidRDefault="002D6145">
      <w:pPr>
        <w:spacing w:line="240" w:lineRule="auto"/>
      </w:pPr>
      <w:r>
        <w:continuationSeparator/>
      </w:r>
    </w:p>
  </w:endnote>
  <w:endnote w:type="continuationNotice" w:id="1">
    <w:p w14:paraId="68103531" w14:textId="77777777" w:rsidR="002D6145" w:rsidRDefault="002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01719A80"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5752B4">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F1A9" w14:textId="77777777" w:rsidR="002D6145" w:rsidRDefault="002D6145">
      <w:pPr>
        <w:spacing w:line="240" w:lineRule="auto"/>
      </w:pPr>
      <w:r>
        <w:separator/>
      </w:r>
    </w:p>
  </w:footnote>
  <w:footnote w:type="continuationSeparator" w:id="0">
    <w:p w14:paraId="291BC1CD" w14:textId="77777777" w:rsidR="002D6145" w:rsidRDefault="002D6145">
      <w:pPr>
        <w:spacing w:line="240" w:lineRule="auto"/>
      </w:pPr>
      <w:r>
        <w:continuationSeparator/>
      </w:r>
    </w:p>
  </w:footnote>
  <w:footnote w:type="continuationNotice" w:id="1">
    <w:p w14:paraId="33FA6C15" w14:textId="77777777" w:rsidR="002D6145" w:rsidRDefault="002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E1140"/>
    <w:rsid w:val="000F0B2A"/>
    <w:rsid w:val="00100572"/>
    <w:rsid w:val="00101AC0"/>
    <w:rsid w:val="0010211C"/>
    <w:rsid w:val="00117B54"/>
    <w:rsid w:val="001223BD"/>
    <w:rsid w:val="00123C48"/>
    <w:rsid w:val="00123F5A"/>
    <w:rsid w:val="00124F35"/>
    <w:rsid w:val="001263CD"/>
    <w:rsid w:val="001315F7"/>
    <w:rsid w:val="0015431A"/>
    <w:rsid w:val="00157562"/>
    <w:rsid w:val="001614DA"/>
    <w:rsid w:val="0016391D"/>
    <w:rsid w:val="00173492"/>
    <w:rsid w:val="00175E4F"/>
    <w:rsid w:val="00186219"/>
    <w:rsid w:val="00192F19"/>
    <w:rsid w:val="00193280"/>
    <w:rsid w:val="001956D1"/>
    <w:rsid w:val="00197D22"/>
    <w:rsid w:val="001A4B28"/>
    <w:rsid w:val="001C690B"/>
    <w:rsid w:val="001C7753"/>
    <w:rsid w:val="001D438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D614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6BFE"/>
    <w:rsid w:val="00377DCB"/>
    <w:rsid w:val="00387AAB"/>
    <w:rsid w:val="00387F27"/>
    <w:rsid w:val="00387FBE"/>
    <w:rsid w:val="0039461C"/>
    <w:rsid w:val="003948D6"/>
    <w:rsid w:val="003973DD"/>
    <w:rsid w:val="003A32F0"/>
    <w:rsid w:val="003A3889"/>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0C69"/>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52B4"/>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374E"/>
    <w:rsid w:val="006223A8"/>
    <w:rsid w:val="00622FE3"/>
    <w:rsid w:val="00627AFD"/>
    <w:rsid w:val="00632650"/>
    <w:rsid w:val="00674BD5"/>
    <w:rsid w:val="006758D0"/>
    <w:rsid w:val="00675C5F"/>
    <w:rsid w:val="00680566"/>
    <w:rsid w:val="00694AAC"/>
    <w:rsid w:val="00694B2F"/>
    <w:rsid w:val="006970C7"/>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2F7D"/>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B6C4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04EE"/>
    <w:rsid w:val="00A32297"/>
    <w:rsid w:val="00A33761"/>
    <w:rsid w:val="00A3429A"/>
    <w:rsid w:val="00A37758"/>
    <w:rsid w:val="00A40811"/>
    <w:rsid w:val="00A44143"/>
    <w:rsid w:val="00A45589"/>
    <w:rsid w:val="00A45A2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E2406"/>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4784"/>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143AB"/>
    <w:rsid w:val="00F21A0A"/>
    <w:rsid w:val="00F2226D"/>
    <w:rsid w:val="00F22EA5"/>
    <w:rsid w:val="00F2425C"/>
    <w:rsid w:val="00F24863"/>
    <w:rsid w:val="00F25893"/>
    <w:rsid w:val="00F32971"/>
    <w:rsid w:val="00F43472"/>
    <w:rsid w:val="00F44263"/>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ryan@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ster.bl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340</Words>
  <Characters>1804</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2025-04-03T09:09:00Z</dcterms:modified>
</cp:coreProperties>
</file>