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C1" w:rsidRDefault="005C02C1" w:rsidP="005C02C1">
      <w:pPr>
        <w:pStyle w:val="Default"/>
        <w:rPr>
          <w:b/>
          <w:bCs/>
          <w:sz w:val="28"/>
          <w:szCs w:val="28"/>
          <w:lang w:val="de-DE"/>
        </w:rPr>
      </w:pPr>
      <w:bookmarkStart w:id="0" w:name="_GoBack"/>
      <w:bookmarkEnd w:id="0"/>
      <w:r w:rsidRPr="005C02C1">
        <w:rPr>
          <w:b/>
          <w:bCs/>
          <w:sz w:val="28"/>
          <w:szCs w:val="28"/>
          <w:lang w:val="de-DE"/>
        </w:rPr>
        <w:t xml:space="preserve">Presseinformation </w:t>
      </w:r>
    </w:p>
    <w:p w:rsidR="005C02C1" w:rsidRDefault="005C02C1" w:rsidP="005C02C1">
      <w:pPr>
        <w:pStyle w:val="Default"/>
        <w:rPr>
          <w:b/>
          <w:bCs/>
          <w:sz w:val="28"/>
          <w:szCs w:val="28"/>
          <w:lang w:val="de-DE"/>
        </w:rPr>
      </w:pPr>
    </w:p>
    <w:p w:rsidR="005C02C1" w:rsidRDefault="005C02C1" w:rsidP="005C02C1">
      <w:pPr>
        <w:pStyle w:val="Default"/>
        <w:rPr>
          <w:b/>
          <w:bCs/>
          <w:sz w:val="28"/>
          <w:szCs w:val="28"/>
          <w:lang w:val="de-DE"/>
        </w:rPr>
      </w:pPr>
    </w:p>
    <w:p w:rsidR="005C02C1" w:rsidRDefault="005C02C1" w:rsidP="005C02C1">
      <w:pPr>
        <w:pStyle w:val="Default"/>
        <w:rPr>
          <w:b/>
          <w:bCs/>
          <w:sz w:val="28"/>
          <w:szCs w:val="28"/>
          <w:lang w:val="de-DE"/>
        </w:rPr>
      </w:pPr>
    </w:p>
    <w:p w:rsidR="005C02C1" w:rsidRPr="005C02C1" w:rsidRDefault="005C02C1" w:rsidP="005C02C1">
      <w:pPr>
        <w:pStyle w:val="Default"/>
        <w:rPr>
          <w:sz w:val="28"/>
          <w:szCs w:val="28"/>
          <w:lang w:val="de-DE"/>
        </w:rPr>
      </w:pPr>
    </w:p>
    <w:p w:rsidR="005C02C1" w:rsidRDefault="005C02C1" w:rsidP="005C02C1">
      <w:pPr>
        <w:pStyle w:val="Default"/>
        <w:rPr>
          <w:b/>
          <w:bCs/>
          <w:sz w:val="28"/>
          <w:szCs w:val="28"/>
          <w:lang w:val="de-DE"/>
        </w:rPr>
      </w:pPr>
      <w:r>
        <w:rPr>
          <w:b/>
          <w:bCs/>
          <w:sz w:val="28"/>
          <w:szCs w:val="28"/>
          <w:lang w:val="de-DE"/>
        </w:rPr>
        <w:t xml:space="preserve">abakus solar </w:t>
      </w:r>
      <w:r w:rsidR="00FE05EC">
        <w:rPr>
          <w:b/>
          <w:bCs/>
          <w:sz w:val="28"/>
          <w:szCs w:val="28"/>
          <w:lang w:val="de-DE"/>
        </w:rPr>
        <w:t xml:space="preserve">bietet PV-Anlagensanierung und Ankauf </w:t>
      </w:r>
      <w:r w:rsidR="00596FA2">
        <w:rPr>
          <w:b/>
          <w:bCs/>
          <w:sz w:val="28"/>
          <w:szCs w:val="28"/>
          <w:lang w:val="de-DE"/>
        </w:rPr>
        <w:t>von</w:t>
      </w:r>
      <w:r w:rsidR="00FE05EC">
        <w:rPr>
          <w:b/>
          <w:bCs/>
          <w:sz w:val="28"/>
          <w:szCs w:val="28"/>
          <w:lang w:val="de-DE"/>
        </w:rPr>
        <w:t xml:space="preserve"> PV-</w:t>
      </w:r>
      <w:r w:rsidR="00596FA2">
        <w:rPr>
          <w:b/>
          <w:bCs/>
          <w:sz w:val="28"/>
          <w:szCs w:val="28"/>
          <w:lang w:val="de-DE"/>
        </w:rPr>
        <w:t>Bestandsa</w:t>
      </w:r>
      <w:r w:rsidR="00FE05EC">
        <w:rPr>
          <w:b/>
          <w:bCs/>
          <w:sz w:val="28"/>
          <w:szCs w:val="28"/>
          <w:lang w:val="de-DE"/>
        </w:rPr>
        <w:t>nlagen</w:t>
      </w:r>
    </w:p>
    <w:p w:rsidR="005C02C1" w:rsidRPr="005C02C1" w:rsidRDefault="005C02C1" w:rsidP="005C02C1">
      <w:pPr>
        <w:pStyle w:val="Default"/>
        <w:rPr>
          <w:sz w:val="28"/>
          <w:szCs w:val="28"/>
          <w:lang w:val="de-DE"/>
        </w:rPr>
      </w:pPr>
    </w:p>
    <w:p w:rsidR="005C02C1" w:rsidRPr="005C02C1" w:rsidRDefault="005C02C1" w:rsidP="005C02C1">
      <w:pPr>
        <w:pStyle w:val="Default"/>
        <w:rPr>
          <w:sz w:val="22"/>
          <w:szCs w:val="22"/>
          <w:lang w:val="de-DE"/>
        </w:rPr>
      </w:pPr>
    </w:p>
    <w:p w:rsidR="00ED3337" w:rsidRDefault="0000206D" w:rsidP="0000206D">
      <w:pPr>
        <w:pStyle w:val="Default"/>
        <w:jc w:val="both"/>
        <w:rPr>
          <w:sz w:val="22"/>
          <w:szCs w:val="22"/>
          <w:lang w:val="de-DE"/>
        </w:rPr>
      </w:pPr>
      <w:r>
        <w:rPr>
          <w:sz w:val="22"/>
          <w:szCs w:val="22"/>
          <w:lang w:val="de-DE"/>
        </w:rPr>
        <w:t>Gelsenkirchen</w:t>
      </w:r>
      <w:r w:rsidR="005C02C1" w:rsidRPr="005C02C1">
        <w:rPr>
          <w:sz w:val="22"/>
          <w:szCs w:val="22"/>
          <w:lang w:val="de-DE"/>
        </w:rPr>
        <w:t xml:space="preserve">, </w:t>
      </w:r>
      <w:r w:rsidR="00FE05EC">
        <w:rPr>
          <w:sz w:val="22"/>
          <w:szCs w:val="22"/>
          <w:lang w:val="de-DE"/>
        </w:rPr>
        <w:t>24</w:t>
      </w:r>
      <w:r w:rsidR="005C02C1" w:rsidRPr="005C02C1">
        <w:rPr>
          <w:sz w:val="22"/>
          <w:szCs w:val="22"/>
          <w:lang w:val="de-DE"/>
        </w:rPr>
        <w:t xml:space="preserve">. </w:t>
      </w:r>
      <w:r w:rsidR="00FE05EC">
        <w:rPr>
          <w:sz w:val="22"/>
          <w:szCs w:val="22"/>
          <w:lang w:val="de-DE"/>
        </w:rPr>
        <w:t>März</w:t>
      </w:r>
      <w:r w:rsidR="005C02C1" w:rsidRPr="005C02C1">
        <w:rPr>
          <w:sz w:val="22"/>
          <w:szCs w:val="22"/>
          <w:lang w:val="de-DE"/>
        </w:rPr>
        <w:t xml:space="preserve"> 201</w:t>
      </w:r>
      <w:r>
        <w:rPr>
          <w:sz w:val="22"/>
          <w:szCs w:val="22"/>
          <w:lang w:val="de-DE"/>
        </w:rPr>
        <w:t>4</w:t>
      </w:r>
      <w:r w:rsidR="005C02C1" w:rsidRPr="005C02C1">
        <w:rPr>
          <w:sz w:val="22"/>
          <w:szCs w:val="22"/>
          <w:lang w:val="de-DE"/>
        </w:rPr>
        <w:t xml:space="preserve"> ---- </w:t>
      </w:r>
      <w:r>
        <w:rPr>
          <w:sz w:val="22"/>
          <w:szCs w:val="22"/>
          <w:lang w:val="de-DE"/>
        </w:rPr>
        <w:t xml:space="preserve">Die abakus solar AG </w:t>
      </w:r>
      <w:r w:rsidR="00FE05EC">
        <w:rPr>
          <w:sz w:val="22"/>
          <w:szCs w:val="22"/>
          <w:lang w:val="de-DE"/>
        </w:rPr>
        <w:t>bietet neben einem</w:t>
      </w:r>
      <w:r>
        <w:rPr>
          <w:sz w:val="22"/>
          <w:szCs w:val="22"/>
          <w:lang w:val="de-DE"/>
        </w:rPr>
        <w:t xml:space="preserve"> </w:t>
      </w:r>
      <w:r w:rsidR="00EF65D9">
        <w:rPr>
          <w:sz w:val="22"/>
          <w:szCs w:val="22"/>
          <w:lang w:val="de-DE"/>
        </w:rPr>
        <w:t>Intensiv-Anlagenc</w:t>
      </w:r>
      <w:r>
        <w:rPr>
          <w:sz w:val="22"/>
          <w:szCs w:val="22"/>
          <w:lang w:val="de-DE"/>
        </w:rPr>
        <w:t>heck</w:t>
      </w:r>
      <w:r w:rsidR="00596FA2">
        <w:rPr>
          <w:sz w:val="22"/>
          <w:szCs w:val="22"/>
          <w:lang w:val="de-DE"/>
        </w:rPr>
        <w:t xml:space="preserve"> und einer Anlagensanierung</w:t>
      </w:r>
      <w:r>
        <w:rPr>
          <w:sz w:val="22"/>
          <w:szCs w:val="22"/>
          <w:lang w:val="de-DE"/>
        </w:rPr>
        <w:t xml:space="preserve"> </w:t>
      </w:r>
      <w:r w:rsidR="00FE05EC">
        <w:rPr>
          <w:sz w:val="22"/>
          <w:szCs w:val="22"/>
          <w:lang w:val="de-DE"/>
        </w:rPr>
        <w:t xml:space="preserve">nun </w:t>
      </w:r>
      <w:r w:rsidR="00987D0E">
        <w:rPr>
          <w:sz w:val="22"/>
          <w:szCs w:val="22"/>
          <w:lang w:val="de-DE"/>
        </w:rPr>
        <w:t>auch</w:t>
      </w:r>
      <w:r w:rsidR="00FE05EC">
        <w:rPr>
          <w:sz w:val="22"/>
          <w:szCs w:val="22"/>
          <w:lang w:val="de-DE"/>
        </w:rPr>
        <w:t xml:space="preserve"> den Ankauf </w:t>
      </w:r>
      <w:r w:rsidR="00596FA2">
        <w:rPr>
          <w:sz w:val="22"/>
          <w:szCs w:val="22"/>
          <w:lang w:val="de-DE"/>
        </w:rPr>
        <w:t>von</w:t>
      </w:r>
      <w:r w:rsidR="00FE05EC">
        <w:rPr>
          <w:sz w:val="22"/>
          <w:szCs w:val="22"/>
          <w:lang w:val="de-DE"/>
        </w:rPr>
        <w:t xml:space="preserve"> Solaranlagen in Deutschland an</w:t>
      </w:r>
      <w:r w:rsidR="00596FA2">
        <w:rPr>
          <w:sz w:val="22"/>
          <w:szCs w:val="22"/>
          <w:lang w:val="de-DE"/>
        </w:rPr>
        <w:t>, die nicht die prognostizierten Erträge erzielen oder nachweisliche Defekte haben</w:t>
      </w:r>
      <w:r w:rsidR="00FE05EC">
        <w:rPr>
          <w:sz w:val="22"/>
          <w:szCs w:val="22"/>
          <w:lang w:val="de-DE"/>
        </w:rPr>
        <w:t xml:space="preserve">. </w:t>
      </w:r>
      <w:r>
        <w:rPr>
          <w:sz w:val="22"/>
          <w:szCs w:val="22"/>
          <w:lang w:val="de-DE"/>
        </w:rPr>
        <w:t xml:space="preserve"> </w:t>
      </w:r>
    </w:p>
    <w:p w:rsidR="00ED3337" w:rsidRDefault="00ED3337" w:rsidP="0000206D">
      <w:pPr>
        <w:pStyle w:val="Default"/>
        <w:jc w:val="both"/>
        <w:rPr>
          <w:sz w:val="22"/>
          <w:szCs w:val="22"/>
          <w:lang w:val="de-DE"/>
        </w:rPr>
      </w:pPr>
    </w:p>
    <w:p w:rsidR="00FE05EC" w:rsidRDefault="00FE05EC" w:rsidP="0000206D">
      <w:pPr>
        <w:pStyle w:val="Default"/>
        <w:jc w:val="both"/>
        <w:rPr>
          <w:sz w:val="22"/>
          <w:szCs w:val="22"/>
          <w:lang w:val="de-DE"/>
        </w:rPr>
      </w:pPr>
      <w:r>
        <w:rPr>
          <w:sz w:val="22"/>
          <w:szCs w:val="22"/>
          <w:lang w:val="de-DE"/>
        </w:rPr>
        <w:t>„Uns werden im Rahmen unserer Wartungs- und Betriebsführungsaktivitäten imme</w:t>
      </w:r>
      <w:r w:rsidR="004B4B58">
        <w:rPr>
          <w:sz w:val="22"/>
          <w:szCs w:val="22"/>
          <w:lang w:val="de-DE"/>
        </w:rPr>
        <w:t>r häufiger PV-Anlagen angetragen, die einen schlechten Gesamteindruck machen</w:t>
      </w:r>
      <w:r w:rsidR="00596FA2">
        <w:rPr>
          <w:sz w:val="22"/>
          <w:szCs w:val="22"/>
          <w:lang w:val="de-DE"/>
        </w:rPr>
        <w:t xml:space="preserve"> und eine weit unterdurchschnittliche Performance aufweisen</w:t>
      </w:r>
      <w:r w:rsidR="004B4B58">
        <w:rPr>
          <w:sz w:val="22"/>
          <w:szCs w:val="22"/>
          <w:lang w:val="de-DE"/>
        </w:rPr>
        <w:t>“, erklärt Heiner Breuer,</w:t>
      </w:r>
      <w:r w:rsidR="004B4B58" w:rsidRPr="004B4B58">
        <w:rPr>
          <w:sz w:val="22"/>
          <w:szCs w:val="22"/>
          <w:lang w:val="de-DE"/>
        </w:rPr>
        <w:t xml:space="preserve"> </w:t>
      </w:r>
      <w:r w:rsidR="004B4B58">
        <w:rPr>
          <w:sz w:val="22"/>
          <w:szCs w:val="22"/>
          <w:lang w:val="de-DE"/>
        </w:rPr>
        <w:t>Leiter de</w:t>
      </w:r>
      <w:r w:rsidR="00596FA2">
        <w:rPr>
          <w:sz w:val="22"/>
          <w:szCs w:val="22"/>
          <w:lang w:val="de-DE"/>
        </w:rPr>
        <w:t>s</w:t>
      </w:r>
      <w:r w:rsidR="004B4B58">
        <w:rPr>
          <w:sz w:val="22"/>
          <w:szCs w:val="22"/>
          <w:lang w:val="de-DE"/>
        </w:rPr>
        <w:t xml:space="preserve"> abakus </w:t>
      </w:r>
      <w:r w:rsidR="00596FA2">
        <w:rPr>
          <w:sz w:val="22"/>
          <w:szCs w:val="22"/>
          <w:lang w:val="de-DE"/>
        </w:rPr>
        <w:t>Geschäftsbereiches Service</w:t>
      </w:r>
      <w:r w:rsidR="004B4B58">
        <w:rPr>
          <w:sz w:val="22"/>
          <w:szCs w:val="22"/>
          <w:lang w:val="de-DE"/>
        </w:rPr>
        <w:t xml:space="preserve"> und einer der Gründer von abakus solar. „Manchmal werden hier mehrere Tausend Euro Einnahmen pro Jahr verschenkt</w:t>
      </w:r>
      <w:r w:rsidR="0004144A">
        <w:rPr>
          <w:sz w:val="22"/>
          <w:szCs w:val="22"/>
          <w:lang w:val="de-DE"/>
        </w:rPr>
        <w:t xml:space="preserve"> und gerade jetzt vor Beginn der ertragreichen Monate sollte jeder Anlagenbesitzer prüfen</w:t>
      </w:r>
      <w:r w:rsidR="009759AC">
        <w:rPr>
          <w:sz w:val="22"/>
          <w:szCs w:val="22"/>
          <w:lang w:val="de-DE"/>
        </w:rPr>
        <w:t>,</w:t>
      </w:r>
      <w:r w:rsidR="0004144A">
        <w:rPr>
          <w:sz w:val="22"/>
          <w:szCs w:val="22"/>
          <w:lang w:val="de-DE"/>
        </w:rPr>
        <w:t xml:space="preserve"> ob seine Anlage fit für den Sommer ist</w:t>
      </w:r>
      <w:r w:rsidR="004B4B58">
        <w:rPr>
          <w:sz w:val="22"/>
          <w:szCs w:val="22"/>
          <w:lang w:val="de-DE"/>
        </w:rPr>
        <w:t>“, so Breuer weiter.</w:t>
      </w:r>
    </w:p>
    <w:p w:rsidR="00FE05EC" w:rsidRDefault="00FE05EC" w:rsidP="0000206D">
      <w:pPr>
        <w:pStyle w:val="Default"/>
        <w:jc w:val="both"/>
        <w:rPr>
          <w:sz w:val="22"/>
          <w:szCs w:val="22"/>
          <w:lang w:val="de-DE"/>
        </w:rPr>
      </w:pPr>
    </w:p>
    <w:p w:rsidR="00EF1CEE" w:rsidRDefault="004B4B58" w:rsidP="0000206D">
      <w:pPr>
        <w:pStyle w:val="Default"/>
        <w:jc w:val="both"/>
        <w:rPr>
          <w:sz w:val="22"/>
          <w:szCs w:val="22"/>
          <w:lang w:val="de-DE"/>
        </w:rPr>
      </w:pPr>
      <w:r>
        <w:rPr>
          <w:sz w:val="22"/>
          <w:szCs w:val="22"/>
          <w:lang w:val="de-DE"/>
        </w:rPr>
        <w:t xml:space="preserve">abakus bietet für genau diese Kundengruppe eine spezielle Inspektionsdienstleistung an, bei der die </w:t>
      </w:r>
      <w:r w:rsidR="001F44CB">
        <w:rPr>
          <w:sz w:val="22"/>
          <w:szCs w:val="22"/>
          <w:lang w:val="de-DE"/>
        </w:rPr>
        <w:t>PV-</w:t>
      </w:r>
      <w:r>
        <w:rPr>
          <w:sz w:val="22"/>
          <w:szCs w:val="22"/>
          <w:lang w:val="de-DE"/>
        </w:rPr>
        <w:t xml:space="preserve">Anlage auf Herz und Nieren geprüft wird. </w:t>
      </w:r>
      <w:r w:rsidR="001F44CB">
        <w:rPr>
          <w:sz w:val="22"/>
          <w:szCs w:val="22"/>
          <w:lang w:val="de-DE"/>
        </w:rPr>
        <w:t>„</w:t>
      </w:r>
      <w:r w:rsidR="00EF1CEE">
        <w:rPr>
          <w:sz w:val="22"/>
          <w:szCs w:val="22"/>
          <w:lang w:val="de-DE"/>
        </w:rPr>
        <w:t xml:space="preserve">Wir können aufgrund unserer fast 20-jährigen Erfahrung ziemlich schnell feststellen, wo die Probleme der Anlage liegen und dem Kunden eine Einschätzung geben, was getan werden muss“, erläutert Breuer. </w:t>
      </w:r>
    </w:p>
    <w:p w:rsidR="00EF1CEE" w:rsidRDefault="00EF1CEE" w:rsidP="0000206D">
      <w:pPr>
        <w:pStyle w:val="Default"/>
        <w:jc w:val="both"/>
        <w:rPr>
          <w:sz w:val="22"/>
          <w:szCs w:val="22"/>
          <w:lang w:val="de-DE"/>
        </w:rPr>
      </w:pPr>
    </w:p>
    <w:p w:rsidR="0004144A" w:rsidRDefault="00EF1CEE" w:rsidP="0000206D">
      <w:pPr>
        <w:pStyle w:val="Default"/>
        <w:jc w:val="both"/>
        <w:rPr>
          <w:sz w:val="22"/>
          <w:szCs w:val="22"/>
          <w:lang w:val="de-DE"/>
        </w:rPr>
      </w:pPr>
      <w:r>
        <w:rPr>
          <w:sz w:val="22"/>
          <w:szCs w:val="22"/>
          <w:lang w:val="de-DE"/>
        </w:rPr>
        <w:t xml:space="preserve">Es kommt jedoch auch vor, dass der Betreiber der PV-Anlage keine weiteren Investitionen in die Anlage tätigen möchte oder kann. Dies ist </w:t>
      </w:r>
      <w:r w:rsidR="0004144A">
        <w:rPr>
          <w:sz w:val="22"/>
          <w:szCs w:val="22"/>
          <w:lang w:val="de-DE"/>
        </w:rPr>
        <w:t>beispielsweise</w:t>
      </w:r>
      <w:r>
        <w:rPr>
          <w:sz w:val="22"/>
          <w:szCs w:val="22"/>
          <w:lang w:val="de-DE"/>
        </w:rPr>
        <w:t xml:space="preserve"> der Fall, wenn die Betreiberstruktur aus mehreren Eigentümern besteht, die sich uneins über das weitere Vorgehe</w:t>
      </w:r>
      <w:r w:rsidR="0004144A">
        <w:rPr>
          <w:sz w:val="22"/>
          <w:szCs w:val="22"/>
          <w:lang w:val="de-DE"/>
        </w:rPr>
        <w:t xml:space="preserve">n sind oder die Sanierungskosten nicht aufgebracht werden können. </w:t>
      </w:r>
    </w:p>
    <w:p w:rsidR="0004144A" w:rsidRDefault="0004144A" w:rsidP="0000206D">
      <w:pPr>
        <w:pStyle w:val="Default"/>
        <w:jc w:val="both"/>
        <w:rPr>
          <w:sz w:val="22"/>
          <w:szCs w:val="22"/>
          <w:lang w:val="de-DE"/>
        </w:rPr>
      </w:pPr>
    </w:p>
    <w:p w:rsidR="00EF1CEE" w:rsidRDefault="0004144A" w:rsidP="0000206D">
      <w:pPr>
        <w:pStyle w:val="Default"/>
        <w:jc w:val="both"/>
        <w:rPr>
          <w:sz w:val="22"/>
          <w:szCs w:val="22"/>
          <w:lang w:val="de-DE"/>
        </w:rPr>
      </w:pPr>
      <w:r>
        <w:rPr>
          <w:sz w:val="22"/>
          <w:szCs w:val="22"/>
          <w:lang w:val="de-DE"/>
        </w:rPr>
        <w:t>Für</w:t>
      </w:r>
      <w:r w:rsidR="00EF1CEE">
        <w:rPr>
          <w:sz w:val="22"/>
          <w:szCs w:val="22"/>
          <w:lang w:val="de-DE"/>
        </w:rPr>
        <w:t xml:space="preserve"> diese Fälle bietet abakus solar eine Lösung an, </w:t>
      </w:r>
      <w:r>
        <w:rPr>
          <w:sz w:val="22"/>
          <w:szCs w:val="22"/>
          <w:lang w:val="de-DE"/>
        </w:rPr>
        <w:t>bei der</w:t>
      </w:r>
      <w:r w:rsidR="00EF1CEE">
        <w:rPr>
          <w:sz w:val="22"/>
          <w:szCs w:val="22"/>
          <w:lang w:val="de-DE"/>
        </w:rPr>
        <w:t xml:space="preserve"> der Ankauf der kompletten Anlage geprüft wird. „Natürlich muss sich auch für uns das Investment rechnen“, erläutert Thomas Fuß, Leiter Marketing und zuständig für Investments bei der abakus solar AG. „Wenn wir die Basisdaten der PV-Anlage kennen und eine Idee haben, woran die Anlage krankt, können wir recht schnell prüfen, ob abakus die Anlage ankaufen kann</w:t>
      </w:r>
      <w:r>
        <w:rPr>
          <w:sz w:val="22"/>
          <w:szCs w:val="22"/>
          <w:lang w:val="de-DE"/>
        </w:rPr>
        <w:t xml:space="preserve">. Für den </w:t>
      </w:r>
      <w:r w:rsidR="008907B7">
        <w:rPr>
          <w:sz w:val="22"/>
          <w:szCs w:val="22"/>
          <w:lang w:val="de-DE"/>
        </w:rPr>
        <w:t>Ankauf stehen uns verschiedene Finanzierungsm</w:t>
      </w:r>
      <w:r>
        <w:rPr>
          <w:sz w:val="22"/>
          <w:szCs w:val="22"/>
          <w:lang w:val="de-DE"/>
        </w:rPr>
        <w:t>öglichkeiten zur Verfügung, die wir je nach Höhe des Investments einsetzen können</w:t>
      </w:r>
      <w:r w:rsidR="00EF1CEE">
        <w:rPr>
          <w:sz w:val="22"/>
          <w:szCs w:val="22"/>
          <w:lang w:val="de-DE"/>
        </w:rPr>
        <w:t>“, so Fuß weiter.</w:t>
      </w:r>
    </w:p>
    <w:p w:rsidR="00EF1CEE" w:rsidRDefault="00EF1CEE" w:rsidP="0000206D">
      <w:pPr>
        <w:pStyle w:val="Default"/>
        <w:jc w:val="both"/>
        <w:rPr>
          <w:sz w:val="22"/>
          <w:szCs w:val="22"/>
          <w:lang w:val="de-DE"/>
        </w:rPr>
      </w:pPr>
    </w:p>
    <w:p w:rsidR="00987D0E" w:rsidRDefault="0004144A" w:rsidP="00987D0E">
      <w:pPr>
        <w:pStyle w:val="Default"/>
        <w:jc w:val="both"/>
        <w:rPr>
          <w:sz w:val="22"/>
          <w:szCs w:val="22"/>
          <w:lang w:val="de-DE"/>
        </w:rPr>
      </w:pPr>
      <w:r>
        <w:rPr>
          <w:sz w:val="22"/>
          <w:szCs w:val="22"/>
          <w:lang w:val="de-DE"/>
        </w:rPr>
        <w:t xml:space="preserve">Der Ankauf schlecht laufender Solaranlagen in Deutschland durch abakus </w:t>
      </w:r>
      <w:r w:rsidR="00987D0E">
        <w:rPr>
          <w:sz w:val="22"/>
          <w:szCs w:val="22"/>
          <w:lang w:val="de-DE"/>
        </w:rPr>
        <w:t>eröffnet</w:t>
      </w:r>
      <w:r>
        <w:rPr>
          <w:sz w:val="22"/>
          <w:szCs w:val="22"/>
          <w:lang w:val="de-DE"/>
        </w:rPr>
        <w:t xml:space="preserve"> </w:t>
      </w:r>
      <w:r w:rsidR="00987D0E">
        <w:rPr>
          <w:sz w:val="22"/>
          <w:szCs w:val="22"/>
          <w:lang w:val="de-DE"/>
        </w:rPr>
        <w:t xml:space="preserve">den aktuellen </w:t>
      </w:r>
      <w:r>
        <w:rPr>
          <w:sz w:val="22"/>
          <w:szCs w:val="22"/>
          <w:lang w:val="de-DE"/>
        </w:rPr>
        <w:t xml:space="preserve">Eigentümern </w:t>
      </w:r>
      <w:r w:rsidR="00987D0E">
        <w:rPr>
          <w:sz w:val="22"/>
          <w:szCs w:val="22"/>
          <w:lang w:val="de-DE"/>
        </w:rPr>
        <w:t xml:space="preserve">somit </w:t>
      </w:r>
      <w:r>
        <w:rPr>
          <w:sz w:val="22"/>
          <w:szCs w:val="22"/>
          <w:lang w:val="de-DE"/>
        </w:rPr>
        <w:t xml:space="preserve">einen Ausweg </w:t>
      </w:r>
      <w:r w:rsidR="00987D0E">
        <w:rPr>
          <w:sz w:val="22"/>
          <w:szCs w:val="22"/>
          <w:lang w:val="de-DE"/>
        </w:rPr>
        <w:t>aus der Zwickmühle zwischen zu niedrigen Anlagenerträgen und fehlender Finanzkraft</w:t>
      </w:r>
      <w:r w:rsidR="009759AC">
        <w:rPr>
          <w:sz w:val="22"/>
          <w:szCs w:val="22"/>
          <w:lang w:val="de-DE"/>
        </w:rPr>
        <w:t>,</w:t>
      </w:r>
      <w:r w:rsidR="00987D0E">
        <w:rPr>
          <w:sz w:val="22"/>
          <w:szCs w:val="22"/>
          <w:lang w:val="de-DE"/>
        </w:rPr>
        <w:t xml:space="preserve"> eine Anlagensanierung durchzuführen. „Idealerweise sollte das Photovoltai</w:t>
      </w:r>
      <w:r w:rsidR="00596FA2">
        <w:rPr>
          <w:sz w:val="22"/>
          <w:szCs w:val="22"/>
          <w:lang w:val="de-DE"/>
        </w:rPr>
        <w:t>kprojekt eine Mindestgröße von 2</w:t>
      </w:r>
      <w:r w:rsidR="00987D0E">
        <w:rPr>
          <w:sz w:val="22"/>
          <w:szCs w:val="22"/>
          <w:lang w:val="de-DE"/>
        </w:rPr>
        <w:t>00 kWp besitzen, damit es für uns interessant wird. Auf jeden Fall prüfen wir jede Anfrage sorgfältig“, erklärt Fuß.</w:t>
      </w:r>
    </w:p>
    <w:p w:rsidR="00987D0E" w:rsidRDefault="00987D0E" w:rsidP="00987D0E">
      <w:pPr>
        <w:pStyle w:val="Default"/>
        <w:jc w:val="both"/>
        <w:rPr>
          <w:sz w:val="22"/>
          <w:szCs w:val="22"/>
          <w:lang w:val="de-DE"/>
        </w:rPr>
      </w:pPr>
    </w:p>
    <w:p w:rsidR="00135811" w:rsidRDefault="00987D0E" w:rsidP="00987D0E">
      <w:pPr>
        <w:pStyle w:val="Default"/>
        <w:jc w:val="both"/>
        <w:rPr>
          <w:sz w:val="22"/>
          <w:szCs w:val="22"/>
          <w:lang w:val="de-DE"/>
        </w:rPr>
      </w:pPr>
      <w:r>
        <w:rPr>
          <w:sz w:val="22"/>
          <w:szCs w:val="22"/>
          <w:lang w:val="de-DE"/>
        </w:rPr>
        <w:t xml:space="preserve"> </w:t>
      </w:r>
    </w:p>
    <w:p w:rsidR="0000206D" w:rsidRDefault="0000206D" w:rsidP="0000206D">
      <w:pPr>
        <w:pStyle w:val="Default"/>
        <w:jc w:val="both"/>
        <w:rPr>
          <w:sz w:val="22"/>
          <w:szCs w:val="22"/>
          <w:lang w:val="de-DE"/>
        </w:rPr>
      </w:pPr>
    </w:p>
    <w:p w:rsidR="0000206D" w:rsidRDefault="0000206D" w:rsidP="0000206D">
      <w:pPr>
        <w:pStyle w:val="Default"/>
        <w:jc w:val="both"/>
        <w:rPr>
          <w:sz w:val="22"/>
          <w:szCs w:val="22"/>
          <w:lang w:val="de-DE"/>
        </w:rPr>
      </w:pPr>
    </w:p>
    <w:p w:rsidR="0000206D" w:rsidRDefault="0000206D" w:rsidP="0000206D">
      <w:pPr>
        <w:pStyle w:val="Default"/>
        <w:jc w:val="both"/>
        <w:rPr>
          <w:sz w:val="22"/>
          <w:szCs w:val="22"/>
          <w:lang w:val="de-DE"/>
        </w:rPr>
      </w:pPr>
    </w:p>
    <w:p w:rsidR="0000206D" w:rsidRDefault="0000206D" w:rsidP="0000206D">
      <w:pPr>
        <w:pStyle w:val="Default"/>
        <w:jc w:val="both"/>
        <w:rPr>
          <w:sz w:val="22"/>
          <w:szCs w:val="22"/>
          <w:lang w:val="de-DE"/>
        </w:rPr>
      </w:pPr>
    </w:p>
    <w:p w:rsidR="0000206D" w:rsidRDefault="0000206D" w:rsidP="0000206D">
      <w:pPr>
        <w:pStyle w:val="Default"/>
        <w:jc w:val="both"/>
        <w:rPr>
          <w:sz w:val="22"/>
          <w:szCs w:val="22"/>
          <w:lang w:val="de-DE"/>
        </w:rPr>
      </w:pPr>
    </w:p>
    <w:p w:rsidR="0000206D" w:rsidRDefault="0000206D" w:rsidP="0000206D">
      <w:pPr>
        <w:pStyle w:val="Default"/>
        <w:jc w:val="both"/>
        <w:rPr>
          <w:sz w:val="22"/>
          <w:szCs w:val="22"/>
          <w:lang w:val="de-DE"/>
        </w:rPr>
      </w:pPr>
    </w:p>
    <w:p w:rsidR="005C02C1" w:rsidRPr="004E3662" w:rsidRDefault="00381667" w:rsidP="005C02C1">
      <w:pPr>
        <w:pStyle w:val="Default"/>
        <w:pageBreakBefore/>
        <w:rPr>
          <w:sz w:val="22"/>
          <w:szCs w:val="22"/>
          <w:lang w:val="de-DE"/>
        </w:rPr>
      </w:pPr>
      <w:r w:rsidRPr="004E3662">
        <w:rPr>
          <w:b/>
          <w:bCs/>
          <w:sz w:val="22"/>
          <w:szCs w:val="22"/>
          <w:lang w:val="de-DE"/>
        </w:rPr>
        <w:lastRenderedPageBreak/>
        <w:t>Ü</w:t>
      </w:r>
      <w:r w:rsidR="005C02C1" w:rsidRPr="004E3662">
        <w:rPr>
          <w:b/>
          <w:bCs/>
          <w:sz w:val="22"/>
          <w:szCs w:val="22"/>
          <w:lang w:val="de-DE"/>
        </w:rPr>
        <w:t xml:space="preserve">ber abakus solar AG </w:t>
      </w:r>
    </w:p>
    <w:p w:rsidR="00215FA2" w:rsidRPr="005C02C1" w:rsidRDefault="005C02C1" w:rsidP="005C02C1">
      <w:pPr>
        <w:pStyle w:val="Textkrper"/>
        <w:ind w:left="0" w:firstLine="0"/>
        <w:rPr>
          <w:rFonts w:ascii="FrontPage Light" w:hAnsi="FrontPage Light"/>
          <w:sz w:val="22"/>
          <w:szCs w:val="22"/>
          <w:lang w:val="de-DE"/>
        </w:rPr>
      </w:pPr>
      <w:r w:rsidRPr="005C02C1">
        <w:rPr>
          <w:sz w:val="22"/>
          <w:szCs w:val="22"/>
          <w:lang w:val="de-DE"/>
        </w:rPr>
        <w:t xml:space="preserve">Die abakus solar AG ist ein führendes, international tätiges Systemhaus für Photovoltaik mit umfassender technischer Kompetenz, von der Kleinanlage bis zum Megawatt-Solarpark. Hauptgeschäftsfelder des 1995 gegründeten Unternehmens sind die Planung und schlüsselfertige Errichtung von Photovoltaik-Kraftwerken, der Großhandel mit qualitativ hochwertigen Komponenten und </w:t>
      </w:r>
      <w:r w:rsidR="00381667">
        <w:rPr>
          <w:sz w:val="22"/>
          <w:szCs w:val="22"/>
          <w:lang w:val="de-DE"/>
        </w:rPr>
        <w:t>die technische Betriebsführung von Solaranlagen</w:t>
      </w:r>
      <w:r w:rsidRPr="005C02C1">
        <w:rPr>
          <w:sz w:val="22"/>
          <w:szCs w:val="22"/>
          <w:lang w:val="de-DE"/>
        </w:rPr>
        <w:t>. Der Sitz der Gesellschaft befindet sich in Gelsenkirchen.</w:t>
      </w:r>
    </w:p>
    <w:p w:rsidR="00217E5D" w:rsidRPr="005C02C1" w:rsidRDefault="00217E5D" w:rsidP="00217E5D">
      <w:pPr>
        <w:pStyle w:val="Textkrper"/>
        <w:ind w:left="0" w:firstLine="0"/>
        <w:rPr>
          <w:rFonts w:ascii="FrontPage Light" w:hAnsi="FrontPage Light"/>
          <w:sz w:val="22"/>
          <w:szCs w:val="22"/>
          <w:lang w:val="de-DE"/>
        </w:rPr>
      </w:pPr>
    </w:p>
    <w:p w:rsidR="00217E5D" w:rsidRPr="005C02C1" w:rsidRDefault="00217E5D" w:rsidP="00217E5D">
      <w:pPr>
        <w:pStyle w:val="Textkrper"/>
        <w:ind w:left="0" w:firstLine="0"/>
        <w:jc w:val="left"/>
        <w:rPr>
          <w:rFonts w:ascii="FrontPage Light" w:hAnsi="FrontPage Light"/>
          <w:sz w:val="22"/>
          <w:szCs w:val="22"/>
          <w:lang w:val="de-DE"/>
        </w:rPr>
      </w:pPr>
      <w:r w:rsidRPr="005C02C1">
        <w:rPr>
          <w:rFonts w:ascii="FrontPage Light" w:hAnsi="FrontPage Light"/>
          <w:b/>
          <w:sz w:val="22"/>
          <w:szCs w:val="22"/>
          <w:lang w:val="de-DE"/>
        </w:rPr>
        <w:t>abakus solar AG</w:t>
      </w:r>
      <w:r w:rsidRPr="005C02C1">
        <w:rPr>
          <w:rFonts w:ascii="FrontPage Light" w:hAnsi="FrontPage Light"/>
          <w:b/>
          <w:sz w:val="22"/>
          <w:szCs w:val="22"/>
          <w:lang w:val="de-DE"/>
        </w:rPr>
        <w:br/>
      </w:r>
      <w:proofErr w:type="spellStart"/>
      <w:r w:rsidRPr="005C02C1">
        <w:rPr>
          <w:rFonts w:ascii="FrontPage Light" w:hAnsi="FrontPage Light"/>
          <w:sz w:val="22"/>
          <w:szCs w:val="22"/>
          <w:lang w:val="de-DE"/>
        </w:rPr>
        <w:t>Leithestr</w:t>
      </w:r>
      <w:proofErr w:type="spellEnd"/>
      <w:r w:rsidRPr="005C02C1">
        <w:rPr>
          <w:rFonts w:ascii="FrontPage Light" w:hAnsi="FrontPage Light"/>
          <w:sz w:val="22"/>
          <w:szCs w:val="22"/>
          <w:lang w:val="de-DE"/>
        </w:rPr>
        <w:t xml:space="preserve">. </w:t>
      </w:r>
      <w:r w:rsidRPr="00A041DB">
        <w:rPr>
          <w:rFonts w:ascii="FrontPage Light" w:hAnsi="FrontPage Light"/>
          <w:sz w:val="22"/>
          <w:szCs w:val="22"/>
          <w:lang w:val="de-DE"/>
        </w:rPr>
        <w:t>39</w:t>
      </w:r>
      <w:r w:rsidRPr="00A041DB">
        <w:rPr>
          <w:rFonts w:ascii="FrontPage Light" w:hAnsi="FrontPage Light"/>
          <w:sz w:val="22"/>
          <w:szCs w:val="22"/>
          <w:lang w:val="de-DE"/>
        </w:rPr>
        <w:br/>
        <w:t>45886 Gelsenkirchen</w:t>
      </w:r>
      <w:r w:rsidR="00162985">
        <w:rPr>
          <w:rFonts w:ascii="FrontPage Light" w:hAnsi="FrontPage Light"/>
          <w:sz w:val="22"/>
          <w:szCs w:val="22"/>
          <w:lang w:val="de-DE"/>
        </w:rPr>
        <w:br/>
      </w:r>
      <w:r w:rsidR="00162985" w:rsidRPr="00162985">
        <w:rPr>
          <w:rFonts w:ascii="FrontPage Light" w:hAnsi="FrontPage Light"/>
          <w:sz w:val="22"/>
          <w:szCs w:val="22"/>
          <w:lang w:val="de-DE"/>
        </w:rPr>
        <w:t>Germany</w:t>
      </w:r>
      <w:r w:rsidRPr="00162985">
        <w:rPr>
          <w:rFonts w:ascii="FrontPage Light" w:hAnsi="FrontPage Light"/>
          <w:sz w:val="22"/>
          <w:szCs w:val="22"/>
          <w:lang w:val="de-DE"/>
        </w:rPr>
        <w:br/>
        <w:t xml:space="preserve">Tel. </w:t>
      </w:r>
      <w:r w:rsidR="002B632F" w:rsidRPr="005C02C1">
        <w:rPr>
          <w:rFonts w:ascii="FrontPage Light" w:hAnsi="FrontPage Light"/>
          <w:sz w:val="22"/>
          <w:szCs w:val="22"/>
          <w:lang w:val="de-DE"/>
        </w:rPr>
        <w:t xml:space="preserve">+49 </w:t>
      </w:r>
      <w:r w:rsidRPr="005C02C1">
        <w:rPr>
          <w:rFonts w:ascii="FrontPage Light" w:hAnsi="FrontPage Light"/>
          <w:sz w:val="22"/>
          <w:szCs w:val="22"/>
          <w:lang w:val="de-DE"/>
        </w:rPr>
        <w:t>209.730 801 0</w:t>
      </w:r>
      <w:r w:rsidRPr="005C02C1">
        <w:rPr>
          <w:rFonts w:ascii="FrontPage Light" w:hAnsi="FrontPage Light"/>
          <w:sz w:val="22"/>
          <w:szCs w:val="22"/>
          <w:lang w:val="de-DE"/>
        </w:rPr>
        <w:br/>
        <w:t xml:space="preserve">Fax </w:t>
      </w:r>
      <w:r w:rsidR="002B632F" w:rsidRPr="005C02C1">
        <w:rPr>
          <w:rFonts w:ascii="FrontPage Light" w:hAnsi="FrontPage Light"/>
          <w:sz w:val="22"/>
          <w:szCs w:val="22"/>
          <w:lang w:val="de-DE"/>
        </w:rPr>
        <w:t xml:space="preserve">+49 </w:t>
      </w:r>
      <w:r w:rsidRPr="005C02C1">
        <w:rPr>
          <w:rFonts w:ascii="FrontPage Light" w:hAnsi="FrontPage Light"/>
          <w:sz w:val="22"/>
          <w:szCs w:val="22"/>
          <w:lang w:val="de-DE"/>
        </w:rPr>
        <w:t>209.730 801 99</w:t>
      </w:r>
      <w:r w:rsidRPr="005C02C1">
        <w:rPr>
          <w:rFonts w:ascii="FrontPage Light" w:hAnsi="FrontPage Light"/>
          <w:sz w:val="22"/>
          <w:szCs w:val="22"/>
          <w:lang w:val="de-DE"/>
        </w:rPr>
        <w:br/>
      </w:r>
      <w:r w:rsidR="008D1150" w:rsidRPr="008D1150">
        <w:rPr>
          <w:rFonts w:ascii="FrontPage Light" w:hAnsi="FrontPage Light"/>
          <w:sz w:val="22"/>
          <w:szCs w:val="22"/>
          <w:lang w:val="de-DE"/>
        </w:rPr>
        <w:t>www.abakus-solar.de</w:t>
      </w:r>
    </w:p>
    <w:p w:rsidR="00217E5D" w:rsidRPr="005C02C1" w:rsidRDefault="00217E5D" w:rsidP="00217E5D">
      <w:pPr>
        <w:pStyle w:val="Textkrper"/>
        <w:ind w:left="0" w:firstLine="0"/>
        <w:jc w:val="left"/>
        <w:rPr>
          <w:rFonts w:ascii="FrontPage Light" w:hAnsi="FrontPage Light"/>
          <w:sz w:val="22"/>
          <w:szCs w:val="22"/>
          <w:lang w:val="de-DE"/>
        </w:rPr>
      </w:pPr>
    </w:p>
    <w:p w:rsidR="003C022C" w:rsidRPr="005C02C1" w:rsidRDefault="003C022C">
      <w:pPr>
        <w:rPr>
          <w:rFonts w:ascii="FrontPage Light" w:hAnsi="FrontPage Light"/>
          <w:lang w:val="de-DE"/>
        </w:rPr>
      </w:pPr>
    </w:p>
    <w:sectPr w:rsidR="003C022C" w:rsidRPr="005C02C1" w:rsidSect="00217E5D">
      <w:headerReference w:type="default" r:id="rId8"/>
      <w:footerReference w:type="default" r:id="rId9"/>
      <w:headerReference w:type="first" r:id="rId10"/>
      <w:pgSz w:w="11906" w:h="16838" w:code="9"/>
      <w:pgMar w:top="238" w:right="1418" w:bottom="567"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F8" w:rsidRDefault="007E34F8">
      <w:pPr>
        <w:spacing w:before="0" w:line="240" w:lineRule="auto"/>
      </w:pPr>
      <w:r>
        <w:separator/>
      </w:r>
    </w:p>
  </w:endnote>
  <w:endnote w:type="continuationSeparator" w:id="0">
    <w:p w:rsidR="007E34F8" w:rsidRDefault="007E34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ontPage 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47" w:rsidRDefault="00630547">
    <w:pPr>
      <w:pStyle w:val="Fuzeile"/>
      <w:jc w:val="center"/>
      <w:rPr>
        <w:rFonts w:ascii="FrontPage Light" w:hAnsi="FrontPage Light"/>
      </w:rPr>
    </w:pPr>
    <w:proofErr w:type="spellStart"/>
    <w:r>
      <w:rPr>
        <w:rFonts w:ascii="FrontPage Light" w:hAnsi="FrontPage Light"/>
      </w:rPr>
      <w:t>Seite</w:t>
    </w:r>
    <w:proofErr w:type="spellEnd"/>
    <w:r>
      <w:rPr>
        <w:rFonts w:ascii="FrontPage Light" w:hAnsi="FrontPage Light"/>
      </w:rPr>
      <w:t xml:space="preserve"> </w:t>
    </w:r>
    <w:r>
      <w:rPr>
        <w:rFonts w:ascii="FrontPage Light" w:hAnsi="FrontPage Light"/>
      </w:rPr>
      <w:fldChar w:fldCharType="begin"/>
    </w:r>
    <w:r>
      <w:rPr>
        <w:rFonts w:ascii="FrontPage Light" w:hAnsi="FrontPage Light"/>
      </w:rPr>
      <w:instrText xml:space="preserve"> PAGE </w:instrText>
    </w:r>
    <w:r>
      <w:rPr>
        <w:rFonts w:ascii="FrontPage Light" w:hAnsi="FrontPage Light"/>
      </w:rPr>
      <w:fldChar w:fldCharType="separate"/>
    </w:r>
    <w:r w:rsidR="00F731E6">
      <w:rPr>
        <w:rFonts w:ascii="FrontPage Light" w:hAnsi="FrontPage Light"/>
        <w:noProof/>
      </w:rPr>
      <w:t>2</w:t>
    </w:r>
    <w:r>
      <w:rPr>
        <w:rFonts w:ascii="FrontPage Light" w:hAnsi="FrontPage Light"/>
      </w:rPr>
      <w:fldChar w:fldCharType="end"/>
    </w:r>
    <w:r>
      <w:rPr>
        <w:rFonts w:ascii="FrontPage Light" w:hAnsi="FrontPage Light"/>
      </w:rPr>
      <w:t xml:space="preserve"> von </w:t>
    </w:r>
    <w:r>
      <w:rPr>
        <w:rFonts w:ascii="FrontPage Light" w:hAnsi="FrontPage Light"/>
      </w:rPr>
      <w:fldChar w:fldCharType="begin"/>
    </w:r>
    <w:r>
      <w:rPr>
        <w:rFonts w:ascii="FrontPage Light" w:hAnsi="FrontPage Light"/>
      </w:rPr>
      <w:instrText xml:space="preserve"> NUMPAGES </w:instrText>
    </w:r>
    <w:r>
      <w:rPr>
        <w:rFonts w:ascii="FrontPage Light" w:hAnsi="FrontPage Light"/>
      </w:rPr>
      <w:fldChar w:fldCharType="separate"/>
    </w:r>
    <w:r w:rsidR="00F731E6">
      <w:rPr>
        <w:rFonts w:ascii="FrontPage Light" w:hAnsi="FrontPage Light"/>
        <w:noProof/>
      </w:rPr>
      <w:t>2</w:t>
    </w:r>
    <w:r>
      <w:rPr>
        <w:rFonts w:ascii="FrontPage Light" w:hAnsi="FrontPage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F8" w:rsidRDefault="007E34F8">
      <w:pPr>
        <w:spacing w:before="0" w:line="240" w:lineRule="auto"/>
      </w:pPr>
      <w:r>
        <w:separator/>
      </w:r>
    </w:p>
  </w:footnote>
  <w:footnote w:type="continuationSeparator" w:id="0">
    <w:p w:rsidR="007E34F8" w:rsidRDefault="007E34F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47" w:rsidRDefault="00881C7B">
    <w:pPr>
      <w:pStyle w:val="Kopfzeile"/>
    </w:pPr>
    <w:r>
      <w:rPr>
        <w:noProof/>
        <w:lang w:val="de-DE"/>
      </w:rPr>
      <w:drawing>
        <wp:anchor distT="0" distB="0" distL="114300" distR="114300" simplePos="0" relativeHeight="251658240" behindDoc="1" locked="0" layoutInCell="1" allowOverlap="1">
          <wp:simplePos x="0" y="0"/>
          <wp:positionH relativeFrom="column">
            <wp:posOffset>5040630</wp:posOffset>
          </wp:positionH>
          <wp:positionV relativeFrom="paragraph">
            <wp:posOffset>-360045</wp:posOffset>
          </wp:positionV>
          <wp:extent cx="1625600" cy="1079500"/>
          <wp:effectExtent l="0" t="0" r="0" b="6350"/>
          <wp:wrapNone/>
          <wp:docPr id="2" name="Bild 2" descr="Br2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2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47" w:rsidRDefault="00881C7B">
    <w:pPr>
      <w:pStyle w:val="Kopfzeile"/>
    </w:pPr>
    <w:r>
      <w:rPr>
        <w:noProof/>
        <w:lang w:val="de-DE"/>
      </w:rPr>
      <w:drawing>
        <wp:anchor distT="0" distB="0" distL="114300" distR="114300" simplePos="0" relativeHeight="251657216" behindDoc="1" locked="0" layoutInCell="1" allowOverlap="1">
          <wp:simplePos x="0" y="0"/>
          <wp:positionH relativeFrom="column">
            <wp:posOffset>4572635</wp:posOffset>
          </wp:positionH>
          <wp:positionV relativeFrom="paragraph">
            <wp:posOffset>-245110</wp:posOffset>
          </wp:positionV>
          <wp:extent cx="2159000" cy="1384300"/>
          <wp:effectExtent l="0" t="0" r="0" b="6350"/>
          <wp:wrapNone/>
          <wp:docPr id="1" name="Bild 1" descr="Brief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5467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5D"/>
    <w:rsid w:val="0000206D"/>
    <w:rsid w:val="000030BB"/>
    <w:rsid w:val="00013F12"/>
    <w:rsid w:val="00023C2C"/>
    <w:rsid w:val="00035843"/>
    <w:rsid w:val="0004063B"/>
    <w:rsid w:val="0004144A"/>
    <w:rsid w:val="00043B5A"/>
    <w:rsid w:val="000613CC"/>
    <w:rsid w:val="000740ED"/>
    <w:rsid w:val="000B3171"/>
    <w:rsid w:val="000E06AC"/>
    <w:rsid w:val="000E5981"/>
    <w:rsid w:val="000E6406"/>
    <w:rsid w:val="00103D14"/>
    <w:rsid w:val="00105AFF"/>
    <w:rsid w:val="001230E8"/>
    <w:rsid w:val="00124019"/>
    <w:rsid w:val="0012755B"/>
    <w:rsid w:val="00134AF8"/>
    <w:rsid w:val="00135811"/>
    <w:rsid w:val="00141920"/>
    <w:rsid w:val="00156A01"/>
    <w:rsid w:val="00160D9F"/>
    <w:rsid w:val="00162985"/>
    <w:rsid w:val="00167B32"/>
    <w:rsid w:val="0017047A"/>
    <w:rsid w:val="0017768F"/>
    <w:rsid w:val="00181FD5"/>
    <w:rsid w:val="00185326"/>
    <w:rsid w:val="0018663E"/>
    <w:rsid w:val="001914A5"/>
    <w:rsid w:val="001954CD"/>
    <w:rsid w:val="00197C9D"/>
    <w:rsid w:val="001A792D"/>
    <w:rsid w:val="001B4ABD"/>
    <w:rsid w:val="001B720A"/>
    <w:rsid w:val="001D2AC5"/>
    <w:rsid w:val="001D5A8F"/>
    <w:rsid w:val="001E658E"/>
    <w:rsid w:val="001E6CB5"/>
    <w:rsid w:val="001E73F1"/>
    <w:rsid w:val="001F44CB"/>
    <w:rsid w:val="001F4521"/>
    <w:rsid w:val="001F65F2"/>
    <w:rsid w:val="001F7DC5"/>
    <w:rsid w:val="002153A9"/>
    <w:rsid w:val="00215FA2"/>
    <w:rsid w:val="00217E5D"/>
    <w:rsid w:val="0022450C"/>
    <w:rsid w:val="00225ABB"/>
    <w:rsid w:val="0025375E"/>
    <w:rsid w:val="002606E1"/>
    <w:rsid w:val="0026209F"/>
    <w:rsid w:val="002668C5"/>
    <w:rsid w:val="0027064C"/>
    <w:rsid w:val="0028133E"/>
    <w:rsid w:val="0028270F"/>
    <w:rsid w:val="002A0443"/>
    <w:rsid w:val="002A6F57"/>
    <w:rsid w:val="002A7BFC"/>
    <w:rsid w:val="002B5135"/>
    <w:rsid w:val="002B632F"/>
    <w:rsid w:val="002C73FA"/>
    <w:rsid w:val="002D7F28"/>
    <w:rsid w:val="002E5060"/>
    <w:rsid w:val="002F16C4"/>
    <w:rsid w:val="00302386"/>
    <w:rsid w:val="003041A7"/>
    <w:rsid w:val="003232BF"/>
    <w:rsid w:val="00330865"/>
    <w:rsid w:val="00333229"/>
    <w:rsid w:val="00351BFF"/>
    <w:rsid w:val="00351D47"/>
    <w:rsid w:val="003673AE"/>
    <w:rsid w:val="00371081"/>
    <w:rsid w:val="00381667"/>
    <w:rsid w:val="00391643"/>
    <w:rsid w:val="00394370"/>
    <w:rsid w:val="003A6826"/>
    <w:rsid w:val="003A69A9"/>
    <w:rsid w:val="003B5764"/>
    <w:rsid w:val="003B5F7D"/>
    <w:rsid w:val="003C022C"/>
    <w:rsid w:val="003C0EC1"/>
    <w:rsid w:val="003D0403"/>
    <w:rsid w:val="003D1C6B"/>
    <w:rsid w:val="003E20AC"/>
    <w:rsid w:val="003E5CB1"/>
    <w:rsid w:val="003E695C"/>
    <w:rsid w:val="003E6BAD"/>
    <w:rsid w:val="003F70AF"/>
    <w:rsid w:val="00412117"/>
    <w:rsid w:val="0044598B"/>
    <w:rsid w:val="00455EBA"/>
    <w:rsid w:val="00456E01"/>
    <w:rsid w:val="00470AF0"/>
    <w:rsid w:val="00470ECF"/>
    <w:rsid w:val="00471289"/>
    <w:rsid w:val="00471EF3"/>
    <w:rsid w:val="00475CBE"/>
    <w:rsid w:val="00484412"/>
    <w:rsid w:val="00496ADB"/>
    <w:rsid w:val="004B4B58"/>
    <w:rsid w:val="004D6F55"/>
    <w:rsid w:val="004E0B86"/>
    <w:rsid w:val="004E0DAB"/>
    <w:rsid w:val="004E3662"/>
    <w:rsid w:val="004F1605"/>
    <w:rsid w:val="004F1F3C"/>
    <w:rsid w:val="004F3B09"/>
    <w:rsid w:val="00500AAF"/>
    <w:rsid w:val="00506D1D"/>
    <w:rsid w:val="00511181"/>
    <w:rsid w:val="00511EE5"/>
    <w:rsid w:val="005275D4"/>
    <w:rsid w:val="00527E03"/>
    <w:rsid w:val="0053637D"/>
    <w:rsid w:val="00537517"/>
    <w:rsid w:val="005661BD"/>
    <w:rsid w:val="00573721"/>
    <w:rsid w:val="00587DF5"/>
    <w:rsid w:val="00594A48"/>
    <w:rsid w:val="00596FA2"/>
    <w:rsid w:val="005A0D54"/>
    <w:rsid w:val="005A3E1A"/>
    <w:rsid w:val="005B0676"/>
    <w:rsid w:val="005C02C1"/>
    <w:rsid w:val="005C068A"/>
    <w:rsid w:val="005C6154"/>
    <w:rsid w:val="005E5DB4"/>
    <w:rsid w:val="0061555F"/>
    <w:rsid w:val="00630547"/>
    <w:rsid w:val="00631A46"/>
    <w:rsid w:val="00646D56"/>
    <w:rsid w:val="00655208"/>
    <w:rsid w:val="00671FF8"/>
    <w:rsid w:val="006742AD"/>
    <w:rsid w:val="00681D49"/>
    <w:rsid w:val="006927E5"/>
    <w:rsid w:val="00695016"/>
    <w:rsid w:val="006A157B"/>
    <w:rsid w:val="006A4D21"/>
    <w:rsid w:val="006A5046"/>
    <w:rsid w:val="006B21A1"/>
    <w:rsid w:val="006B2AC4"/>
    <w:rsid w:val="006B2C50"/>
    <w:rsid w:val="006B549C"/>
    <w:rsid w:val="006E34B0"/>
    <w:rsid w:val="006F089C"/>
    <w:rsid w:val="00703273"/>
    <w:rsid w:val="00714495"/>
    <w:rsid w:val="00715B01"/>
    <w:rsid w:val="00743EB6"/>
    <w:rsid w:val="00744E2F"/>
    <w:rsid w:val="0074546B"/>
    <w:rsid w:val="00754615"/>
    <w:rsid w:val="0075644D"/>
    <w:rsid w:val="007913FB"/>
    <w:rsid w:val="00796FC8"/>
    <w:rsid w:val="007B0781"/>
    <w:rsid w:val="007B0F5D"/>
    <w:rsid w:val="007B1584"/>
    <w:rsid w:val="007C4C6F"/>
    <w:rsid w:val="007C6311"/>
    <w:rsid w:val="007C65D3"/>
    <w:rsid w:val="007D18BF"/>
    <w:rsid w:val="007D47D6"/>
    <w:rsid w:val="007E051C"/>
    <w:rsid w:val="007E34F8"/>
    <w:rsid w:val="007E3C09"/>
    <w:rsid w:val="007E4EB0"/>
    <w:rsid w:val="007E756B"/>
    <w:rsid w:val="0082144B"/>
    <w:rsid w:val="0083054C"/>
    <w:rsid w:val="00836197"/>
    <w:rsid w:val="00836AEE"/>
    <w:rsid w:val="00842F28"/>
    <w:rsid w:val="00851BD3"/>
    <w:rsid w:val="0085227F"/>
    <w:rsid w:val="0086267E"/>
    <w:rsid w:val="0086543A"/>
    <w:rsid w:val="0086559B"/>
    <w:rsid w:val="00880957"/>
    <w:rsid w:val="00881C7B"/>
    <w:rsid w:val="008907B7"/>
    <w:rsid w:val="008945FB"/>
    <w:rsid w:val="008B5C93"/>
    <w:rsid w:val="008C3AEB"/>
    <w:rsid w:val="008C58C8"/>
    <w:rsid w:val="008D1150"/>
    <w:rsid w:val="008D180B"/>
    <w:rsid w:val="008D4298"/>
    <w:rsid w:val="008D525D"/>
    <w:rsid w:val="008D5503"/>
    <w:rsid w:val="008D590E"/>
    <w:rsid w:val="008E1A36"/>
    <w:rsid w:val="00904610"/>
    <w:rsid w:val="00921CAA"/>
    <w:rsid w:val="0092477C"/>
    <w:rsid w:val="00925403"/>
    <w:rsid w:val="00926AA2"/>
    <w:rsid w:val="009677F1"/>
    <w:rsid w:val="009759AC"/>
    <w:rsid w:val="00987D0E"/>
    <w:rsid w:val="0099566A"/>
    <w:rsid w:val="009A07DB"/>
    <w:rsid w:val="009B6806"/>
    <w:rsid w:val="009C4463"/>
    <w:rsid w:val="009C51FB"/>
    <w:rsid w:val="009E1929"/>
    <w:rsid w:val="009E743F"/>
    <w:rsid w:val="00A0085A"/>
    <w:rsid w:val="00A041DB"/>
    <w:rsid w:val="00A34F8E"/>
    <w:rsid w:val="00A37924"/>
    <w:rsid w:val="00A55240"/>
    <w:rsid w:val="00A6123B"/>
    <w:rsid w:val="00A679DE"/>
    <w:rsid w:val="00A70337"/>
    <w:rsid w:val="00A919E1"/>
    <w:rsid w:val="00A95751"/>
    <w:rsid w:val="00A9693E"/>
    <w:rsid w:val="00AA6280"/>
    <w:rsid w:val="00AB5B81"/>
    <w:rsid w:val="00AD65B2"/>
    <w:rsid w:val="00AD7FD8"/>
    <w:rsid w:val="00B014B7"/>
    <w:rsid w:val="00B03B36"/>
    <w:rsid w:val="00B05422"/>
    <w:rsid w:val="00B12980"/>
    <w:rsid w:val="00B1479A"/>
    <w:rsid w:val="00B14B2A"/>
    <w:rsid w:val="00B177C3"/>
    <w:rsid w:val="00B33C25"/>
    <w:rsid w:val="00B34BFC"/>
    <w:rsid w:val="00B40981"/>
    <w:rsid w:val="00B4390C"/>
    <w:rsid w:val="00B4777F"/>
    <w:rsid w:val="00B564A0"/>
    <w:rsid w:val="00B631F5"/>
    <w:rsid w:val="00B67BA3"/>
    <w:rsid w:val="00B72D57"/>
    <w:rsid w:val="00B97F2D"/>
    <w:rsid w:val="00BA1933"/>
    <w:rsid w:val="00BB0C30"/>
    <w:rsid w:val="00BB1CCB"/>
    <w:rsid w:val="00BB691A"/>
    <w:rsid w:val="00BC3DB3"/>
    <w:rsid w:val="00BF6CEA"/>
    <w:rsid w:val="00C05FAC"/>
    <w:rsid w:val="00C06F6C"/>
    <w:rsid w:val="00C312C3"/>
    <w:rsid w:val="00C46901"/>
    <w:rsid w:val="00C510CD"/>
    <w:rsid w:val="00C54679"/>
    <w:rsid w:val="00C65BA7"/>
    <w:rsid w:val="00C75AE1"/>
    <w:rsid w:val="00C8389D"/>
    <w:rsid w:val="00C9179A"/>
    <w:rsid w:val="00CA684D"/>
    <w:rsid w:val="00CB1445"/>
    <w:rsid w:val="00CB7EE4"/>
    <w:rsid w:val="00CC0B22"/>
    <w:rsid w:val="00CC2738"/>
    <w:rsid w:val="00CD0A87"/>
    <w:rsid w:val="00CD43B5"/>
    <w:rsid w:val="00CE4C70"/>
    <w:rsid w:val="00CE6E85"/>
    <w:rsid w:val="00CF65A2"/>
    <w:rsid w:val="00D041EA"/>
    <w:rsid w:val="00D04663"/>
    <w:rsid w:val="00D06044"/>
    <w:rsid w:val="00D12A41"/>
    <w:rsid w:val="00D17D60"/>
    <w:rsid w:val="00D41196"/>
    <w:rsid w:val="00D42F2B"/>
    <w:rsid w:val="00D51576"/>
    <w:rsid w:val="00D5643E"/>
    <w:rsid w:val="00D5766B"/>
    <w:rsid w:val="00D65F4F"/>
    <w:rsid w:val="00D82D77"/>
    <w:rsid w:val="00D85190"/>
    <w:rsid w:val="00D8549A"/>
    <w:rsid w:val="00DA0148"/>
    <w:rsid w:val="00DA4E25"/>
    <w:rsid w:val="00DA53DA"/>
    <w:rsid w:val="00DB5E25"/>
    <w:rsid w:val="00DC7B6B"/>
    <w:rsid w:val="00DD008A"/>
    <w:rsid w:val="00DD4194"/>
    <w:rsid w:val="00DD538A"/>
    <w:rsid w:val="00DE6D89"/>
    <w:rsid w:val="00E071B6"/>
    <w:rsid w:val="00E11145"/>
    <w:rsid w:val="00E131A9"/>
    <w:rsid w:val="00E145B0"/>
    <w:rsid w:val="00E15587"/>
    <w:rsid w:val="00E16CD8"/>
    <w:rsid w:val="00E2791B"/>
    <w:rsid w:val="00E42213"/>
    <w:rsid w:val="00E44485"/>
    <w:rsid w:val="00E6077F"/>
    <w:rsid w:val="00E6235C"/>
    <w:rsid w:val="00E63EBF"/>
    <w:rsid w:val="00E7675F"/>
    <w:rsid w:val="00E83880"/>
    <w:rsid w:val="00E85B13"/>
    <w:rsid w:val="00EB3220"/>
    <w:rsid w:val="00EC0535"/>
    <w:rsid w:val="00EC77F3"/>
    <w:rsid w:val="00ED0A20"/>
    <w:rsid w:val="00ED2C5B"/>
    <w:rsid w:val="00ED3337"/>
    <w:rsid w:val="00EF18B9"/>
    <w:rsid w:val="00EF1CEE"/>
    <w:rsid w:val="00EF5AC6"/>
    <w:rsid w:val="00EF65D9"/>
    <w:rsid w:val="00F12B5A"/>
    <w:rsid w:val="00F33AF0"/>
    <w:rsid w:val="00F34FBF"/>
    <w:rsid w:val="00F40D89"/>
    <w:rsid w:val="00F4429F"/>
    <w:rsid w:val="00F50189"/>
    <w:rsid w:val="00F57B20"/>
    <w:rsid w:val="00F62732"/>
    <w:rsid w:val="00F706C6"/>
    <w:rsid w:val="00F71B76"/>
    <w:rsid w:val="00F731E6"/>
    <w:rsid w:val="00F774DF"/>
    <w:rsid w:val="00F80506"/>
    <w:rsid w:val="00F84F5A"/>
    <w:rsid w:val="00F932AE"/>
    <w:rsid w:val="00FC0555"/>
    <w:rsid w:val="00FC4B48"/>
    <w:rsid w:val="00FE05EC"/>
    <w:rsid w:val="00FE1207"/>
    <w:rsid w:val="00FE308D"/>
    <w:rsid w:val="00FF4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E5D"/>
    <w:pPr>
      <w:widowControl w:val="0"/>
      <w:autoSpaceDE w:val="0"/>
      <w:autoSpaceDN w:val="0"/>
      <w:adjustRightInd w:val="0"/>
      <w:spacing w:before="180" w:line="259" w:lineRule="auto"/>
      <w:ind w:left="680" w:hanging="680"/>
      <w:jc w:val="both"/>
    </w:pPr>
    <w:rPr>
      <w:rFonts w:ascii="Arial" w:eastAsia="Times New Roman"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17E5D"/>
    <w:pPr>
      <w:tabs>
        <w:tab w:val="center" w:pos="4536"/>
        <w:tab w:val="right" w:pos="9072"/>
      </w:tabs>
    </w:pPr>
    <w:rPr>
      <w:rFonts w:cs="Times New Roman"/>
      <w:sz w:val="20"/>
      <w:szCs w:val="20"/>
    </w:rPr>
  </w:style>
  <w:style w:type="character" w:customStyle="1" w:styleId="KopfzeileZchn">
    <w:name w:val="Kopfzeile Zchn"/>
    <w:link w:val="Kopfzeile"/>
    <w:rsid w:val="00217E5D"/>
    <w:rPr>
      <w:rFonts w:ascii="Arial" w:eastAsia="Times New Roman" w:hAnsi="Arial" w:cs="Arial"/>
      <w:lang w:val="en-US" w:eastAsia="de-DE"/>
    </w:rPr>
  </w:style>
  <w:style w:type="paragraph" w:styleId="Fuzeile">
    <w:name w:val="footer"/>
    <w:basedOn w:val="Standard"/>
    <w:link w:val="FuzeileZchn"/>
    <w:rsid w:val="00217E5D"/>
    <w:pPr>
      <w:tabs>
        <w:tab w:val="center" w:pos="4536"/>
        <w:tab w:val="right" w:pos="9072"/>
      </w:tabs>
    </w:pPr>
    <w:rPr>
      <w:rFonts w:cs="Times New Roman"/>
      <w:sz w:val="20"/>
      <w:szCs w:val="20"/>
    </w:rPr>
  </w:style>
  <w:style w:type="character" w:customStyle="1" w:styleId="FuzeileZchn">
    <w:name w:val="Fußzeile Zchn"/>
    <w:link w:val="Fuzeile"/>
    <w:rsid w:val="00217E5D"/>
    <w:rPr>
      <w:rFonts w:ascii="Arial" w:eastAsia="Times New Roman" w:hAnsi="Arial" w:cs="Arial"/>
      <w:lang w:val="en-US" w:eastAsia="de-DE"/>
    </w:rPr>
  </w:style>
  <w:style w:type="paragraph" w:styleId="Textkrper">
    <w:name w:val="Body Text"/>
    <w:basedOn w:val="Standard"/>
    <w:link w:val="TextkrperZchn"/>
    <w:rsid w:val="00217E5D"/>
    <w:pPr>
      <w:spacing w:after="120"/>
    </w:pPr>
    <w:rPr>
      <w:rFonts w:cs="Times New Roman"/>
      <w:sz w:val="20"/>
      <w:szCs w:val="20"/>
    </w:rPr>
  </w:style>
  <w:style w:type="character" w:customStyle="1" w:styleId="TextkrperZchn">
    <w:name w:val="Textkörper Zchn"/>
    <w:link w:val="Textkrper"/>
    <w:rsid w:val="00217E5D"/>
    <w:rPr>
      <w:rFonts w:ascii="Arial" w:eastAsia="Times New Roman" w:hAnsi="Arial" w:cs="Arial"/>
      <w:lang w:val="en-US" w:eastAsia="de-DE"/>
    </w:rPr>
  </w:style>
  <w:style w:type="character" w:styleId="Hyperlink">
    <w:name w:val="Hyperlink"/>
    <w:rsid w:val="00217E5D"/>
    <w:rPr>
      <w:color w:val="000080"/>
      <w:u w:val="single"/>
    </w:rPr>
  </w:style>
  <w:style w:type="paragraph" w:styleId="Sprechblasentext">
    <w:name w:val="Balloon Text"/>
    <w:basedOn w:val="Standard"/>
    <w:link w:val="SprechblasentextZchn"/>
    <w:uiPriority w:val="99"/>
    <w:semiHidden/>
    <w:unhideWhenUsed/>
    <w:rsid w:val="0082144B"/>
    <w:pPr>
      <w:spacing w:before="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rsid w:val="0082144B"/>
    <w:rPr>
      <w:rFonts w:ascii="Tahoma" w:eastAsia="Times New Roman" w:hAnsi="Tahoma" w:cs="Tahoma"/>
      <w:sz w:val="16"/>
      <w:szCs w:val="16"/>
      <w:lang w:val="en-US"/>
    </w:rPr>
  </w:style>
  <w:style w:type="character" w:styleId="Kommentarzeichen">
    <w:name w:val="annotation reference"/>
    <w:semiHidden/>
    <w:unhideWhenUsed/>
    <w:rsid w:val="00F774DF"/>
    <w:rPr>
      <w:rFonts w:ascii="Arial" w:hAnsi="Arial" w:cs="Arial" w:hint="default"/>
      <w:sz w:val="24"/>
    </w:rPr>
  </w:style>
  <w:style w:type="paragraph" w:customStyle="1" w:styleId="Default">
    <w:name w:val="Default"/>
    <w:rsid w:val="005C02C1"/>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E5D"/>
    <w:pPr>
      <w:widowControl w:val="0"/>
      <w:autoSpaceDE w:val="0"/>
      <w:autoSpaceDN w:val="0"/>
      <w:adjustRightInd w:val="0"/>
      <w:spacing w:before="180" w:line="259" w:lineRule="auto"/>
      <w:ind w:left="680" w:hanging="680"/>
      <w:jc w:val="both"/>
    </w:pPr>
    <w:rPr>
      <w:rFonts w:ascii="Arial" w:eastAsia="Times New Roman"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17E5D"/>
    <w:pPr>
      <w:tabs>
        <w:tab w:val="center" w:pos="4536"/>
        <w:tab w:val="right" w:pos="9072"/>
      </w:tabs>
    </w:pPr>
    <w:rPr>
      <w:rFonts w:cs="Times New Roman"/>
      <w:sz w:val="20"/>
      <w:szCs w:val="20"/>
    </w:rPr>
  </w:style>
  <w:style w:type="character" w:customStyle="1" w:styleId="KopfzeileZchn">
    <w:name w:val="Kopfzeile Zchn"/>
    <w:link w:val="Kopfzeile"/>
    <w:rsid w:val="00217E5D"/>
    <w:rPr>
      <w:rFonts w:ascii="Arial" w:eastAsia="Times New Roman" w:hAnsi="Arial" w:cs="Arial"/>
      <w:lang w:val="en-US" w:eastAsia="de-DE"/>
    </w:rPr>
  </w:style>
  <w:style w:type="paragraph" w:styleId="Fuzeile">
    <w:name w:val="footer"/>
    <w:basedOn w:val="Standard"/>
    <w:link w:val="FuzeileZchn"/>
    <w:rsid w:val="00217E5D"/>
    <w:pPr>
      <w:tabs>
        <w:tab w:val="center" w:pos="4536"/>
        <w:tab w:val="right" w:pos="9072"/>
      </w:tabs>
    </w:pPr>
    <w:rPr>
      <w:rFonts w:cs="Times New Roman"/>
      <w:sz w:val="20"/>
      <w:szCs w:val="20"/>
    </w:rPr>
  </w:style>
  <w:style w:type="character" w:customStyle="1" w:styleId="FuzeileZchn">
    <w:name w:val="Fußzeile Zchn"/>
    <w:link w:val="Fuzeile"/>
    <w:rsid w:val="00217E5D"/>
    <w:rPr>
      <w:rFonts w:ascii="Arial" w:eastAsia="Times New Roman" w:hAnsi="Arial" w:cs="Arial"/>
      <w:lang w:val="en-US" w:eastAsia="de-DE"/>
    </w:rPr>
  </w:style>
  <w:style w:type="paragraph" w:styleId="Textkrper">
    <w:name w:val="Body Text"/>
    <w:basedOn w:val="Standard"/>
    <w:link w:val="TextkrperZchn"/>
    <w:rsid w:val="00217E5D"/>
    <w:pPr>
      <w:spacing w:after="120"/>
    </w:pPr>
    <w:rPr>
      <w:rFonts w:cs="Times New Roman"/>
      <w:sz w:val="20"/>
      <w:szCs w:val="20"/>
    </w:rPr>
  </w:style>
  <w:style w:type="character" w:customStyle="1" w:styleId="TextkrperZchn">
    <w:name w:val="Textkörper Zchn"/>
    <w:link w:val="Textkrper"/>
    <w:rsid w:val="00217E5D"/>
    <w:rPr>
      <w:rFonts w:ascii="Arial" w:eastAsia="Times New Roman" w:hAnsi="Arial" w:cs="Arial"/>
      <w:lang w:val="en-US" w:eastAsia="de-DE"/>
    </w:rPr>
  </w:style>
  <w:style w:type="character" w:styleId="Hyperlink">
    <w:name w:val="Hyperlink"/>
    <w:rsid w:val="00217E5D"/>
    <w:rPr>
      <w:color w:val="000080"/>
      <w:u w:val="single"/>
    </w:rPr>
  </w:style>
  <w:style w:type="paragraph" w:styleId="Sprechblasentext">
    <w:name w:val="Balloon Text"/>
    <w:basedOn w:val="Standard"/>
    <w:link w:val="SprechblasentextZchn"/>
    <w:uiPriority w:val="99"/>
    <w:semiHidden/>
    <w:unhideWhenUsed/>
    <w:rsid w:val="0082144B"/>
    <w:pPr>
      <w:spacing w:before="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rsid w:val="0082144B"/>
    <w:rPr>
      <w:rFonts w:ascii="Tahoma" w:eastAsia="Times New Roman" w:hAnsi="Tahoma" w:cs="Tahoma"/>
      <w:sz w:val="16"/>
      <w:szCs w:val="16"/>
      <w:lang w:val="en-US"/>
    </w:rPr>
  </w:style>
  <w:style w:type="character" w:styleId="Kommentarzeichen">
    <w:name w:val="annotation reference"/>
    <w:semiHidden/>
    <w:unhideWhenUsed/>
    <w:rsid w:val="00F774DF"/>
    <w:rPr>
      <w:rFonts w:ascii="Arial" w:hAnsi="Arial" w:cs="Arial" w:hint="default"/>
      <w:sz w:val="24"/>
    </w:rPr>
  </w:style>
  <w:style w:type="paragraph" w:customStyle="1" w:styleId="Default">
    <w:name w:val="Default"/>
    <w:rsid w:val="005C02C1"/>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3219</CharactersWithSpaces>
  <SharedDoc>false</SharedDoc>
  <HLinks>
    <vt:vector size="6" baseType="variant">
      <vt:variant>
        <vt:i4>3538979</vt:i4>
      </vt:variant>
      <vt:variant>
        <vt:i4>0</vt:i4>
      </vt:variant>
      <vt:variant>
        <vt:i4>0</vt:i4>
      </vt:variant>
      <vt:variant>
        <vt:i4>5</vt:i4>
      </vt:variant>
      <vt:variant>
        <vt:lpwstr>http://www.abakus-solar.de/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Fuß</dc:creator>
  <cp:lastModifiedBy>Cristina De Bruyckere</cp:lastModifiedBy>
  <cp:revision>3</cp:revision>
  <cp:lastPrinted>2014-03-24T08:46:00Z</cp:lastPrinted>
  <dcterms:created xsi:type="dcterms:W3CDTF">2014-03-24T08:45:00Z</dcterms:created>
  <dcterms:modified xsi:type="dcterms:W3CDTF">2014-03-24T08:46:00Z</dcterms:modified>
</cp:coreProperties>
</file>