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9E" w:rsidRPr="002F68FA" w:rsidRDefault="00CE419E" w:rsidP="00CE419E">
      <w:pPr>
        <w:ind w:left="-720"/>
        <w:jc w:val="both"/>
        <w:outlineLvl w:val="1"/>
        <w:rPr>
          <w:rFonts w:ascii="Arial" w:hAnsi="Arial" w:cs="Arial"/>
          <w:b/>
          <w:bCs/>
          <w:sz w:val="22"/>
        </w:rPr>
      </w:pPr>
      <w:bookmarkStart w:id="0" w:name="OLE_LINK1"/>
      <w:bookmarkStart w:id="1" w:name="OLE_LINK2"/>
      <w:r w:rsidRPr="00E015B2">
        <w:rPr>
          <w:rFonts w:ascii="Arial" w:hAnsi="Arial"/>
        </w:rPr>
        <w:tab/>
      </w:r>
      <w:r w:rsidRPr="00E015B2">
        <w:rPr>
          <w:rFonts w:ascii="Arial" w:hAnsi="Arial"/>
        </w:rPr>
        <w:tab/>
      </w:r>
      <w:r>
        <w:rPr>
          <w:rFonts w:ascii="Arial" w:hAnsi="Arial" w:cs="Arial"/>
        </w:rPr>
        <w:tab/>
      </w:r>
      <w:r>
        <w:rPr>
          <w:rFonts w:ascii="Arial" w:hAnsi="Arial" w:cs="Arial"/>
        </w:rPr>
        <w:tab/>
      </w:r>
      <w:r>
        <w:rPr>
          <w:rFonts w:ascii="Arial" w:hAnsi="Arial" w:cs="Arial"/>
        </w:rPr>
        <w:tab/>
      </w:r>
      <w:r w:rsidRPr="002F68FA">
        <w:rPr>
          <w:rFonts w:ascii="Arial" w:hAnsi="Arial" w:cs="Arial"/>
        </w:rPr>
        <w:t>Pressmeddelande 201</w:t>
      </w:r>
      <w:r>
        <w:rPr>
          <w:rFonts w:ascii="Arial" w:hAnsi="Arial" w:cs="Arial"/>
        </w:rPr>
        <w:t>6</w:t>
      </w:r>
      <w:r w:rsidRPr="002F68FA">
        <w:rPr>
          <w:rFonts w:ascii="Arial" w:hAnsi="Arial" w:cs="Arial"/>
        </w:rPr>
        <w:t>-</w:t>
      </w:r>
      <w:r>
        <w:rPr>
          <w:rFonts w:ascii="Arial" w:hAnsi="Arial" w:cs="Arial"/>
        </w:rPr>
        <w:t>03</w:t>
      </w:r>
      <w:r w:rsidRPr="002F68FA">
        <w:rPr>
          <w:rFonts w:ascii="Arial" w:hAnsi="Arial" w:cs="Arial"/>
        </w:rPr>
        <w:t>-</w:t>
      </w:r>
      <w:r w:rsidR="00047CB7">
        <w:rPr>
          <w:rFonts w:ascii="Arial" w:hAnsi="Arial" w:cs="Arial"/>
        </w:rPr>
        <w:t>02</w:t>
      </w:r>
      <w:r w:rsidRPr="002F68FA">
        <w:t xml:space="preserve"> </w:t>
      </w:r>
      <w:r w:rsidRPr="002F68FA">
        <w:rPr>
          <w:rFonts w:ascii="Arial" w:hAnsi="Arial" w:cs="Arial"/>
          <w:b/>
          <w:bCs/>
          <w:position w:val="36"/>
          <w:sz w:val="22"/>
        </w:rPr>
        <w:t xml:space="preserve">      </w:t>
      </w:r>
    </w:p>
    <w:p w:rsidR="00CE419E" w:rsidRDefault="00CE419E" w:rsidP="00CE419E">
      <w:pPr>
        <w:rPr>
          <w:rFonts w:ascii="Arial" w:hAnsi="Arial" w:cs="Arial"/>
          <w:b/>
          <w:sz w:val="32"/>
          <w:szCs w:val="32"/>
          <w:highlight w:val="yellow"/>
        </w:rPr>
      </w:pPr>
    </w:p>
    <w:p w:rsidR="00CE419E" w:rsidRPr="00E9379E" w:rsidRDefault="00CE419E" w:rsidP="00CE419E">
      <w:pPr>
        <w:rPr>
          <w:rFonts w:ascii="Arial" w:hAnsi="Arial"/>
          <w:b/>
          <w:sz w:val="32"/>
        </w:rPr>
      </w:pPr>
      <w:r w:rsidRPr="00E9379E">
        <w:rPr>
          <w:rFonts w:ascii="Arial" w:hAnsi="Arial"/>
          <w:b/>
          <w:sz w:val="32"/>
        </w:rPr>
        <w:t>Svenska folket</w:t>
      </w:r>
      <w:r w:rsidR="009637E6" w:rsidRPr="00E9379E">
        <w:rPr>
          <w:rFonts w:ascii="Arial" w:hAnsi="Arial"/>
          <w:b/>
          <w:sz w:val="32"/>
        </w:rPr>
        <w:t xml:space="preserve"> </w:t>
      </w:r>
      <w:r w:rsidR="009637E6" w:rsidRPr="00B212ED">
        <w:rPr>
          <w:rFonts w:ascii="Arial" w:hAnsi="Arial" w:cs="Arial"/>
          <w:b/>
          <w:sz w:val="32"/>
          <w:szCs w:val="32"/>
        </w:rPr>
        <w:t>blir</w:t>
      </w:r>
      <w:r w:rsidRPr="00B212ED">
        <w:rPr>
          <w:rFonts w:ascii="Arial" w:hAnsi="Arial" w:cs="Arial"/>
          <w:b/>
          <w:sz w:val="32"/>
          <w:szCs w:val="32"/>
        </w:rPr>
        <w:t xml:space="preserve"> </w:t>
      </w:r>
      <w:r w:rsidRPr="00E9379E">
        <w:rPr>
          <w:rFonts w:ascii="Arial" w:hAnsi="Arial"/>
          <w:b/>
          <w:sz w:val="32"/>
        </w:rPr>
        <w:t xml:space="preserve">bättre på att </w:t>
      </w:r>
      <w:r w:rsidR="000F202D">
        <w:rPr>
          <w:rFonts w:ascii="Arial" w:hAnsi="Arial"/>
          <w:b/>
          <w:sz w:val="32"/>
        </w:rPr>
        <w:t xml:space="preserve">lämna </w:t>
      </w:r>
      <w:r w:rsidRPr="00E9379E">
        <w:rPr>
          <w:rFonts w:ascii="Arial" w:hAnsi="Arial"/>
          <w:b/>
          <w:sz w:val="32"/>
        </w:rPr>
        <w:t>förpackningar</w:t>
      </w:r>
      <w:r w:rsidR="000F202D">
        <w:rPr>
          <w:rFonts w:ascii="Arial" w:hAnsi="Arial"/>
          <w:b/>
          <w:sz w:val="32"/>
        </w:rPr>
        <w:t xml:space="preserve"> till återvinning</w:t>
      </w:r>
    </w:p>
    <w:p w:rsidR="00CE419E" w:rsidRDefault="00CE419E" w:rsidP="00CE419E">
      <w:pPr>
        <w:rPr>
          <w:rFonts w:ascii="Arial" w:hAnsi="Arial" w:cs="Arial"/>
          <w:sz w:val="32"/>
          <w:szCs w:val="32"/>
        </w:rPr>
      </w:pPr>
      <w:r w:rsidRPr="00B212ED">
        <w:rPr>
          <w:rFonts w:ascii="Arial" w:hAnsi="Arial" w:cs="Arial"/>
          <w:sz w:val="32"/>
          <w:szCs w:val="32"/>
        </w:rPr>
        <w:t xml:space="preserve">– </w:t>
      </w:r>
      <w:r w:rsidR="0064582B" w:rsidRPr="00B212ED">
        <w:rPr>
          <w:rFonts w:ascii="Arial" w:hAnsi="Arial" w:cs="Arial"/>
          <w:sz w:val="32"/>
          <w:szCs w:val="32"/>
        </w:rPr>
        <w:t>Ny statistik kommun för kommun</w:t>
      </w:r>
    </w:p>
    <w:p w:rsidR="0064582B" w:rsidRPr="0064582B" w:rsidRDefault="0064582B" w:rsidP="00CE419E">
      <w:pPr>
        <w:rPr>
          <w:rFonts w:ascii="Arial" w:hAnsi="Arial" w:cs="Arial"/>
          <w:sz w:val="22"/>
          <w:szCs w:val="22"/>
        </w:rPr>
      </w:pPr>
    </w:p>
    <w:p w:rsidR="00CE419E" w:rsidRDefault="00CE419E" w:rsidP="00CE419E">
      <w:pPr>
        <w:rPr>
          <w:rFonts w:ascii="Arial" w:hAnsi="Arial" w:cs="Arial"/>
          <w:b/>
          <w:sz w:val="22"/>
          <w:szCs w:val="22"/>
        </w:rPr>
      </w:pPr>
      <w:r>
        <w:rPr>
          <w:rFonts w:ascii="Arial" w:hAnsi="Arial" w:cs="Arial"/>
          <w:b/>
          <w:sz w:val="22"/>
          <w:szCs w:val="22"/>
        </w:rPr>
        <w:t xml:space="preserve">Ny statistik visar att mängden </w:t>
      </w:r>
      <w:r w:rsidR="000F202D">
        <w:rPr>
          <w:rFonts w:ascii="Arial" w:hAnsi="Arial" w:cs="Arial"/>
          <w:b/>
          <w:sz w:val="22"/>
          <w:szCs w:val="22"/>
        </w:rPr>
        <w:t>f</w:t>
      </w:r>
      <w:r>
        <w:rPr>
          <w:rFonts w:ascii="Arial" w:hAnsi="Arial" w:cs="Arial"/>
          <w:b/>
          <w:sz w:val="22"/>
          <w:szCs w:val="22"/>
        </w:rPr>
        <w:t xml:space="preserve">örpackningar </w:t>
      </w:r>
      <w:r w:rsidR="000F202D">
        <w:rPr>
          <w:rFonts w:ascii="Arial" w:hAnsi="Arial" w:cs="Arial"/>
          <w:b/>
          <w:sz w:val="22"/>
          <w:szCs w:val="22"/>
        </w:rPr>
        <w:t xml:space="preserve">som svenska hushåll lämnar till återvinning </w:t>
      </w:r>
      <w:r>
        <w:rPr>
          <w:rFonts w:ascii="Arial" w:hAnsi="Arial" w:cs="Arial"/>
          <w:b/>
          <w:sz w:val="22"/>
          <w:szCs w:val="22"/>
        </w:rPr>
        <w:t>ökar</w:t>
      </w:r>
      <w:r w:rsidR="00DC3DAE">
        <w:rPr>
          <w:rFonts w:ascii="Arial" w:hAnsi="Arial" w:cs="Arial"/>
          <w:b/>
          <w:sz w:val="22"/>
          <w:szCs w:val="22"/>
        </w:rPr>
        <w:t>,</w:t>
      </w:r>
      <w:r>
        <w:rPr>
          <w:rFonts w:ascii="Arial" w:hAnsi="Arial" w:cs="Arial"/>
          <w:b/>
          <w:sz w:val="22"/>
          <w:szCs w:val="22"/>
        </w:rPr>
        <w:t xml:space="preserve"> när det gäller</w:t>
      </w:r>
      <w:r w:rsidR="000F202D">
        <w:rPr>
          <w:rFonts w:ascii="Arial" w:hAnsi="Arial" w:cs="Arial"/>
          <w:b/>
          <w:sz w:val="22"/>
          <w:szCs w:val="22"/>
        </w:rPr>
        <w:t xml:space="preserve"> </w:t>
      </w:r>
      <w:r w:rsidR="00030F08">
        <w:rPr>
          <w:rFonts w:ascii="Arial" w:hAnsi="Arial" w:cs="Arial"/>
          <w:b/>
          <w:sz w:val="22"/>
          <w:szCs w:val="22"/>
        </w:rPr>
        <w:t xml:space="preserve">förpackningar av </w:t>
      </w:r>
      <w:r>
        <w:rPr>
          <w:rFonts w:ascii="Arial" w:hAnsi="Arial" w:cs="Arial"/>
          <w:b/>
          <w:sz w:val="22"/>
          <w:szCs w:val="22"/>
        </w:rPr>
        <w:t xml:space="preserve">glas, papper och plast. </w:t>
      </w:r>
      <w:r w:rsidR="00DC3DAE">
        <w:rPr>
          <w:rFonts w:ascii="Arial" w:hAnsi="Arial" w:cs="Arial"/>
          <w:b/>
          <w:sz w:val="22"/>
          <w:szCs w:val="22"/>
        </w:rPr>
        <w:t>T</w:t>
      </w:r>
      <w:r w:rsidRPr="000C77C9">
        <w:rPr>
          <w:rFonts w:ascii="Arial" w:hAnsi="Arial" w:cs="Arial"/>
          <w:b/>
          <w:sz w:val="22"/>
          <w:szCs w:val="22"/>
        </w:rPr>
        <w:t>idningar</w:t>
      </w:r>
      <w:r>
        <w:rPr>
          <w:rFonts w:ascii="Arial" w:hAnsi="Arial" w:cs="Arial"/>
          <w:b/>
          <w:sz w:val="22"/>
          <w:szCs w:val="22"/>
        </w:rPr>
        <w:t xml:space="preserve"> och metallförpackningar</w:t>
      </w:r>
      <w:r w:rsidR="00047CB7">
        <w:rPr>
          <w:rFonts w:ascii="Arial" w:hAnsi="Arial" w:cs="Arial"/>
          <w:b/>
          <w:sz w:val="22"/>
          <w:szCs w:val="22"/>
        </w:rPr>
        <w:t xml:space="preserve"> </w:t>
      </w:r>
      <w:r>
        <w:rPr>
          <w:rFonts w:ascii="Arial" w:hAnsi="Arial" w:cs="Arial"/>
          <w:b/>
          <w:sz w:val="22"/>
          <w:szCs w:val="22"/>
        </w:rPr>
        <w:t>minsk</w:t>
      </w:r>
      <w:r w:rsidR="00DC3DAE">
        <w:rPr>
          <w:rFonts w:ascii="Arial" w:hAnsi="Arial" w:cs="Arial"/>
          <w:b/>
          <w:sz w:val="22"/>
          <w:szCs w:val="22"/>
        </w:rPr>
        <w:t>ar</w:t>
      </w:r>
      <w:r w:rsidR="00047CB7">
        <w:rPr>
          <w:rFonts w:ascii="Arial" w:hAnsi="Arial" w:cs="Arial"/>
          <w:b/>
          <w:sz w:val="22"/>
          <w:szCs w:val="22"/>
        </w:rPr>
        <w:t>.</w:t>
      </w:r>
      <w:r>
        <w:rPr>
          <w:rFonts w:ascii="Arial" w:hAnsi="Arial" w:cs="Arial"/>
          <w:b/>
          <w:sz w:val="22"/>
          <w:szCs w:val="22"/>
        </w:rPr>
        <w:t xml:space="preserve"> </w:t>
      </w:r>
    </w:p>
    <w:p w:rsidR="00CE419E" w:rsidRDefault="00CE419E" w:rsidP="00CE419E">
      <w:pPr>
        <w:rPr>
          <w:rFonts w:ascii="Arial" w:hAnsi="Arial" w:cs="Arial"/>
          <w:b/>
          <w:sz w:val="22"/>
          <w:szCs w:val="22"/>
        </w:rPr>
      </w:pPr>
    </w:p>
    <w:p w:rsidR="00CE419E" w:rsidRDefault="00CE419E" w:rsidP="00CE419E">
      <w:pPr>
        <w:rPr>
          <w:rFonts w:ascii="Arial" w:hAnsi="Arial" w:cs="Arial"/>
          <w:sz w:val="22"/>
          <w:szCs w:val="22"/>
        </w:rPr>
      </w:pPr>
      <w:r w:rsidRPr="00A531C5">
        <w:rPr>
          <w:rFonts w:ascii="Arial" w:hAnsi="Arial" w:cs="Arial"/>
          <w:sz w:val="22"/>
          <w:szCs w:val="22"/>
        </w:rPr>
        <w:t xml:space="preserve">Varje år presenterar Förpacknings- och Tidningsinsamlingen </w:t>
      </w:r>
      <w:r>
        <w:rPr>
          <w:rFonts w:ascii="Arial" w:hAnsi="Arial" w:cs="Arial"/>
          <w:sz w:val="22"/>
          <w:szCs w:val="22"/>
        </w:rPr>
        <w:t xml:space="preserve">(FTI) </w:t>
      </w:r>
      <w:r w:rsidRPr="00A531C5">
        <w:rPr>
          <w:rFonts w:ascii="Arial" w:hAnsi="Arial" w:cs="Arial"/>
          <w:sz w:val="22"/>
          <w:szCs w:val="22"/>
        </w:rPr>
        <w:t xml:space="preserve">statistik om mängden </w:t>
      </w:r>
      <w:r w:rsidRPr="00A978D0">
        <w:rPr>
          <w:rFonts w:ascii="Arial" w:hAnsi="Arial" w:cs="Arial"/>
          <w:sz w:val="22"/>
          <w:szCs w:val="22"/>
        </w:rPr>
        <w:t>förpackningar och tidningar som</w:t>
      </w:r>
      <w:r>
        <w:rPr>
          <w:rFonts w:ascii="Arial" w:hAnsi="Arial" w:cs="Arial"/>
          <w:sz w:val="22"/>
          <w:szCs w:val="22"/>
        </w:rPr>
        <w:t xml:space="preserve"> hushållen lämnar in till återvinning. Statistik finns</w:t>
      </w:r>
      <w:r w:rsidRPr="00A978D0">
        <w:rPr>
          <w:rFonts w:ascii="Arial" w:hAnsi="Arial" w:cs="Arial"/>
          <w:sz w:val="22"/>
          <w:szCs w:val="22"/>
        </w:rPr>
        <w:t xml:space="preserve"> </w:t>
      </w:r>
      <w:r w:rsidRPr="00A531C5">
        <w:rPr>
          <w:rFonts w:ascii="Arial" w:hAnsi="Arial" w:cs="Arial"/>
          <w:sz w:val="22"/>
          <w:szCs w:val="22"/>
        </w:rPr>
        <w:t>nedbrute</w:t>
      </w:r>
      <w:r>
        <w:rPr>
          <w:rFonts w:ascii="Arial" w:hAnsi="Arial" w:cs="Arial"/>
          <w:sz w:val="22"/>
          <w:szCs w:val="22"/>
        </w:rPr>
        <w:t>n</w:t>
      </w:r>
      <w:r w:rsidRPr="00A531C5">
        <w:rPr>
          <w:rFonts w:ascii="Arial" w:hAnsi="Arial" w:cs="Arial"/>
          <w:sz w:val="22"/>
          <w:szCs w:val="22"/>
        </w:rPr>
        <w:t xml:space="preserve"> per </w:t>
      </w:r>
      <w:r w:rsidR="00DC3DAE">
        <w:rPr>
          <w:rFonts w:ascii="Arial" w:hAnsi="Arial" w:cs="Arial"/>
          <w:sz w:val="22"/>
          <w:szCs w:val="22"/>
        </w:rPr>
        <w:t xml:space="preserve">fast boende invånare per </w:t>
      </w:r>
      <w:r w:rsidRPr="00A531C5">
        <w:rPr>
          <w:rFonts w:ascii="Arial" w:hAnsi="Arial" w:cs="Arial"/>
          <w:sz w:val="22"/>
          <w:szCs w:val="22"/>
        </w:rPr>
        <w:t>kommun</w:t>
      </w:r>
      <w:r w:rsidR="00DC3DAE">
        <w:rPr>
          <w:rFonts w:ascii="Arial" w:hAnsi="Arial" w:cs="Arial"/>
          <w:sz w:val="22"/>
          <w:szCs w:val="22"/>
        </w:rPr>
        <w:t xml:space="preserve"> i Sverige</w:t>
      </w:r>
      <w:r w:rsidRPr="00A531C5">
        <w:rPr>
          <w:rFonts w:ascii="Arial" w:hAnsi="Arial" w:cs="Arial"/>
          <w:sz w:val="22"/>
          <w:szCs w:val="22"/>
        </w:rPr>
        <w:t xml:space="preserve">. </w:t>
      </w:r>
      <w:r>
        <w:rPr>
          <w:rFonts w:ascii="Arial" w:hAnsi="Arial" w:cs="Arial"/>
          <w:sz w:val="22"/>
          <w:szCs w:val="22"/>
        </w:rPr>
        <w:t>En jämförelse</w:t>
      </w:r>
      <w:r w:rsidRPr="00A531C5">
        <w:rPr>
          <w:rFonts w:ascii="Arial" w:hAnsi="Arial" w:cs="Arial"/>
          <w:sz w:val="22"/>
          <w:szCs w:val="22"/>
        </w:rPr>
        <w:t xml:space="preserve"> mellan </w:t>
      </w:r>
      <w:r>
        <w:rPr>
          <w:rFonts w:ascii="Arial" w:hAnsi="Arial" w:cs="Arial"/>
          <w:sz w:val="22"/>
          <w:szCs w:val="22"/>
        </w:rPr>
        <w:t>år 2014 och 2015</w:t>
      </w:r>
      <w:r w:rsidRPr="00A531C5">
        <w:rPr>
          <w:rFonts w:ascii="Arial" w:hAnsi="Arial" w:cs="Arial"/>
          <w:sz w:val="22"/>
          <w:szCs w:val="22"/>
        </w:rPr>
        <w:t xml:space="preserve"> visar </w:t>
      </w:r>
      <w:r w:rsidR="000F202D">
        <w:rPr>
          <w:rFonts w:ascii="Arial" w:hAnsi="Arial" w:cs="Arial"/>
          <w:sz w:val="22"/>
          <w:szCs w:val="22"/>
        </w:rPr>
        <w:t xml:space="preserve">en kraftig ökning av </w:t>
      </w:r>
      <w:r w:rsidR="00EE5D72">
        <w:rPr>
          <w:rFonts w:ascii="Arial" w:hAnsi="Arial" w:cs="Arial"/>
          <w:sz w:val="22"/>
          <w:szCs w:val="22"/>
        </w:rPr>
        <w:t xml:space="preserve">hur mycket förpackningar </w:t>
      </w:r>
      <w:r w:rsidR="00030F08">
        <w:rPr>
          <w:rFonts w:ascii="Arial" w:hAnsi="Arial" w:cs="Arial"/>
          <w:sz w:val="22"/>
          <w:szCs w:val="22"/>
        </w:rPr>
        <w:t>hushållen</w:t>
      </w:r>
      <w:r w:rsidR="00EE5D72">
        <w:rPr>
          <w:rFonts w:ascii="Arial" w:hAnsi="Arial" w:cs="Arial"/>
          <w:sz w:val="22"/>
          <w:szCs w:val="22"/>
        </w:rPr>
        <w:t xml:space="preserve"> lämnar till</w:t>
      </w:r>
      <w:r w:rsidR="000F202D">
        <w:rPr>
          <w:rFonts w:ascii="Arial" w:hAnsi="Arial" w:cs="Arial"/>
          <w:sz w:val="22"/>
          <w:szCs w:val="22"/>
        </w:rPr>
        <w:t xml:space="preserve"> återvinning</w:t>
      </w:r>
      <w:r w:rsidR="00EE5D72">
        <w:rPr>
          <w:rFonts w:ascii="Arial" w:hAnsi="Arial" w:cs="Arial"/>
          <w:sz w:val="22"/>
          <w:szCs w:val="22"/>
        </w:rPr>
        <w:t>. P</w:t>
      </w:r>
      <w:r w:rsidRPr="00A531C5">
        <w:rPr>
          <w:rFonts w:ascii="Arial" w:hAnsi="Arial" w:cs="Arial"/>
          <w:sz w:val="22"/>
          <w:szCs w:val="22"/>
        </w:rPr>
        <w:t>lastförpackningar</w:t>
      </w:r>
      <w:r w:rsidR="00AF1105">
        <w:rPr>
          <w:rFonts w:ascii="Arial" w:hAnsi="Arial" w:cs="Arial"/>
          <w:sz w:val="22"/>
          <w:szCs w:val="22"/>
        </w:rPr>
        <w:t xml:space="preserve"> ha</w:t>
      </w:r>
      <w:r w:rsidR="00EE5D72">
        <w:rPr>
          <w:rFonts w:ascii="Arial" w:hAnsi="Arial" w:cs="Arial"/>
          <w:sz w:val="22"/>
          <w:szCs w:val="22"/>
        </w:rPr>
        <w:t>r</w:t>
      </w:r>
      <w:r w:rsidR="00AF1105">
        <w:rPr>
          <w:rFonts w:ascii="Arial" w:hAnsi="Arial" w:cs="Arial"/>
          <w:sz w:val="22"/>
          <w:szCs w:val="22"/>
        </w:rPr>
        <w:t xml:space="preserve"> </w:t>
      </w:r>
      <w:r w:rsidR="00EE5D72">
        <w:rPr>
          <w:rFonts w:ascii="Arial" w:hAnsi="Arial" w:cs="Arial"/>
          <w:sz w:val="22"/>
          <w:szCs w:val="22"/>
        </w:rPr>
        <w:t>ökat mest</w:t>
      </w:r>
      <w:r w:rsidRPr="00A531C5">
        <w:rPr>
          <w:rFonts w:ascii="Arial" w:hAnsi="Arial" w:cs="Arial"/>
          <w:sz w:val="22"/>
          <w:szCs w:val="22"/>
        </w:rPr>
        <w:t>,</w:t>
      </w:r>
      <w:r w:rsidR="00EE5D72">
        <w:rPr>
          <w:rFonts w:ascii="Arial" w:hAnsi="Arial" w:cs="Arial"/>
          <w:sz w:val="22"/>
          <w:szCs w:val="22"/>
        </w:rPr>
        <w:t xml:space="preserve"> </w:t>
      </w:r>
      <w:r>
        <w:rPr>
          <w:rFonts w:ascii="Arial" w:hAnsi="Arial" w:cs="Arial"/>
          <w:sz w:val="22"/>
          <w:szCs w:val="22"/>
        </w:rPr>
        <w:t>över åtta</w:t>
      </w:r>
      <w:r w:rsidRPr="00226894">
        <w:rPr>
          <w:rFonts w:ascii="Arial" w:hAnsi="Arial" w:cs="Arial"/>
          <w:sz w:val="22"/>
          <w:szCs w:val="22"/>
        </w:rPr>
        <w:t xml:space="preserve"> procent</w:t>
      </w:r>
      <w:r w:rsidRPr="00A531C5">
        <w:rPr>
          <w:rFonts w:ascii="Arial" w:hAnsi="Arial" w:cs="Arial"/>
          <w:sz w:val="22"/>
          <w:szCs w:val="22"/>
        </w:rPr>
        <w:t xml:space="preserve">. Återvinning av plastförpackningar utgör samtidigt den största utmaningen </w:t>
      </w:r>
      <w:r>
        <w:rPr>
          <w:rFonts w:ascii="Arial" w:hAnsi="Arial" w:cs="Arial"/>
          <w:sz w:val="22"/>
          <w:szCs w:val="22"/>
        </w:rPr>
        <w:t xml:space="preserve">för att nå eller överträffa </w:t>
      </w:r>
      <w:r w:rsidRPr="00A531C5">
        <w:rPr>
          <w:rFonts w:ascii="Arial" w:hAnsi="Arial" w:cs="Arial"/>
          <w:sz w:val="22"/>
          <w:szCs w:val="22"/>
        </w:rPr>
        <w:t>regeringens</w:t>
      </w:r>
      <w:r>
        <w:rPr>
          <w:rFonts w:ascii="Arial" w:hAnsi="Arial" w:cs="Arial"/>
          <w:sz w:val="22"/>
          <w:szCs w:val="22"/>
        </w:rPr>
        <w:t xml:space="preserve"> tuffa</w:t>
      </w:r>
      <w:r w:rsidRPr="00A531C5">
        <w:rPr>
          <w:rFonts w:ascii="Arial" w:hAnsi="Arial" w:cs="Arial"/>
          <w:sz w:val="22"/>
          <w:szCs w:val="22"/>
        </w:rPr>
        <w:t xml:space="preserve"> återvinningsmål som träder i kraft </w:t>
      </w:r>
      <w:r w:rsidR="000F202D">
        <w:rPr>
          <w:rFonts w:ascii="Arial" w:hAnsi="Arial" w:cs="Arial"/>
          <w:sz w:val="22"/>
          <w:szCs w:val="22"/>
        </w:rPr>
        <w:t xml:space="preserve">från </w:t>
      </w:r>
      <w:r w:rsidRPr="00A531C5">
        <w:rPr>
          <w:rFonts w:ascii="Arial" w:hAnsi="Arial" w:cs="Arial"/>
          <w:sz w:val="22"/>
          <w:szCs w:val="22"/>
        </w:rPr>
        <w:t xml:space="preserve">2020, alltså redan om </w:t>
      </w:r>
      <w:r w:rsidR="000F202D">
        <w:rPr>
          <w:rFonts w:ascii="Arial" w:hAnsi="Arial" w:cs="Arial"/>
          <w:sz w:val="22"/>
          <w:szCs w:val="22"/>
        </w:rPr>
        <w:t>fem</w:t>
      </w:r>
      <w:r w:rsidR="000F202D" w:rsidRPr="00A531C5">
        <w:rPr>
          <w:rFonts w:ascii="Arial" w:hAnsi="Arial" w:cs="Arial"/>
          <w:sz w:val="22"/>
          <w:szCs w:val="22"/>
        </w:rPr>
        <w:t xml:space="preserve"> </w:t>
      </w:r>
      <w:r w:rsidRPr="00A531C5">
        <w:rPr>
          <w:rFonts w:ascii="Arial" w:hAnsi="Arial" w:cs="Arial"/>
          <w:sz w:val="22"/>
          <w:szCs w:val="22"/>
        </w:rPr>
        <w:t>år.</w:t>
      </w:r>
      <w:r>
        <w:rPr>
          <w:rFonts w:ascii="Arial" w:hAnsi="Arial" w:cs="Arial"/>
          <w:sz w:val="22"/>
          <w:szCs w:val="22"/>
        </w:rPr>
        <w:t xml:space="preserve"> Insamlingen av tidningar och metallförpackningar har gått ned.</w:t>
      </w:r>
    </w:p>
    <w:p w:rsidR="00CE419E" w:rsidRDefault="00CE419E" w:rsidP="00CE419E">
      <w:pPr>
        <w:rPr>
          <w:rFonts w:ascii="Arial" w:hAnsi="Arial" w:cs="Arial"/>
          <w:sz w:val="22"/>
          <w:szCs w:val="22"/>
        </w:rPr>
      </w:pPr>
    </w:p>
    <w:p w:rsidR="00CE419E" w:rsidRDefault="00CE419E" w:rsidP="00CE419E">
      <w:pPr>
        <w:rPr>
          <w:rFonts w:ascii="Arial" w:hAnsi="Arial" w:cs="Arial"/>
          <w:sz w:val="22"/>
          <w:szCs w:val="22"/>
        </w:rPr>
      </w:pPr>
      <w:r>
        <w:rPr>
          <w:rFonts w:ascii="Arial" w:hAnsi="Arial" w:cs="Arial"/>
          <w:sz w:val="22"/>
          <w:szCs w:val="22"/>
        </w:rPr>
        <w:t xml:space="preserve">Skälet till den minskade mängden insamlade tidningar kan bero på att tidningsförsäljningen, enligt bedömare, minskat med mellan sex och tio procent under 2015. </w:t>
      </w:r>
    </w:p>
    <w:p w:rsidR="00CE419E" w:rsidRDefault="00CE419E" w:rsidP="00CE419E">
      <w:pPr>
        <w:rPr>
          <w:rFonts w:ascii="Arial" w:hAnsi="Arial" w:cs="Arial"/>
          <w:sz w:val="22"/>
          <w:szCs w:val="22"/>
        </w:rPr>
      </w:pPr>
    </w:p>
    <w:p w:rsidR="00CE419E" w:rsidRPr="0003210B" w:rsidRDefault="00CE419E" w:rsidP="00CE419E">
      <w:pPr>
        <w:rPr>
          <w:rFonts w:ascii="Arial" w:hAnsi="Arial" w:cs="Arial"/>
          <w:i/>
          <w:iCs/>
          <w:sz w:val="22"/>
          <w:szCs w:val="22"/>
        </w:rPr>
      </w:pPr>
      <w:r w:rsidRPr="00D57978">
        <w:rPr>
          <w:sz w:val="22"/>
          <w:szCs w:val="22"/>
        </w:rPr>
        <w:t xml:space="preserve">– </w:t>
      </w:r>
      <w:r>
        <w:rPr>
          <w:rStyle w:val="Betoning"/>
          <w:rFonts w:ascii="Arial" w:hAnsi="Arial" w:cs="Arial"/>
          <w:sz w:val="22"/>
          <w:szCs w:val="22"/>
        </w:rPr>
        <w:t>Vi ser en ökning av hur mycket hushållen lämnar på våra återvinningsstationer. Det är väldigt positivt, men vi är också ödmjuka inför regeringen</w:t>
      </w:r>
      <w:r w:rsidR="00910DCB">
        <w:rPr>
          <w:rStyle w:val="Betoning"/>
          <w:rFonts w:ascii="Arial" w:hAnsi="Arial" w:cs="Arial"/>
          <w:sz w:val="22"/>
          <w:szCs w:val="22"/>
        </w:rPr>
        <w:t>s</w:t>
      </w:r>
      <w:r>
        <w:rPr>
          <w:rStyle w:val="Betoning"/>
          <w:rFonts w:ascii="Arial" w:hAnsi="Arial" w:cs="Arial"/>
          <w:sz w:val="22"/>
          <w:szCs w:val="22"/>
        </w:rPr>
        <w:t xml:space="preserve"> tuffa återvinningsmål som träder i kraft </w:t>
      </w:r>
      <w:r w:rsidR="000F202D">
        <w:rPr>
          <w:rStyle w:val="Betoning"/>
          <w:rFonts w:ascii="Arial" w:hAnsi="Arial" w:cs="Arial"/>
          <w:sz w:val="22"/>
          <w:szCs w:val="22"/>
        </w:rPr>
        <w:t xml:space="preserve">från </w:t>
      </w:r>
      <w:r>
        <w:rPr>
          <w:rStyle w:val="Betoning"/>
          <w:rFonts w:ascii="Arial" w:hAnsi="Arial" w:cs="Arial"/>
          <w:sz w:val="22"/>
          <w:szCs w:val="22"/>
        </w:rPr>
        <w:t xml:space="preserve">år 2020. Nu </w:t>
      </w:r>
      <w:r w:rsidR="00910DCB">
        <w:rPr>
          <w:rStyle w:val="Betoning"/>
          <w:rFonts w:ascii="Arial" w:hAnsi="Arial" w:cs="Arial"/>
          <w:sz w:val="22"/>
          <w:szCs w:val="22"/>
        </w:rPr>
        <w:t xml:space="preserve">pågår </w:t>
      </w:r>
      <w:r>
        <w:rPr>
          <w:rStyle w:val="Betoning"/>
          <w:rFonts w:ascii="Arial" w:hAnsi="Arial" w:cs="Arial"/>
          <w:sz w:val="22"/>
          <w:szCs w:val="22"/>
        </w:rPr>
        <w:t xml:space="preserve">analys om bakgrunden till att </w:t>
      </w:r>
      <w:r w:rsidR="000F202D">
        <w:rPr>
          <w:rStyle w:val="Betoning"/>
          <w:rFonts w:ascii="Arial" w:hAnsi="Arial" w:cs="Arial"/>
          <w:sz w:val="22"/>
          <w:szCs w:val="22"/>
        </w:rPr>
        <w:t xml:space="preserve">återvinningen av </w:t>
      </w:r>
      <w:r>
        <w:rPr>
          <w:rStyle w:val="Betoning"/>
          <w:rFonts w:ascii="Arial" w:hAnsi="Arial" w:cs="Arial"/>
          <w:sz w:val="22"/>
          <w:szCs w:val="22"/>
        </w:rPr>
        <w:t xml:space="preserve">vissa materialslag </w:t>
      </w:r>
      <w:r w:rsidR="00910DCB">
        <w:rPr>
          <w:rStyle w:val="Betoning"/>
          <w:rFonts w:ascii="Arial" w:hAnsi="Arial" w:cs="Arial"/>
          <w:sz w:val="22"/>
          <w:szCs w:val="22"/>
        </w:rPr>
        <w:t xml:space="preserve">har </w:t>
      </w:r>
      <w:r>
        <w:rPr>
          <w:rStyle w:val="Betoning"/>
          <w:rFonts w:ascii="Arial" w:hAnsi="Arial" w:cs="Arial"/>
          <w:sz w:val="22"/>
          <w:szCs w:val="22"/>
        </w:rPr>
        <w:t xml:space="preserve">ökat mer </w:t>
      </w:r>
      <w:r w:rsidR="00910DCB">
        <w:rPr>
          <w:rStyle w:val="Betoning"/>
          <w:rFonts w:ascii="Arial" w:hAnsi="Arial" w:cs="Arial"/>
          <w:sz w:val="22"/>
          <w:szCs w:val="22"/>
        </w:rPr>
        <w:t>än andra, och att vissa minskat</w:t>
      </w:r>
      <w:r w:rsidRPr="002F68FA">
        <w:rPr>
          <w:rStyle w:val="Betoning"/>
          <w:rFonts w:ascii="Arial" w:hAnsi="Arial" w:cs="Arial"/>
          <w:sz w:val="22"/>
          <w:szCs w:val="22"/>
        </w:rPr>
        <w:t xml:space="preserve">, </w:t>
      </w:r>
      <w:r w:rsidRPr="00D57978">
        <w:rPr>
          <w:rFonts w:ascii="Arial" w:hAnsi="Arial" w:cs="Arial"/>
          <w:sz w:val="22"/>
          <w:szCs w:val="22"/>
        </w:rPr>
        <w:t xml:space="preserve">säger Annica Dahlberg, </w:t>
      </w:r>
      <w:r>
        <w:rPr>
          <w:rFonts w:ascii="Arial" w:hAnsi="Arial" w:cs="Arial"/>
          <w:sz w:val="22"/>
          <w:szCs w:val="22"/>
        </w:rPr>
        <w:t>kommunikationsc</w:t>
      </w:r>
      <w:r w:rsidRPr="00D57978">
        <w:rPr>
          <w:rFonts w:ascii="Arial" w:hAnsi="Arial" w:cs="Arial"/>
          <w:sz w:val="22"/>
          <w:szCs w:val="22"/>
        </w:rPr>
        <w:t xml:space="preserve">hef </w:t>
      </w:r>
      <w:r w:rsidRPr="00DA360D">
        <w:rPr>
          <w:rFonts w:ascii="Arial" w:hAnsi="Arial" w:cs="Arial"/>
          <w:sz w:val="22"/>
          <w:szCs w:val="22"/>
        </w:rPr>
        <w:t>på Förpac</w:t>
      </w:r>
      <w:r>
        <w:rPr>
          <w:rFonts w:ascii="Arial" w:hAnsi="Arial" w:cs="Arial"/>
          <w:sz w:val="22"/>
          <w:szCs w:val="22"/>
        </w:rPr>
        <w:t>knings- och Tidningsinsamlingen (</w:t>
      </w:r>
      <w:r w:rsidRPr="00DA360D">
        <w:rPr>
          <w:rFonts w:ascii="Arial" w:hAnsi="Arial" w:cs="Arial"/>
          <w:sz w:val="22"/>
          <w:szCs w:val="22"/>
        </w:rPr>
        <w:t>FTI</w:t>
      </w:r>
      <w:r>
        <w:rPr>
          <w:rFonts w:ascii="Arial" w:hAnsi="Arial" w:cs="Arial"/>
          <w:sz w:val="22"/>
          <w:szCs w:val="22"/>
        </w:rPr>
        <w:t>)</w:t>
      </w:r>
      <w:r w:rsidRPr="00DA360D">
        <w:rPr>
          <w:rFonts w:ascii="Arial" w:hAnsi="Arial" w:cs="Arial"/>
          <w:sz w:val="22"/>
          <w:szCs w:val="22"/>
        </w:rPr>
        <w:t>.</w:t>
      </w:r>
    </w:p>
    <w:p w:rsidR="00047CB7" w:rsidRDefault="00CE419E" w:rsidP="00047CB7">
      <w:pPr>
        <w:rPr>
          <w:rFonts w:ascii="Arial" w:hAnsi="Arial" w:cs="Arial"/>
          <w:sz w:val="18"/>
          <w:szCs w:val="22"/>
        </w:rPr>
      </w:pPr>
      <w:r w:rsidRPr="00A93CEC">
        <w:rPr>
          <w:rFonts w:ascii="Arial" w:hAnsi="Arial" w:cs="Arial"/>
          <w:b/>
          <w:noProof/>
          <w:sz w:val="22"/>
          <w:szCs w:val="22"/>
        </w:rPr>
        <mc:AlternateContent>
          <mc:Choice Requires="wps">
            <w:drawing>
              <wp:anchor distT="0" distB="0" distL="114300" distR="114300" simplePos="0" relativeHeight="251659264" behindDoc="1" locked="0" layoutInCell="1" allowOverlap="1" wp14:anchorId="357A7B89" wp14:editId="36E205E5">
                <wp:simplePos x="0" y="0"/>
                <wp:positionH relativeFrom="column">
                  <wp:posOffset>-3810</wp:posOffset>
                </wp:positionH>
                <wp:positionV relativeFrom="paragraph">
                  <wp:posOffset>73660</wp:posOffset>
                </wp:positionV>
                <wp:extent cx="6304915" cy="1403985"/>
                <wp:effectExtent l="0" t="0" r="19685" b="2540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403985"/>
                        </a:xfrm>
                        <a:prstGeom prst="rect">
                          <a:avLst/>
                        </a:prstGeom>
                        <a:solidFill>
                          <a:srgbClr val="FFFFFF"/>
                        </a:solidFill>
                        <a:ln w="9525">
                          <a:solidFill>
                            <a:srgbClr val="000000"/>
                          </a:solidFill>
                          <a:miter lim="800000"/>
                          <a:headEnd/>
                          <a:tailEnd/>
                        </a:ln>
                      </wps:spPr>
                      <wps:txbx>
                        <w:txbxContent>
                          <w:p w:rsidR="00CE419E" w:rsidRDefault="00CE419E" w:rsidP="00CE419E">
                            <w:pPr>
                              <w:rPr>
                                <w:rFonts w:ascii="Arial" w:hAnsi="Arial" w:cs="Arial"/>
                                <w:b/>
                                <w:sz w:val="18"/>
                                <w:szCs w:val="14"/>
                              </w:rPr>
                            </w:pPr>
                            <w:r w:rsidRPr="00800399">
                              <w:rPr>
                                <w:rFonts w:ascii="Arial" w:hAnsi="Arial" w:cs="Arial"/>
                                <w:b/>
                                <w:sz w:val="18"/>
                                <w:szCs w:val="14"/>
                              </w:rPr>
                              <w:t>Riksgenomsnitt 2015 (kilo per</w:t>
                            </w:r>
                            <w:r>
                              <w:rPr>
                                <w:rFonts w:ascii="Arial" w:hAnsi="Arial" w:cs="Arial"/>
                                <w:b/>
                                <w:sz w:val="18"/>
                                <w:szCs w:val="14"/>
                              </w:rPr>
                              <w:t xml:space="preserve"> materialslag och</w:t>
                            </w:r>
                            <w:r w:rsidRPr="00800399">
                              <w:rPr>
                                <w:rFonts w:ascii="Arial" w:hAnsi="Arial" w:cs="Arial"/>
                                <w:b/>
                                <w:sz w:val="18"/>
                                <w:szCs w:val="14"/>
                              </w:rPr>
                              <w:t xml:space="preserve"> person)</w:t>
                            </w:r>
                            <w:r>
                              <w:rPr>
                                <w:rFonts w:ascii="Arial" w:hAnsi="Arial" w:cs="Arial"/>
                                <w:b/>
                                <w:sz w:val="18"/>
                                <w:szCs w:val="14"/>
                              </w:rPr>
                              <w:t xml:space="preserve"> samt procentuell ökning/minskning från 2014:</w:t>
                            </w:r>
                          </w:p>
                          <w:p w:rsidR="00CE419E" w:rsidRPr="0067612B" w:rsidRDefault="00CE419E" w:rsidP="00CE419E">
                            <w:pPr>
                              <w:rPr>
                                <w:rFonts w:ascii="Arial" w:hAnsi="Arial" w:cs="Arial"/>
                                <w:sz w:val="18"/>
                                <w:szCs w:val="14"/>
                              </w:rPr>
                            </w:pPr>
                            <w:r w:rsidRPr="0067612B">
                              <w:rPr>
                                <w:rFonts w:ascii="Arial" w:hAnsi="Arial" w:cs="Arial"/>
                                <w:sz w:val="18"/>
                                <w:szCs w:val="14"/>
                              </w:rPr>
                              <w:t>Glas</w:t>
                            </w:r>
                            <w:proofErr w:type="gramStart"/>
                            <w:r w:rsidRPr="0067612B">
                              <w:rPr>
                                <w:rFonts w:ascii="Arial" w:hAnsi="Arial" w:cs="Arial"/>
                                <w:sz w:val="18"/>
                                <w:szCs w:val="14"/>
                              </w:rPr>
                              <w:t>…….</w:t>
                            </w:r>
                            <w:proofErr w:type="gramEnd"/>
                            <w:r w:rsidRPr="0067612B">
                              <w:rPr>
                                <w:rFonts w:ascii="Arial" w:hAnsi="Arial" w:cs="Arial"/>
                                <w:sz w:val="18"/>
                                <w:szCs w:val="14"/>
                              </w:rPr>
                              <w:t>…19,9</w:t>
                            </w:r>
                            <w:r w:rsidRPr="0067612B">
                              <w:rPr>
                                <w:rFonts w:ascii="Arial" w:hAnsi="Arial" w:cs="Arial"/>
                                <w:sz w:val="18"/>
                                <w:szCs w:val="14"/>
                              </w:rPr>
                              <w:tab/>
                              <w:t>+ 0,15 %</w:t>
                            </w:r>
                          </w:p>
                          <w:p w:rsidR="00CE419E" w:rsidRPr="0067612B" w:rsidRDefault="00CE419E" w:rsidP="00CE419E">
                            <w:pPr>
                              <w:rPr>
                                <w:rFonts w:ascii="Arial" w:hAnsi="Arial" w:cs="Arial"/>
                                <w:sz w:val="18"/>
                                <w:szCs w:val="14"/>
                              </w:rPr>
                            </w:pPr>
                            <w:r w:rsidRPr="0067612B">
                              <w:rPr>
                                <w:rFonts w:ascii="Arial" w:hAnsi="Arial" w:cs="Arial"/>
                                <w:sz w:val="18"/>
                                <w:szCs w:val="14"/>
                              </w:rPr>
                              <w:t>Papper:…</w:t>
                            </w:r>
                            <w:proofErr w:type="gramStart"/>
                            <w:r w:rsidRPr="0067612B">
                              <w:rPr>
                                <w:rFonts w:ascii="Arial" w:hAnsi="Arial" w:cs="Arial"/>
                                <w:sz w:val="18"/>
                                <w:szCs w:val="14"/>
                              </w:rPr>
                              <w:t>...13</w:t>
                            </w:r>
                            <w:proofErr w:type="gramEnd"/>
                            <w:r w:rsidRPr="0067612B">
                              <w:rPr>
                                <w:rFonts w:ascii="Arial" w:hAnsi="Arial" w:cs="Arial"/>
                                <w:sz w:val="18"/>
                                <w:szCs w:val="14"/>
                              </w:rPr>
                              <w:t>,5</w:t>
                            </w:r>
                            <w:r w:rsidRPr="0067612B">
                              <w:rPr>
                                <w:rFonts w:ascii="Arial" w:hAnsi="Arial" w:cs="Arial"/>
                                <w:sz w:val="18"/>
                                <w:szCs w:val="14"/>
                              </w:rPr>
                              <w:tab/>
                              <w:t>+ 5,55 %</w:t>
                            </w:r>
                          </w:p>
                          <w:p w:rsidR="00CE419E" w:rsidRPr="0067612B" w:rsidRDefault="00CE419E" w:rsidP="00CE419E">
                            <w:pPr>
                              <w:rPr>
                                <w:rFonts w:ascii="Arial" w:hAnsi="Arial" w:cs="Arial"/>
                                <w:sz w:val="18"/>
                                <w:szCs w:val="14"/>
                              </w:rPr>
                            </w:pPr>
                            <w:r w:rsidRPr="0067612B">
                              <w:rPr>
                                <w:rFonts w:ascii="Arial" w:hAnsi="Arial" w:cs="Arial"/>
                                <w:sz w:val="18"/>
                                <w:szCs w:val="14"/>
                              </w:rPr>
                              <w:t>Plast</w:t>
                            </w:r>
                            <w:proofErr w:type="gramStart"/>
                            <w:r w:rsidRPr="0067612B">
                              <w:rPr>
                                <w:rFonts w:ascii="Arial" w:hAnsi="Arial" w:cs="Arial"/>
                                <w:sz w:val="18"/>
                                <w:szCs w:val="14"/>
                              </w:rPr>
                              <w:t>…….....</w:t>
                            </w:r>
                            <w:proofErr w:type="gramEnd"/>
                            <w:r w:rsidRPr="0067612B">
                              <w:rPr>
                                <w:rFonts w:ascii="Arial" w:hAnsi="Arial" w:cs="Arial"/>
                                <w:sz w:val="18"/>
                                <w:szCs w:val="14"/>
                              </w:rPr>
                              <w:t>6,1</w:t>
                            </w:r>
                            <w:r w:rsidRPr="0067612B">
                              <w:rPr>
                                <w:rFonts w:ascii="Arial" w:hAnsi="Arial" w:cs="Arial"/>
                                <w:sz w:val="18"/>
                                <w:szCs w:val="14"/>
                              </w:rPr>
                              <w:tab/>
                            </w:r>
                            <w:r w:rsidRPr="0067612B">
                              <w:rPr>
                                <w:rFonts w:ascii="Arial" w:hAnsi="Arial" w:cs="Arial"/>
                                <w:sz w:val="18"/>
                                <w:szCs w:val="14"/>
                              </w:rPr>
                              <w:tab/>
                              <w:t>+ 8,57 %</w:t>
                            </w:r>
                            <w:r w:rsidRPr="0067612B">
                              <w:rPr>
                                <w:rFonts w:ascii="Arial" w:hAnsi="Arial" w:cs="Arial"/>
                                <w:sz w:val="18"/>
                                <w:szCs w:val="14"/>
                              </w:rPr>
                              <w:tab/>
                            </w:r>
                          </w:p>
                          <w:p w:rsidR="00CE419E" w:rsidRPr="0067612B" w:rsidRDefault="00CE419E" w:rsidP="00CE419E">
                            <w:pPr>
                              <w:rPr>
                                <w:rFonts w:ascii="Arial" w:hAnsi="Arial" w:cs="Arial"/>
                                <w:sz w:val="18"/>
                                <w:szCs w:val="14"/>
                              </w:rPr>
                            </w:pPr>
                            <w:r w:rsidRPr="0067612B">
                              <w:rPr>
                                <w:rFonts w:ascii="Arial" w:hAnsi="Arial" w:cs="Arial"/>
                                <w:sz w:val="18"/>
                                <w:szCs w:val="14"/>
                              </w:rPr>
                              <w:t>Metall</w:t>
                            </w:r>
                            <w:proofErr w:type="gramStart"/>
                            <w:r w:rsidRPr="0067612B">
                              <w:rPr>
                                <w:rFonts w:ascii="Arial" w:hAnsi="Arial" w:cs="Arial"/>
                                <w:sz w:val="18"/>
                                <w:szCs w:val="14"/>
                              </w:rPr>
                              <w:t>……...</w:t>
                            </w:r>
                            <w:proofErr w:type="gramEnd"/>
                            <w:r w:rsidRPr="0067612B">
                              <w:rPr>
                                <w:rFonts w:ascii="Arial" w:hAnsi="Arial" w:cs="Arial"/>
                                <w:sz w:val="18"/>
                                <w:szCs w:val="14"/>
                              </w:rPr>
                              <w:t>1,6</w:t>
                            </w:r>
                            <w:r w:rsidRPr="0067612B">
                              <w:rPr>
                                <w:rFonts w:ascii="Arial" w:hAnsi="Arial" w:cs="Arial"/>
                                <w:sz w:val="18"/>
                                <w:szCs w:val="14"/>
                              </w:rPr>
                              <w:tab/>
                            </w:r>
                            <w:r w:rsidRPr="0067612B">
                              <w:rPr>
                                <w:rFonts w:ascii="Arial" w:hAnsi="Arial" w:cs="Arial"/>
                                <w:sz w:val="18"/>
                                <w:szCs w:val="14"/>
                              </w:rPr>
                              <w:tab/>
                              <w:t>- 1,25 %</w:t>
                            </w:r>
                          </w:p>
                          <w:p w:rsidR="00CE419E" w:rsidRPr="00800399" w:rsidRDefault="00CE419E" w:rsidP="00CE419E">
                            <w:pPr>
                              <w:rPr>
                                <w:rFonts w:ascii="Arial" w:hAnsi="Arial" w:cs="Arial"/>
                                <w:sz w:val="18"/>
                                <w:szCs w:val="14"/>
                              </w:rPr>
                            </w:pPr>
                            <w:r w:rsidRPr="0067612B">
                              <w:rPr>
                                <w:rFonts w:ascii="Arial" w:hAnsi="Arial" w:cs="Arial"/>
                                <w:sz w:val="18"/>
                                <w:szCs w:val="14"/>
                              </w:rPr>
                              <w:t>Tidningar</w:t>
                            </w:r>
                            <w:proofErr w:type="gramStart"/>
                            <w:r w:rsidRPr="0067612B">
                              <w:rPr>
                                <w:rFonts w:ascii="Arial" w:hAnsi="Arial" w:cs="Arial"/>
                                <w:sz w:val="18"/>
                                <w:szCs w:val="14"/>
                              </w:rPr>
                              <w:t>....</w:t>
                            </w:r>
                            <w:proofErr w:type="gramEnd"/>
                            <w:r w:rsidRPr="0067612B">
                              <w:rPr>
                                <w:rFonts w:ascii="Arial" w:hAnsi="Arial" w:cs="Arial"/>
                                <w:sz w:val="18"/>
                                <w:szCs w:val="14"/>
                              </w:rPr>
                              <w:t>26,</w:t>
                            </w:r>
                            <w:r w:rsidR="00DC3DAE">
                              <w:rPr>
                                <w:rFonts w:ascii="Arial" w:hAnsi="Arial" w:cs="Arial"/>
                                <w:sz w:val="18"/>
                                <w:szCs w:val="14"/>
                              </w:rPr>
                              <w:t>3</w:t>
                            </w:r>
                            <w:r w:rsidRPr="0067612B">
                              <w:rPr>
                                <w:rFonts w:ascii="Arial" w:hAnsi="Arial" w:cs="Arial"/>
                                <w:sz w:val="18"/>
                                <w:szCs w:val="14"/>
                              </w:rPr>
                              <w:t xml:space="preserve"> </w:t>
                            </w:r>
                            <w:r w:rsidRPr="0067612B">
                              <w:rPr>
                                <w:rFonts w:ascii="Arial" w:hAnsi="Arial" w:cs="Arial"/>
                                <w:sz w:val="18"/>
                                <w:szCs w:val="14"/>
                              </w:rPr>
                              <w:tab/>
                              <w:t>- 11,65 %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A7B89" id="_x0000_t202" coordsize="21600,21600" o:spt="202" path="m,l,21600r21600,l21600,xe">
                <v:stroke joinstyle="miter"/>
                <v:path gradientshapeok="t" o:connecttype="rect"/>
              </v:shapetype>
              <v:shape id="Textruta 2" o:spid="_x0000_s1026" type="#_x0000_t202" style="position:absolute;margin-left:-.3pt;margin-top:5.8pt;width:496.4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jjJQ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">
                <v:textbox style="mso-fit-shape-to-text:t">
                  <w:txbxContent>
                    <w:p w:rsidR="00CE419E" w:rsidRDefault="00CE419E" w:rsidP="00CE419E">
                      <w:pPr>
                        <w:rPr>
                          <w:rFonts w:ascii="Arial" w:hAnsi="Arial" w:cs="Arial"/>
                          <w:b/>
                          <w:sz w:val="18"/>
                          <w:szCs w:val="14"/>
                        </w:rPr>
                      </w:pPr>
                      <w:r w:rsidRPr="00800399">
                        <w:rPr>
                          <w:rFonts w:ascii="Arial" w:hAnsi="Arial" w:cs="Arial"/>
                          <w:b/>
                          <w:sz w:val="18"/>
                          <w:szCs w:val="14"/>
                        </w:rPr>
                        <w:t>Riksgenomsnitt 2015 (kilo per</w:t>
                      </w:r>
                      <w:r>
                        <w:rPr>
                          <w:rFonts w:ascii="Arial" w:hAnsi="Arial" w:cs="Arial"/>
                          <w:b/>
                          <w:sz w:val="18"/>
                          <w:szCs w:val="14"/>
                        </w:rPr>
                        <w:t xml:space="preserve"> materialslag och</w:t>
                      </w:r>
                      <w:r w:rsidRPr="00800399">
                        <w:rPr>
                          <w:rFonts w:ascii="Arial" w:hAnsi="Arial" w:cs="Arial"/>
                          <w:b/>
                          <w:sz w:val="18"/>
                          <w:szCs w:val="14"/>
                        </w:rPr>
                        <w:t xml:space="preserve"> person)</w:t>
                      </w:r>
                      <w:r>
                        <w:rPr>
                          <w:rFonts w:ascii="Arial" w:hAnsi="Arial" w:cs="Arial"/>
                          <w:b/>
                          <w:sz w:val="18"/>
                          <w:szCs w:val="14"/>
                        </w:rPr>
                        <w:t xml:space="preserve"> samt procentuell ökning/minskning från 2014:</w:t>
                      </w:r>
                    </w:p>
                    <w:p w:rsidR="00CE419E" w:rsidRPr="0067612B" w:rsidRDefault="00CE419E" w:rsidP="00CE419E">
                      <w:pPr>
                        <w:rPr>
                          <w:rFonts w:ascii="Arial" w:hAnsi="Arial" w:cs="Arial"/>
                          <w:sz w:val="18"/>
                          <w:szCs w:val="14"/>
                        </w:rPr>
                      </w:pPr>
                      <w:r w:rsidRPr="0067612B">
                        <w:rPr>
                          <w:rFonts w:ascii="Arial" w:hAnsi="Arial" w:cs="Arial"/>
                          <w:sz w:val="18"/>
                          <w:szCs w:val="14"/>
                        </w:rPr>
                        <w:t>Glas</w:t>
                      </w:r>
                      <w:proofErr w:type="gramStart"/>
                      <w:r w:rsidRPr="0067612B">
                        <w:rPr>
                          <w:rFonts w:ascii="Arial" w:hAnsi="Arial" w:cs="Arial"/>
                          <w:sz w:val="18"/>
                          <w:szCs w:val="14"/>
                        </w:rPr>
                        <w:t>…….</w:t>
                      </w:r>
                      <w:proofErr w:type="gramEnd"/>
                      <w:r w:rsidRPr="0067612B">
                        <w:rPr>
                          <w:rFonts w:ascii="Arial" w:hAnsi="Arial" w:cs="Arial"/>
                          <w:sz w:val="18"/>
                          <w:szCs w:val="14"/>
                        </w:rPr>
                        <w:t>…19,9</w:t>
                      </w:r>
                      <w:r w:rsidRPr="0067612B">
                        <w:rPr>
                          <w:rFonts w:ascii="Arial" w:hAnsi="Arial" w:cs="Arial"/>
                          <w:sz w:val="18"/>
                          <w:szCs w:val="14"/>
                        </w:rPr>
                        <w:tab/>
                        <w:t>+ 0,15 %</w:t>
                      </w:r>
                    </w:p>
                    <w:p w:rsidR="00CE419E" w:rsidRPr="0067612B" w:rsidRDefault="00CE419E" w:rsidP="00CE419E">
                      <w:pPr>
                        <w:rPr>
                          <w:rFonts w:ascii="Arial" w:hAnsi="Arial" w:cs="Arial"/>
                          <w:sz w:val="18"/>
                          <w:szCs w:val="14"/>
                        </w:rPr>
                      </w:pPr>
                      <w:r w:rsidRPr="0067612B">
                        <w:rPr>
                          <w:rFonts w:ascii="Arial" w:hAnsi="Arial" w:cs="Arial"/>
                          <w:sz w:val="18"/>
                          <w:szCs w:val="14"/>
                        </w:rPr>
                        <w:t>Papper:…</w:t>
                      </w:r>
                      <w:proofErr w:type="gramStart"/>
                      <w:r w:rsidRPr="0067612B">
                        <w:rPr>
                          <w:rFonts w:ascii="Arial" w:hAnsi="Arial" w:cs="Arial"/>
                          <w:sz w:val="18"/>
                          <w:szCs w:val="14"/>
                        </w:rPr>
                        <w:t>...13</w:t>
                      </w:r>
                      <w:proofErr w:type="gramEnd"/>
                      <w:r w:rsidRPr="0067612B">
                        <w:rPr>
                          <w:rFonts w:ascii="Arial" w:hAnsi="Arial" w:cs="Arial"/>
                          <w:sz w:val="18"/>
                          <w:szCs w:val="14"/>
                        </w:rPr>
                        <w:t>,5</w:t>
                      </w:r>
                      <w:r w:rsidRPr="0067612B">
                        <w:rPr>
                          <w:rFonts w:ascii="Arial" w:hAnsi="Arial" w:cs="Arial"/>
                          <w:sz w:val="18"/>
                          <w:szCs w:val="14"/>
                        </w:rPr>
                        <w:tab/>
                        <w:t>+ 5,55 %</w:t>
                      </w:r>
                    </w:p>
                    <w:p w:rsidR="00CE419E" w:rsidRPr="0067612B" w:rsidRDefault="00CE419E" w:rsidP="00CE419E">
                      <w:pPr>
                        <w:rPr>
                          <w:rFonts w:ascii="Arial" w:hAnsi="Arial" w:cs="Arial"/>
                          <w:sz w:val="18"/>
                          <w:szCs w:val="14"/>
                        </w:rPr>
                      </w:pPr>
                      <w:r w:rsidRPr="0067612B">
                        <w:rPr>
                          <w:rFonts w:ascii="Arial" w:hAnsi="Arial" w:cs="Arial"/>
                          <w:sz w:val="18"/>
                          <w:szCs w:val="14"/>
                        </w:rPr>
                        <w:t>Plast</w:t>
                      </w:r>
                      <w:proofErr w:type="gramStart"/>
                      <w:r w:rsidRPr="0067612B">
                        <w:rPr>
                          <w:rFonts w:ascii="Arial" w:hAnsi="Arial" w:cs="Arial"/>
                          <w:sz w:val="18"/>
                          <w:szCs w:val="14"/>
                        </w:rPr>
                        <w:t>…….....</w:t>
                      </w:r>
                      <w:proofErr w:type="gramEnd"/>
                      <w:r w:rsidRPr="0067612B">
                        <w:rPr>
                          <w:rFonts w:ascii="Arial" w:hAnsi="Arial" w:cs="Arial"/>
                          <w:sz w:val="18"/>
                          <w:szCs w:val="14"/>
                        </w:rPr>
                        <w:t>6,1</w:t>
                      </w:r>
                      <w:r w:rsidRPr="0067612B">
                        <w:rPr>
                          <w:rFonts w:ascii="Arial" w:hAnsi="Arial" w:cs="Arial"/>
                          <w:sz w:val="18"/>
                          <w:szCs w:val="14"/>
                        </w:rPr>
                        <w:tab/>
                      </w:r>
                      <w:r w:rsidRPr="0067612B">
                        <w:rPr>
                          <w:rFonts w:ascii="Arial" w:hAnsi="Arial" w:cs="Arial"/>
                          <w:sz w:val="18"/>
                          <w:szCs w:val="14"/>
                        </w:rPr>
                        <w:tab/>
                        <w:t>+ 8,57 %</w:t>
                      </w:r>
                      <w:r w:rsidRPr="0067612B">
                        <w:rPr>
                          <w:rFonts w:ascii="Arial" w:hAnsi="Arial" w:cs="Arial"/>
                          <w:sz w:val="18"/>
                          <w:szCs w:val="14"/>
                        </w:rPr>
                        <w:tab/>
                      </w:r>
                    </w:p>
                    <w:p w:rsidR="00CE419E" w:rsidRPr="0067612B" w:rsidRDefault="00CE419E" w:rsidP="00CE419E">
                      <w:pPr>
                        <w:rPr>
                          <w:rFonts w:ascii="Arial" w:hAnsi="Arial" w:cs="Arial"/>
                          <w:sz w:val="18"/>
                          <w:szCs w:val="14"/>
                        </w:rPr>
                      </w:pPr>
                      <w:r w:rsidRPr="0067612B">
                        <w:rPr>
                          <w:rFonts w:ascii="Arial" w:hAnsi="Arial" w:cs="Arial"/>
                          <w:sz w:val="18"/>
                          <w:szCs w:val="14"/>
                        </w:rPr>
                        <w:t>Metall</w:t>
                      </w:r>
                      <w:proofErr w:type="gramStart"/>
                      <w:r w:rsidRPr="0067612B">
                        <w:rPr>
                          <w:rFonts w:ascii="Arial" w:hAnsi="Arial" w:cs="Arial"/>
                          <w:sz w:val="18"/>
                          <w:szCs w:val="14"/>
                        </w:rPr>
                        <w:t>……...</w:t>
                      </w:r>
                      <w:proofErr w:type="gramEnd"/>
                      <w:r w:rsidRPr="0067612B">
                        <w:rPr>
                          <w:rFonts w:ascii="Arial" w:hAnsi="Arial" w:cs="Arial"/>
                          <w:sz w:val="18"/>
                          <w:szCs w:val="14"/>
                        </w:rPr>
                        <w:t>1,6</w:t>
                      </w:r>
                      <w:r w:rsidRPr="0067612B">
                        <w:rPr>
                          <w:rFonts w:ascii="Arial" w:hAnsi="Arial" w:cs="Arial"/>
                          <w:sz w:val="18"/>
                          <w:szCs w:val="14"/>
                        </w:rPr>
                        <w:tab/>
                      </w:r>
                      <w:r w:rsidRPr="0067612B">
                        <w:rPr>
                          <w:rFonts w:ascii="Arial" w:hAnsi="Arial" w:cs="Arial"/>
                          <w:sz w:val="18"/>
                          <w:szCs w:val="14"/>
                        </w:rPr>
                        <w:tab/>
                        <w:t>- 1,25 %</w:t>
                      </w:r>
                    </w:p>
                    <w:p w:rsidR="00CE419E" w:rsidRPr="00800399" w:rsidRDefault="00CE419E" w:rsidP="00CE419E">
                      <w:pPr>
                        <w:rPr>
                          <w:rFonts w:ascii="Arial" w:hAnsi="Arial" w:cs="Arial"/>
                          <w:sz w:val="18"/>
                          <w:szCs w:val="14"/>
                        </w:rPr>
                      </w:pPr>
                      <w:r w:rsidRPr="0067612B">
                        <w:rPr>
                          <w:rFonts w:ascii="Arial" w:hAnsi="Arial" w:cs="Arial"/>
                          <w:sz w:val="18"/>
                          <w:szCs w:val="14"/>
                        </w:rPr>
                        <w:t>Tidningar</w:t>
                      </w:r>
                      <w:proofErr w:type="gramStart"/>
                      <w:r w:rsidRPr="0067612B">
                        <w:rPr>
                          <w:rFonts w:ascii="Arial" w:hAnsi="Arial" w:cs="Arial"/>
                          <w:sz w:val="18"/>
                          <w:szCs w:val="14"/>
                        </w:rPr>
                        <w:t>....</w:t>
                      </w:r>
                      <w:proofErr w:type="gramEnd"/>
                      <w:r w:rsidRPr="0067612B">
                        <w:rPr>
                          <w:rFonts w:ascii="Arial" w:hAnsi="Arial" w:cs="Arial"/>
                          <w:sz w:val="18"/>
                          <w:szCs w:val="14"/>
                        </w:rPr>
                        <w:t>26,</w:t>
                      </w:r>
                      <w:r w:rsidR="00DC3DAE">
                        <w:rPr>
                          <w:rFonts w:ascii="Arial" w:hAnsi="Arial" w:cs="Arial"/>
                          <w:sz w:val="18"/>
                          <w:szCs w:val="14"/>
                        </w:rPr>
                        <w:t>3</w:t>
                      </w:r>
                      <w:r w:rsidRPr="0067612B">
                        <w:rPr>
                          <w:rFonts w:ascii="Arial" w:hAnsi="Arial" w:cs="Arial"/>
                          <w:sz w:val="18"/>
                          <w:szCs w:val="14"/>
                        </w:rPr>
                        <w:t xml:space="preserve"> </w:t>
                      </w:r>
                      <w:r w:rsidRPr="0067612B">
                        <w:rPr>
                          <w:rFonts w:ascii="Arial" w:hAnsi="Arial" w:cs="Arial"/>
                          <w:sz w:val="18"/>
                          <w:szCs w:val="14"/>
                        </w:rPr>
                        <w:tab/>
                        <w:t>- 11,65 %</w:t>
                      </w:r>
                    </w:p>
                  </w:txbxContent>
                </v:textbox>
                <w10:wrap type="topAndBottom"/>
              </v:shape>
            </w:pict>
          </mc:Fallback>
        </mc:AlternateContent>
      </w:r>
      <w:r w:rsidRPr="00B8654F">
        <w:rPr>
          <w:rFonts w:ascii="Arial" w:hAnsi="Arial" w:cs="Arial"/>
          <w:b/>
          <w:sz w:val="20"/>
          <w:szCs w:val="22"/>
        </w:rPr>
        <w:t>Information om statistiken</w:t>
      </w:r>
      <w:r w:rsidRPr="000873E9">
        <w:rPr>
          <w:rFonts w:ascii="Arial" w:hAnsi="Arial" w:cs="Arial"/>
          <w:b/>
          <w:sz w:val="20"/>
          <w:szCs w:val="22"/>
        </w:rPr>
        <w:br/>
      </w:r>
      <w:r w:rsidR="000F202D">
        <w:rPr>
          <w:rFonts w:ascii="Arial" w:hAnsi="Arial" w:cs="Arial"/>
          <w:sz w:val="18"/>
          <w:szCs w:val="22"/>
        </w:rPr>
        <w:t xml:space="preserve">På </w:t>
      </w:r>
      <w:proofErr w:type="spellStart"/>
      <w:r w:rsidR="000F202D">
        <w:rPr>
          <w:rFonts w:ascii="Arial" w:hAnsi="Arial" w:cs="Arial"/>
          <w:sz w:val="18"/>
          <w:szCs w:val="22"/>
        </w:rPr>
        <w:t>FTI:s</w:t>
      </w:r>
      <w:proofErr w:type="spellEnd"/>
      <w:r w:rsidR="000F202D">
        <w:rPr>
          <w:rFonts w:ascii="Arial" w:hAnsi="Arial" w:cs="Arial"/>
          <w:sz w:val="18"/>
          <w:szCs w:val="22"/>
        </w:rPr>
        <w:t xml:space="preserve"> hemsida redovisas u</w:t>
      </w:r>
      <w:r w:rsidRPr="00B8654F">
        <w:rPr>
          <w:rFonts w:ascii="Arial" w:hAnsi="Arial" w:cs="Arial"/>
          <w:sz w:val="18"/>
          <w:szCs w:val="22"/>
        </w:rPr>
        <w:t xml:space="preserve">ppgifter </w:t>
      </w:r>
      <w:r w:rsidR="000F202D">
        <w:rPr>
          <w:rFonts w:ascii="Arial" w:hAnsi="Arial" w:cs="Arial"/>
          <w:sz w:val="18"/>
          <w:szCs w:val="22"/>
        </w:rPr>
        <w:t>om</w:t>
      </w:r>
      <w:r w:rsidR="00910DCB">
        <w:rPr>
          <w:rFonts w:ascii="Arial" w:hAnsi="Arial" w:cs="Arial"/>
          <w:sz w:val="18"/>
          <w:szCs w:val="22"/>
        </w:rPr>
        <w:t xml:space="preserve"> </w:t>
      </w:r>
      <w:r>
        <w:rPr>
          <w:rFonts w:ascii="Arial" w:hAnsi="Arial" w:cs="Arial"/>
          <w:sz w:val="18"/>
          <w:szCs w:val="22"/>
        </w:rPr>
        <w:t>mängd</w:t>
      </w:r>
      <w:r w:rsidR="00910DCB">
        <w:rPr>
          <w:rFonts w:ascii="Arial" w:hAnsi="Arial" w:cs="Arial"/>
          <w:sz w:val="18"/>
          <w:szCs w:val="22"/>
        </w:rPr>
        <w:t>en</w:t>
      </w:r>
      <w:r>
        <w:rPr>
          <w:rFonts w:ascii="Arial" w:hAnsi="Arial" w:cs="Arial"/>
          <w:sz w:val="18"/>
          <w:szCs w:val="22"/>
        </w:rPr>
        <w:t xml:space="preserve"> förpackningar och tidningar</w:t>
      </w:r>
      <w:r w:rsidRPr="00B8654F">
        <w:rPr>
          <w:rFonts w:ascii="Arial" w:hAnsi="Arial" w:cs="Arial"/>
          <w:sz w:val="18"/>
          <w:szCs w:val="22"/>
        </w:rPr>
        <w:t xml:space="preserve"> </w:t>
      </w:r>
      <w:r w:rsidR="000F202D">
        <w:rPr>
          <w:rFonts w:ascii="Arial" w:hAnsi="Arial" w:cs="Arial"/>
          <w:sz w:val="18"/>
          <w:szCs w:val="22"/>
        </w:rPr>
        <w:t>som FTI</w:t>
      </w:r>
      <w:r w:rsidR="000F202D" w:rsidRPr="00B8654F">
        <w:rPr>
          <w:rFonts w:ascii="Arial" w:hAnsi="Arial" w:cs="Arial"/>
          <w:sz w:val="18"/>
          <w:szCs w:val="22"/>
        </w:rPr>
        <w:t xml:space="preserve"> </w:t>
      </w:r>
      <w:r>
        <w:rPr>
          <w:rFonts w:ascii="Arial" w:hAnsi="Arial" w:cs="Arial"/>
          <w:sz w:val="18"/>
          <w:szCs w:val="22"/>
        </w:rPr>
        <w:t>samlat</w:t>
      </w:r>
      <w:r w:rsidR="0090062B">
        <w:rPr>
          <w:rFonts w:ascii="Arial" w:hAnsi="Arial" w:cs="Arial"/>
          <w:sz w:val="18"/>
          <w:szCs w:val="22"/>
        </w:rPr>
        <w:t xml:space="preserve"> in</w:t>
      </w:r>
      <w:r w:rsidR="000F202D">
        <w:rPr>
          <w:rFonts w:ascii="Arial" w:hAnsi="Arial" w:cs="Arial"/>
          <w:sz w:val="18"/>
          <w:szCs w:val="22"/>
        </w:rPr>
        <w:t xml:space="preserve"> i varje kommun</w:t>
      </w:r>
      <w:r w:rsidR="00910DCB">
        <w:rPr>
          <w:rFonts w:ascii="Arial" w:hAnsi="Arial" w:cs="Arial"/>
          <w:sz w:val="18"/>
          <w:szCs w:val="22"/>
        </w:rPr>
        <w:t>,</w:t>
      </w:r>
      <w:r w:rsidR="000F202D">
        <w:rPr>
          <w:rFonts w:ascii="Arial" w:hAnsi="Arial" w:cs="Arial"/>
          <w:sz w:val="18"/>
          <w:szCs w:val="22"/>
        </w:rPr>
        <w:t xml:space="preserve"> delat på antal invånare i kommunen</w:t>
      </w:r>
      <w:r w:rsidRPr="00B8654F">
        <w:rPr>
          <w:rFonts w:ascii="Arial" w:hAnsi="Arial" w:cs="Arial"/>
          <w:sz w:val="18"/>
          <w:szCs w:val="22"/>
        </w:rPr>
        <w:t xml:space="preserve">. </w:t>
      </w:r>
      <w:r>
        <w:rPr>
          <w:rFonts w:ascii="Arial" w:hAnsi="Arial" w:cs="Arial"/>
          <w:sz w:val="18"/>
          <w:szCs w:val="22"/>
        </w:rPr>
        <w:t>Vid</w:t>
      </w:r>
      <w:r w:rsidRPr="00B8654F">
        <w:rPr>
          <w:rFonts w:ascii="Arial" w:hAnsi="Arial" w:cs="Arial"/>
          <w:sz w:val="18"/>
          <w:szCs w:val="22"/>
        </w:rPr>
        <w:t xml:space="preserve"> jämförelser och slutsatser om hur mycket hushåll </w:t>
      </w:r>
      <w:r w:rsidR="000457D4">
        <w:rPr>
          <w:rFonts w:ascii="Arial" w:hAnsi="Arial" w:cs="Arial"/>
          <w:sz w:val="18"/>
          <w:szCs w:val="22"/>
        </w:rPr>
        <w:t>lämnar till återvinning</w:t>
      </w:r>
      <w:r>
        <w:rPr>
          <w:rFonts w:ascii="Arial" w:hAnsi="Arial" w:cs="Arial"/>
          <w:sz w:val="18"/>
          <w:szCs w:val="22"/>
        </w:rPr>
        <w:t xml:space="preserve"> </w:t>
      </w:r>
      <w:r w:rsidR="00910DCB">
        <w:rPr>
          <w:rFonts w:ascii="Arial" w:hAnsi="Arial" w:cs="Arial"/>
          <w:sz w:val="18"/>
          <w:szCs w:val="22"/>
        </w:rPr>
        <w:t xml:space="preserve">bör </w:t>
      </w:r>
      <w:r w:rsidRPr="00756BE0">
        <w:rPr>
          <w:rFonts w:ascii="Arial" w:hAnsi="Arial" w:cs="Arial"/>
          <w:sz w:val="18"/>
          <w:szCs w:val="22"/>
        </w:rPr>
        <w:t>en rad förklaringsvariabler</w:t>
      </w:r>
      <w:r w:rsidR="008043AF">
        <w:rPr>
          <w:rFonts w:ascii="Arial" w:hAnsi="Arial" w:cs="Arial"/>
          <w:sz w:val="18"/>
          <w:szCs w:val="22"/>
        </w:rPr>
        <w:t xml:space="preserve"> beaktas</w:t>
      </w:r>
      <w:r>
        <w:rPr>
          <w:rFonts w:ascii="Arial" w:hAnsi="Arial" w:cs="Arial"/>
          <w:sz w:val="18"/>
          <w:szCs w:val="22"/>
        </w:rPr>
        <w:t>, till exempel att:</w:t>
      </w:r>
      <w:r w:rsidRPr="00756BE0">
        <w:rPr>
          <w:rFonts w:ascii="Arial" w:hAnsi="Arial" w:cs="Arial"/>
          <w:sz w:val="18"/>
          <w:szCs w:val="22"/>
        </w:rPr>
        <w:t xml:space="preserve"> </w:t>
      </w:r>
    </w:p>
    <w:p w:rsidR="00CE419E" w:rsidRPr="00047CB7" w:rsidRDefault="00910DCB" w:rsidP="00047CB7">
      <w:pPr>
        <w:pStyle w:val="Liststycke"/>
        <w:numPr>
          <w:ilvl w:val="0"/>
          <w:numId w:val="8"/>
        </w:numPr>
        <w:rPr>
          <w:rFonts w:ascii="Arial" w:hAnsi="Arial" w:cs="Arial"/>
          <w:sz w:val="18"/>
          <w:szCs w:val="22"/>
        </w:rPr>
      </w:pPr>
      <w:r>
        <w:rPr>
          <w:rFonts w:ascii="Arial" w:hAnsi="Arial" w:cs="Arial"/>
          <w:sz w:val="18"/>
          <w:szCs w:val="22"/>
        </w:rPr>
        <w:t>d</w:t>
      </w:r>
      <w:r w:rsidR="00CE419E" w:rsidRPr="00047CB7">
        <w:rPr>
          <w:rFonts w:ascii="Arial" w:hAnsi="Arial" w:cs="Arial"/>
          <w:sz w:val="18"/>
          <w:szCs w:val="22"/>
        </w:rPr>
        <w:t>e boende i en kommun kan exempelvis lämna sina förpackningar och tidningar i andra kommuner än hemkommunen, till exempel i samband med inköps- eller arbetsresor eller vid fritidsboende i andra kommuner.</w:t>
      </w:r>
    </w:p>
    <w:p w:rsidR="00CE419E" w:rsidRDefault="00CE419E" w:rsidP="00CE419E">
      <w:pPr>
        <w:pStyle w:val="Liststycke"/>
        <w:numPr>
          <w:ilvl w:val="0"/>
          <w:numId w:val="8"/>
        </w:numPr>
        <w:spacing w:before="100" w:beforeAutospacing="1" w:after="100" w:afterAutospacing="1"/>
        <w:rPr>
          <w:rFonts w:ascii="Arial" w:hAnsi="Arial" w:cs="Arial"/>
          <w:sz w:val="18"/>
          <w:szCs w:val="22"/>
        </w:rPr>
      </w:pPr>
      <w:proofErr w:type="spellStart"/>
      <w:r>
        <w:rPr>
          <w:rFonts w:ascii="Arial" w:hAnsi="Arial" w:cs="Arial"/>
          <w:sz w:val="18"/>
          <w:szCs w:val="22"/>
        </w:rPr>
        <w:t>FTI:s</w:t>
      </w:r>
      <w:proofErr w:type="spellEnd"/>
      <w:r>
        <w:rPr>
          <w:rFonts w:ascii="Arial" w:hAnsi="Arial" w:cs="Arial"/>
          <w:sz w:val="18"/>
          <w:szCs w:val="22"/>
        </w:rPr>
        <w:t xml:space="preserve"> </w:t>
      </w:r>
      <w:r w:rsidRPr="00756BE0">
        <w:rPr>
          <w:rFonts w:ascii="Arial" w:hAnsi="Arial" w:cs="Arial"/>
          <w:sz w:val="18"/>
          <w:szCs w:val="22"/>
        </w:rPr>
        <w:t xml:space="preserve">tömningsbilar </w:t>
      </w:r>
      <w:r>
        <w:rPr>
          <w:rFonts w:ascii="Arial" w:hAnsi="Arial" w:cs="Arial"/>
          <w:sz w:val="18"/>
          <w:szCs w:val="22"/>
        </w:rPr>
        <w:t xml:space="preserve">kan köra </w:t>
      </w:r>
      <w:r w:rsidRPr="00756BE0">
        <w:rPr>
          <w:rFonts w:ascii="Arial" w:hAnsi="Arial" w:cs="Arial"/>
          <w:sz w:val="18"/>
          <w:szCs w:val="22"/>
        </w:rPr>
        <w:t>öve</w:t>
      </w:r>
      <w:r>
        <w:rPr>
          <w:rFonts w:ascii="Arial" w:hAnsi="Arial" w:cs="Arial"/>
          <w:sz w:val="18"/>
          <w:szCs w:val="22"/>
        </w:rPr>
        <w:t xml:space="preserve">r kommungränser </w:t>
      </w:r>
      <w:r w:rsidRPr="00756BE0">
        <w:rPr>
          <w:rFonts w:ascii="Arial" w:hAnsi="Arial" w:cs="Arial"/>
          <w:sz w:val="18"/>
          <w:szCs w:val="22"/>
        </w:rPr>
        <w:t xml:space="preserve">för </w:t>
      </w:r>
      <w:r>
        <w:rPr>
          <w:rFonts w:ascii="Arial" w:hAnsi="Arial" w:cs="Arial"/>
          <w:sz w:val="18"/>
          <w:szCs w:val="22"/>
        </w:rPr>
        <w:t xml:space="preserve">att miljöoptimera </w:t>
      </w:r>
      <w:r w:rsidR="00910DCB">
        <w:rPr>
          <w:rFonts w:ascii="Arial" w:hAnsi="Arial" w:cs="Arial"/>
          <w:sz w:val="18"/>
          <w:szCs w:val="22"/>
        </w:rPr>
        <w:t>transporterna</w:t>
      </w:r>
    </w:p>
    <w:p w:rsidR="00CE419E" w:rsidRDefault="00910DCB" w:rsidP="00CE419E">
      <w:pPr>
        <w:pStyle w:val="Liststycke"/>
        <w:numPr>
          <w:ilvl w:val="0"/>
          <w:numId w:val="8"/>
        </w:numPr>
        <w:spacing w:before="100" w:beforeAutospacing="1" w:after="100" w:afterAutospacing="1"/>
        <w:rPr>
          <w:rFonts w:ascii="Arial" w:hAnsi="Arial" w:cs="Arial"/>
          <w:sz w:val="18"/>
          <w:szCs w:val="22"/>
        </w:rPr>
      </w:pPr>
      <w:r>
        <w:rPr>
          <w:rFonts w:ascii="Arial" w:hAnsi="Arial" w:cs="Arial"/>
          <w:sz w:val="18"/>
          <w:szCs w:val="22"/>
        </w:rPr>
        <w:t>d</w:t>
      </w:r>
      <w:r w:rsidR="00CE419E">
        <w:rPr>
          <w:rFonts w:ascii="Arial" w:hAnsi="Arial" w:cs="Arial"/>
          <w:sz w:val="18"/>
          <w:szCs w:val="22"/>
        </w:rPr>
        <w:t>et kan finnas lokala</w:t>
      </w:r>
      <w:r w:rsidR="00CE419E" w:rsidRPr="00756BE0">
        <w:rPr>
          <w:rFonts w:ascii="Arial" w:hAnsi="Arial" w:cs="Arial"/>
          <w:sz w:val="18"/>
          <w:szCs w:val="22"/>
        </w:rPr>
        <w:t xml:space="preserve"> återvinningslösningar som gör att tidningar och förpackningar inte </w:t>
      </w:r>
      <w:r>
        <w:rPr>
          <w:rFonts w:ascii="Arial" w:hAnsi="Arial" w:cs="Arial"/>
          <w:sz w:val="18"/>
          <w:szCs w:val="22"/>
        </w:rPr>
        <w:t>ingår</w:t>
      </w:r>
      <w:r w:rsidR="00CE419E" w:rsidRPr="00756BE0">
        <w:rPr>
          <w:rFonts w:ascii="Arial" w:hAnsi="Arial" w:cs="Arial"/>
          <w:sz w:val="18"/>
          <w:szCs w:val="22"/>
        </w:rPr>
        <w:t xml:space="preserve"> i </w:t>
      </w:r>
      <w:proofErr w:type="spellStart"/>
      <w:r w:rsidR="000F202D">
        <w:rPr>
          <w:rFonts w:ascii="Arial" w:hAnsi="Arial" w:cs="Arial"/>
          <w:sz w:val="18"/>
          <w:szCs w:val="22"/>
        </w:rPr>
        <w:t>FTI:s</w:t>
      </w:r>
      <w:proofErr w:type="spellEnd"/>
      <w:r w:rsidR="000F202D">
        <w:rPr>
          <w:rFonts w:ascii="Arial" w:hAnsi="Arial" w:cs="Arial"/>
          <w:sz w:val="18"/>
          <w:szCs w:val="22"/>
        </w:rPr>
        <w:t xml:space="preserve"> statistik</w:t>
      </w:r>
    </w:p>
    <w:p w:rsidR="005E63F0" w:rsidRDefault="005E63F0" w:rsidP="0047487A">
      <w:pPr>
        <w:pStyle w:val="Liststycke"/>
        <w:spacing w:before="100" w:beforeAutospacing="1" w:after="100" w:afterAutospacing="1"/>
        <w:ind w:left="0"/>
        <w:rPr>
          <w:rFonts w:ascii="Arial" w:hAnsi="Arial" w:cs="Arial"/>
          <w:sz w:val="18"/>
          <w:szCs w:val="22"/>
        </w:rPr>
      </w:pPr>
    </w:p>
    <w:p w:rsidR="00CE419E" w:rsidRPr="005E63F0" w:rsidRDefault="005E63F0" w:rsidP="0047487A">
      <w:pPr>
        <w:pStyle w:val="Liststycke"/>
        <w:spacing w:before="100" w:beforeAutospacing="1" w:after="100" w:afterAutospacing="1"/>
        <w:ind w:left="0"/>
        <w:rPr>
          <w:rFonts w:ascii="Arial" w:hAnsi="Arial" w:cs="Arial"/>
          <w:sz w:val="18"/>
          <w:szCs w:val="22"/>
        </w:rPr>
      </w:pPr>
      <w:r w:rsidRPr="00756BE0">
        <w:rPr>
          <w:rFonts w:ascii="Arial" w:hAnsi="Arial" w:cs="Arial"/>
          <w:sz w:val="18"/>
          <w:szCs w:val="22"/>
        </w:rPr>
        <w:t>Statistiken anges i kilo per fast boende invånare och år (per 31 december samma år</w:t>
      </w:r>
      <w:r w:rsidRPr="00910DCB">
        <w:rPr>
          <w:rFonts w:ascii="Arial" w:hAnsi="Arial" w:cs="Arial"/>
          <w:sz w:val="18"/>
          <w:szCs w:val="22"/>
        </w:rPr>
        <w:t xml:space="preserve">). </w:t>
      </w:r>
      <w:bookmarkStart w:id="2" w:name="_GoBack"/>
      <w:bookmarkEnd w:id="2"/>
      <w:r w:rsidRPr="005E63F0">
        <w:rPr>
          <w:rFonts w:ascii="Arial" w:hAnsi="Arial" w:cs="Arial"/>
          <w:sz w:val="18"/>
          <w:szCs w:val="22"/>
        </w:rPr>
        <w:t>Allt material FTI får in enligt insamlingsstatistiken, sänds till kontrakterade återvinningsanläggningar för att bli till nytt material. För att få veta hur stor återvinningsgraden är kan detta räknas fram först när slutavstämning gjorts av hur mycket av det insamlade materialet som gick att återvinna. Det kan för närvarande tidigast ske i slutet av våren eller i början av sommaren varje år.</w:t>
      </w:r>
      <w:r w:rsidR="0047487A">
        <w:rPr>
          <w:rFonts w:ascii="Helvetica" w:hAnsi="Helvetica" w:cs="Helvetica"/>
          <w:sz w:val="18"/>
          <w:szCs w:val="18"/>
        </w:rPr>
        <w:br/>
      </w:r>
      <w:r w:rsidR="00CE419E" w:rsidRPr="00047CB7">
        <w:rPr>
          <w:rFonts w:ascii="Arial" w:hAnsi="Arial" w:cs="Arial"/>
          <w:sz w:val="18"/>
          <w:szCs w:val="18"/>
        </w:rPr>
        <w:t xml:space="preserve">Här kan du se och jämföra statistiken: </w:t>
      </w:r>
      <w:hyperlink r:id="rId8" w:history="1">
        <w:r w:rsidR="00CE419E" w:rsidRPr="0047487A">
          <w:rPr>
            <w:rFonts w:ascii="Arial" w:hAnsi="Arial" w:cs="Arial"/>
            <w:sz w:val="18"/>
            <w:szCs w:val="18"/>
            <w:u w:val="single"/>
          </w:rPr>
          <w:t>http://www.ftiab.se/insamlingsstatistik</w:t>
        </w:r>
      </w:hyperlink>
      <w:r w:rsidR="0047487A">
        <w:rPr>
          <w:rFonts w:ascii="Arial" w:hAnsi="Arial" w:cs="Arial"/>
          <w:sz w:val="18"/>
          <w:szCs w:val="18"/>
        </w:rPr>
        <w:t xml:space="preserve"> </w:t>
      </w:r>
    </w:p>
    <w:p w:rsidR="00CE419E" w:rsidRPr="00047CB7" w:rsidRDefault="00CE419E" w:rsidP="00CE419E">
      <w:pPr>
        <w:rPr>
          <w:rFonts w:ascii="Arial" w:hAnsi="Arial" w:cs="Arial"/>
          <w:b/>
          <w:i/>
          <w:sz w:val="18"/>
          <w:szCs w:val="18"/>
        </w:rPr>
      </w:pPr>
      <w:r w:rsidRPr="00047CB7">
        <w:rPr>
          <w:rFonts w:ascii="Arial" w:hAnsi="Arial" w:cs="Arial"/>
          <w:b/>
          <w:i/>
          <w:sz w:val="18"/>
          <w:szCs w:val="18"/>
        </w:rPr>
        <w:t xml:space="preserve">För ytterligare information: </w:t>
      </w:r>
    </w:p>
    <w:p w:rsidR="00CE419E" w:rsidRPr="00047CB7" w:rsidRDefault="00CE419E" w:rsidP="00CE419E">
      <w:pPr>
        <w:rPr>
          <w:rFonts w:ascii="Arial" w:hAnsi="Arial" w:cs="Arial"/>
          <w:sz w:val="18"/>
          <w:szCs w:val="18"/>
        </w:rPr>
      </w:pPr>
      <w:r w:rsidRPr="00047CB7">
        <w:rPr>
          <w:rFonts w:ascii="Arial" w:hAnsi="Arial" w:cs="Arial"/>
          <w:sz w:val="18"/>
          <w:szCs w:val="18"/>
        </w:rPr>
        <w:t>Annica Dahlberg, informationschef vid Förpacknings- och Tidningsinsamlingen</w:t>
      </w:r>
    </w:p>
    <w:p w:rsidR="004A298F" w:rsidRPr="0047487A" w:rsidRDefault="00CE419E" w:rsidP="00727A37">
      <w:pPr>
        <w:rPr>
          <w:rFonts w:ascii="Arial" w:hAnsi="Arial" w:cs="Arial"/>
          <w:sz w:val="18"/>
          <w:szCs w:val="18"/>
        </w:rPr>
      </w:pPr>
      <w:r w:rsidRPr="00047CB7">
        <w:rPr>
          <w:rFonts w:ascii="Arial" w:hAnsi="Arial" w:cs="Arial"/>
          <w:sz w:val="18"/>
          <w:szCs w:val="18"/>
        </w:rPr>
        <w:t xml:space="preserve">070-586 44 20, </w:t>
      </w:r>
      <w:hyperlink r:id="rId9" w:history="1">
        <w:r w:rsidRPr="00047CB7">
          <w:rPr>
            <w:rStyle w:val="Hyperlnk"/>
            <w:rFonts w:ascii="Arial" w:hAnsi="Arial" w:cs="Arial"/>
            <w:sz w:val="18"/>
            <w:szCs w:val="18"/>
          </w:rPr>
          <w:t>annica.dahlberg@ftiab.se</w:t>
        </w:r>
      </w:hyperlink>
      <w:bookmarkEnd w:id="0"/>
      <w:bookmarkEnd w:id="1"/>
    </w:p>
    <w:sectPr w:rsidR="004A298F" w:rsidRPr="0047487A" w:rsidSect="00E015B2">
      <w:headerReference w:type="default" r:id="rId10"/>
      <w:footerReference w:type="default" r:id="rId11"/>
      <w:pgSz w:w="12240" w:h="15840"/>
      <w:pgMar w:top="284" w:right="1260" w:bottom="567" w:left="1418" w:header="720" w:footer="4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49" w:rsidRDefault="00911449" w:rsidP="002031AD">
      <w:r>
        <w:separator/>
      </w:r>
    </w:p>
  </w:endnote>
  <w:endnote w:type="continuationSeparator" w:id="0">
    <w:p w:rsidR="00911449" w:rsidRDefault="00911449" w:rsidP="002031AD">
      <w:r>
        <w:continuationSeparator/>
      </w:r>
    </w:p>
  </w:endnote>
  <w:endnote w:type="continuationNotice" w:id="1">
    <w:p w:rsidR="00911449" w:rsidRDefault="00911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98" w:rsidRPr="00E9379E" w:rsidRDefault="00A70E98" w:rsidP="00A70E98">
    <w:pPr>
      <w:pStyle w:val="Normalwebb"/>
      <w:rPr>
        <w:rFonts w:ascii="Arial" w:hAnsi="Arial"/>
        <w:sz w:val="14"/>
      </w:rPr>
    </w:pPr>
    <w:r w:rsidRPr="00E9379E">
      <w:rPr>
        <w:rStyle w:val="Stark"/>
        <w:sz w:val="14"/>
      </w:rPr>
      <w:t>Förpacknings- och Tidningsinsamlingen (FTI)</w:t>
    </w:r>
    <w:r w:rsidRPr="00E9379E">
      <w:rPr>
        <w:rFonts w:ascii="Arial" w:hAnsi="Arial"/>
        <w:sz w:val="14"/>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 Läs mer på </w:t>
    </w:r>
    <w:hyperlink r:id="rId1" w:history="1">
      <w:r w:rsidRPr="00E9379E">
        <w:rPr>
          <w:rStyle w:val="Hyperlnk"/>
          <w:rFonts w:ascii="Arial" w:hAnsi="Arial"/>
          <w:sz w:val="14"/>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49" w:rsidRDefault="00911449" w:rsidP="002031AD">
      <w:r>
        <w:separator/>
      </w:r>
    </w:p>
  </w:footnote>
  <w:footnote w:type="continuationSeparator" w:id="0">
    <w:p w:rsidR="00911449" w:rsidRDefault="00911449" w:rsidP="002031AD">
      <w:r>
        <w:continuationSeparator/>
      </w:r>
    </w:p>
  </w:footnote>
  <w:footnote w:type="continuationNotice" w:id="1">
    <w:p w:rsidR="00911449" w:rsidRDefault="00911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D" w:rsidRDefault="00462B00">
    <w:pPr>
      <w:pStyle w:val="Sidhuvud"/>
    </w:pPr>
    <w:r>
      <w:rPr>
        <w:noProof/>
      </w:rPr>
      <w:drawing>
        <wp:inline distT="0" distB="0" distL="0" distR="0" wp14:anchorId="53A3CA4F" wp14:editId="4D95159C">
          <wp:extent cx="1333500" cy="671771"/>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_logo.jpg"/>
                  <pic:cNvPicPr/>
                </pic:nvPicPr>
                <pic:blipFill>
                  <a:blip r:embed="rId1">
                    <a:extLst>
                      <a:ext uri="{28A0092B-C50C-407E-A947-70E740481C1C}">
                        <a14:useLocalDpi xmlns:a14="http://schemas.microsoft.com/office/drawing/2010/main" val="0"/>
                      </a:ext>
                    </a:extLst>
                  </a:blip>
                  <a:stretch>
                    <a:fillRect/>
                  </a:stretch>
                </pic:blipFill>
                <pic:spPr>
                  <a:xfrm>
                    <a:off x="0" y="0"/>
                    <a:ext cx="1334246" cy="6721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0F11"/>
    <w:multiLevelType w:val="hybridMultilevel"/>
    <w:tmpl w:val="DFCAE04A"/>
    <w:lvl w:ilvl="0" w:tplc="077A37FA">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801B60"/>
    <w:multiLevelType w:val="hybridMultilevel"/>
    <w:tmpl w:val="D02E2F02"/>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712B4"/>
    <w:multiLevelType w:val="hybridMultilevel"/>
    <w:tmpl w:val="66622108"/>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16343"/>
    <w:multiLevelType w:val="multilevel"/>
    <w:tmpl w:val="899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36D0C"/>
    <w:multiLevelType w:val="hybridMultilevel"/>
    <w:tmpl w:val="65A62418"/>
    <w:lvl w:ilvl="0" w:tplc="4FE43C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7436C5"/>
    <w:multiLevelType w:val="hybridMultilevel"/>
    <w:tmpl w:val="222C58CA"/>
    <w:lvl w:ilvl="0" w:tplc="F26822D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65092"/>
    <w:multiLevelType w:val="multilevel"/>
    <w:tmpl w:val="51EEA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B232E"/>
    <w:multiLevelType w:val="hybridMultilevel"/>
    <w:tmpl w:val="42202306"/>
    <w:lvl w:ilvl="0" w:tplc="5F18A2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7A51C7"/>
    <w:multiLevelType w:val="hybridMultilevel"/>
    <w:tmpl w:val="2D7A19B2"/>
    <w:lvl w:ilvl="0" w:tplc="9B20A2E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00732"/>
    <w:multiLevelType w:val="multilevel"/>
    <w:tmpl w:val="51EEA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005EC"/>
    <w:multiLevelType w:val="hybridMultilevel"/>
    <w:tmpl w:val="DEEA6628"/>
    <w:lvl w:ilvl="0" w:tplc="186E7CBC">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4017EC"/>
    <w:multiLevelType w:val="hybridMultilevel"/>
    <w:tmpl w:val="C7580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D0CAB"/>
    <w:multiLevelType w:val="hybridMultilevel"/>
    <w:tmpl w:val="C38204C6"/>
    <w:lvl w:ilvl="0" w:tplc="77289BA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8"/>
  </w:num>
  <w:num w:numId="6">
    <w:abstractNumId w:val="0"/>
  </w:num>
  <w:num w:numId="7">
    <w:abstractNumId w:val="12"/>
  </w:num>
  <w:num w:numId="8">
    <w:abstractNumId w:val="6"/>
  </w:num>
  <w:num w:numId="9">
    <w:abstractNumId w:val="3"/>
  </w:num>
  <w:num w:numId="10">
    <w:abstractNumId w:val="9"/>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106A"/>
    <w:rsid w:val="00011484"/>
    <w:rsid w:val="0001410D"/>
    <w:rsid w:val="000154F7"/>
    <w:rsid w:val="000261D0"/>
    <w:rsid w:val="00030F08"/>
    <w:rsid w:val="000314E9"/>
    <w:rsid w:val="0003210B"/>
    <w:rsid w:val="0003764A"/>
    <w:rsid w:val="00037E6C"/>
    <w:rsid w:val="00040FAD"/>
    <w:rsid w:val="000457D4"/>
    <w:rsid w:val="00046C94"/>
    <w:rsid w:val="00047CB7"/>
    <w:rsid w:val="0005481C"/>
    <w:rsid w:val="00057485"/>
    <w:rsid w:val="0006532A"/>
    <w:rsid w:val="00073ACD"/>
    <w:rsid w:val="00075B07"/>
    <w:rsid w:val="000873E9"/>
    <w:rsid w:val="00090364"/>
    <w:rsid w:val="000A1996"/>
    <w:rsid w:val="000A3D97"/>
    <w:rsid w:val="000B0D17"/>
    <w:rsid w:val="000B2E49"/>
    <w:rsid w:val="000C1713"/>
    <w:rsid w:val="000C2F7C"/>
    <w:rsid w:val="000C3DB2"/>
    <w:rsid w:val="000C77C9"/>
    <w:rsid w:val="000D35EC"/>
    <w:rsid w:val="000D5D3B"/>
    <w:rsid w:val="000E028E"/>
    <w:rsid w:val="000F1639"/>
    <w:rsid w:val="000F202D"/>
    <w:rsid w:val="00104404"/>
    <w:rsid w:val="001045C4"/>
    <w:rsid w:val="001065A9"/>
    <w:rsid w:val="001065EB"/>
    <w:rsid w:val="00114BD4"/>
    <w:rsid w:val="00115415"/>
    <w:rsid w:val="00123F11"/>
    <w:rsid w:val="00126315"/>
    <w:rsid w:val="00126ABB"/>
    <w:rsid w:val="00131C4B"/>
    <w:rsid w:val="001328A2"/>
    <w:rsid w:val="00135689"/>
    <w:rsid w:val="0013764B"/>
    <w:rsid w:val="00155452"/>
    <w:rsid w:val="00162FF6"/>
    <w:rsid w:val="00163711"/>
    <w:rsid w:val="00163FE1"/>
    <w:rsid w:val="00171749"/>
    <w:rsid w:val="001823F3"/>
    <w:rsid w:val="0019308C"/>
    <w:rsid w:val="001948AF"/>
    <w:rsid w:val="001951F3"/>
    <w:rsid w:val="001A02ED"/>
    <w:rsid w:val="001A26C5"/>
    <w:rsid w:val="001A3459"/>
    <w:rsid w:val="001A7D17"/>
    <w:rsid w:val="001C2B68"/>
    <w:rsid w:val="001D0EAB"/>
    <w:rsid w:val="001D6DCD"/>
    <w:rsid w:val="001E3D00"/>
    <w:rsid w:val="001F1FD9"/>
    <w:rsid w:val="001F23CD"/>
    <w:rsid w:val="00201BA9"/>
    <w:rsid w:val="00202AAC"/>
    <w:rsid w:val="002031AD"/>
    <w:rsid w:val="0021254A"/>
    <w:rsid w:val="00213ECA"/>
    <w:rsid w:val="002226E7"/>
    <w:rsid w:val="00225D73"/>
    <w:rsid w:val="00226894"/>
    <w:rsid w:val="002353C6"/>
    <w:rsid w:val="0023714F"/>
    <w:rsid w:val="00241F79"/>
    <w:rsid w:val="0025401F"/>
    <w:rsid w:val="002569AD"/>
    <w:rsid w:val="00256C93"/>
    <w:rsid w:val="00265FCB"/>
    <w:rsid w:val="0026645C"/>
    <w:rsid w:val="00274870"/>
    <w:rsid w:val="00281EE8"/>
    <w:rsid w:val="00295EB0"/>
    <w:rsid w:val="002B353C"/>
    <w:rsid w:val="002C44A8"/>
    <w:rsid w:val="002D0518"/>
    <w:rsid w:val="002D2E3E"/>
    <w:rsid w:val="002E08AE"/>
    <w:rsid w:val="002F68FA"/>
    <w:rsid w:val="002F7AC4"/>
    <w:rsid w:val="0030270B"/>
    <w:rsid w:val="00306AFF"/>
    <w:rsid w:val="00310DBD"/>
    <w:rsid w:val="00310E79"/>
    <w:rsid w:val="0031451A"/>
    <w:rsid w:val="003202FB"/>
    <w:rsid w:val="003215AE"/>
    <w:rsid w:val="003235D7"/>
    <w:rsid w:val="003252E6"/>
    <w:rsid w:val="003263F7"/>
    <w:rsid w:val="00331880"/>
    <w:rsid w:val="00331E79"/>
    <w:rsid w:val="0033260E"/>
    <w:rsid w:val="00333ACD"/>
    <w:rsid w:val="00334966"/>
    <w:rsid w:val="003371D9"/>
    <w:rsid w:val="00340B0E"/>
    <w:rsid w:val="00345261"/>
    <w:rsid w:val="003478EA"/>
    <w:rsid w:val="003521EB"/>
    <w:rsid w:val="0035662D"/>
    <w:rsid w:val="00364F48"/>
    <w:rsid w:val="003656A9"/>
    <w:rsid w:val="003673B8"/>
    <w:rsid w:val="00367AB0"/>
    <w:rsid w:val="00376375"/>
    <w:rsid w:val="0038204F"/>
    <w:rsid w:val="00383950"/>
    <w:rsid w:val="00384ADB"/>
    <w:rsid w:val="00391429"/>
    <w:rsid w:val="00391CE4"/>
    <w:rsid w:val="003A4665"/>
    <w:rsid w:val="003A6041"/>
    <w:rsid w:val="003A67FD"/>
    <w:rsid w:val="003B0256"/>
    <w:rsid w:val="003B1BF2"/>
    <w:rsid w:val="003B21FC"/>
    <w:rsid w:val="003B7B1E"/>
    <w:rsid w:val="003C2CE7"/>
    <w:rsid w:val="003D0E4C"/>
    <w:rsid w:val="003D66CB"/>
    <w:rsid w:val="003D7145"/>
    <w:rsid w:val="003E26CB"/>
    <w:rsid w:val="003E75C8"/>
    <w:rsid w:val="003F38F7"/>
    <w:rsid w:val="003F67F3"/>
    <w:rsid w:val="003F7B05"/>
    <w:rsid w:val="004016BC"/>
    <w:rsid w:val="004120E9"/>
    <w:rsid w:val="00417A0D"/>
    <w:rsid w:val="00440E06"/>
    <w:rsid w:val="00447B22"/>
    <w:rsid w:val="004508CC"/>
    <w:rsid w:val="00454388"/>
    <w:rsid w:val="00457856"/>
    <w:rsid w:val="004604E7"/>
    <w:rsid w:val="00462B00"/>
    <w:rsid w:val="00466577"/>
    <w:rsid w:val="00471687"/>
    <w:rsid w:val="0047487A"/>
    <w:rsid w:val="00475964"/>
    <w:rsid w:val="004805C7"/>
    <w:rsid w:val="00496287"/>
    <w:rsid w:val="004A298F"/>
    <w:rsid w:val="004B05CC"/>
    <w:rsid w:val="004C4744"/>
    <w:rsid w:val="004C7E0F"/>
    <w:rsid w:val="004D3AB7"/>
    <w:rsid w:val="004D4A6A"/>
    <w:rsid w:val="004D7D46"/>
    <w:rsid w:val="004E4DA7"/>
    <w:rsid w:val="00500ADF"/>
    <w:rsid w:val="0050447F"/>
    <w:rsid w:val="00510CA9"/>
    <w:rsid w:val="005169A5"/>
    <w:rsid w:val="00523331"/>
    <w:rsid w:val="00523E4D"/>
    <w:rsid w:val="00525593"/>
    <w:rsid w:val="00534E80"/>
    <w:rsid w:val="00542E58"/>
    <w:rsid w:val="00551520"/>
    <w:rsid w:val="00557715"/>
    <w:rsid w:val="005602F4"/>
    <w:rsid w:val="005639EF"/>
    <w:rsid w:val="00577EFD"/>
    <w:rsid w:val="0058141D"/>
    <w:rsid w:val="005839C3"/>
    <w:rsid w:val="00597324"/>
    <w:rsid w:val="005A00BE"/>
    <w:rsid w:val="005B68A2"/>
    <w:rsid w:val="005B6AFF"/>
    <w:rsid w:val="005C1314"/>
    <w:rsid w:val="005C28AF"/>
    <w:rsid w:val="005C44ED"/>
    <w:rsid w:val="005C660B"/>
    <w:rsid w:val="005D3847"/>
    <w:rsid w:val="005E63F0"/>
    <w:rsid w:val="005E7A7E"/>
    <w:rsid w:val="005F61A3"/>
    <w:rsid w:val="005F7564"/>
    <w:rsid w:val="00612510"/>
    <w:rsid w:val="00612DD3"/>
    <w:rsid w:val="006148AA"/>
    <w:rsid w:val="00616BA7"/>
    <w:rsid w:val="00620F20"/>
    <w:rsid w:val="006256D6"/>
    <w:rsid w:val="006313AD"/>
    <w:rsid w:val="00634F32"/>
    <w:rsid w:val="0064582B"/>
    <w:rsid w:val="006506EC"/>
    <w:rsid w:val="0065299A"/>
    <w:rsid w:val="00653B9B"/>
    <w:rsid w:val="00662453"/>
    <w:rsid w:val="00662B2C"/>
    <w:rsid w:val="006632BD"/>
    <w:rsid w:val="0067612B"/>
    <w:rsid w:val="00676FA2"/>
    <w:rsid w:val="0068070D"/>
    <w:rsid w:val="00681A2B"/>
    <w:rsid w:val="00684D08"/>
    <w:rsid w:val="006907DE"/>
    <w:rsid w:val="0069219E"/>
    <w:rsid w:val="00696396"/>
    <w:rsid w:val="00697C0A"/>
    <w:rsid w:val="006A430F"/>
    <w:rsid w:val="006A431B"/>
    <w:rsid w:val="006B09E6"/>
    <w:rsid w:val="006B13DF"/>
    <w:rsid w:val="006B3D48"/>
    <w:rsid w:val="006E4E60"/>
    <w:rsid w:val="006E7EC3"/>
    <w:rsid w:val="006F08B8"/>
    <w:rsid w:val="00700783"/>
    <w:rsid w:val="00710C00"/>
    <w:rsid w:val="00717C2F"/>
    <w:rsid w:val="00717CE4"/>
    <w:rsid w:val="00720F02"/>
    <w:rsid w:val="007256EF"/>
    <w:rsid w:val="0072674B"/>
    <w:rsid w:val="00726839"/>
    <w:rsid w:val="00727A37"/>
    <w:rsid w:val="00731D01"/>
    <w:rsid w:val="007331B0"/>
    <w:rsid w:val="0073622A"/>
    <w:rsid w:val="0074646B"/>
    <w:rsid w:val="0075170C"/>
    <w:rsid w:val="007547C9"/>
    <w:rsid w:val="00756057"/>
    <w:rsid w:val="00756BE0"/>
    <w:rsid w:val="00763236"/>
    <w:rsid w:val="00763F7A"/>
    <w:rsid w:val="00775F45"/>
    <w:rsid w:val="007853AB"/>
    <w:rsid w:val="007932BA"/>
    <w:rsid w:val="0079346F"/>
    <w:rsid w:val="00796CDC"/>
    <w:rsid w:val="007A7032"/>
    <w:rsid w:val="007B581A"/>
    <w:rsid w:val="007B7AA5"/>
    <w:rsid w:val="007C110C"/>
    <w:rsid w:val="007C6CF0"/>
    <w:rsid w:val="007D167D"/>
    <w:rsid w:val="007E3C7E"/>
    <w:rsid w:val="007F307D"/>
    <w:rsid w:val="007F33DE"/>
    <w:rsid w:val="007F4A2D"/>
    <w:rsid w:val="00800399"/>
    <w:rsid w:val="00803790"/>
    <w:rsid w:val="008043AF"/>
    <w:rsid w:val="00821355"/>
    <w:rsid w:val="00844C47"/>
    <w:rsid w:val="00850A32"/>
    <w:rsid w:val="00862830"/>
    <w:rsid w:val="008677F5"/>
    <w:rsid w:val="00871750"/>
    <w:rsid w:val="00872D8B"/>
    <w:rsid w:val="00877683"/>
    <w:rsid w:val="008840A6"/>
    <w:rsid w:val="008846B1"/>
    <w:rsid w:val="00890644"/>
    <w:rsid w:val="008941F8"/>
    <w:rsid w:val="008A0B06"/>
    <w:rsid w:val="008A444B"/>
    <w:rsid w:val="008B2573"/>
    <w:rsid w:val="008D39B1"/>
    <w:rsid w:val="008E12BA"/>
    <w:rsid w:val="008F11AC"/>
    <w:rsid w:val="008F1C9D"/>
    <w:rsid w:val="0090062B"/>
    <w:rsid w:val="00905178"/>
    <w:rsid w:val="00910DCB"/>
    <w:rsid w:val="00911449"/>
    <w:rsid w:val="009121E3"/>
    <w:rsid w:val="009637E6"/>
    <w:rsid w:val="0096443A"/>
    <w:rsid w:val="00977AB5"/>
    <w:rsid w:val="00977ADB"/>
    <w:rsid w:val="00981E85"/>
    <w:rsid w:val="009822A3"/>
    <w:rsid w:val="009828A6"/>
    <w:rsid w:val="00984D6E"/>
    <w:rsid w:val="0099030A"/>
    <w:rsid w:val="009959F3"/>
    <w:rsid w:val="009A0D43"/>
    <w:rsid w:val="009A6A7F"/>
    <w:rsid w:val="009B1256"/>
    <w:rsid w:val="009B41BD"/>
    <w:rsid w:val="009B6614"/>
    <w:rsid w:val="009B7480"/>
    <w:rsid w:val="009B797C"/>
    <w:rsid w:val="009C1E69"/>
    <w:rsid w:val="009C2DB9"/>
    <w:rsid w:val="009C40ED"/>
    <w:rsid w:val="009D29B4"/>
    <w:rsid w:val="009D6369"/>
    <w:rsid w:val="00A024F7"/>
    <w:rsid w:val="00A02D6D"/>
    <w:rsid w:val="00A061E5"/>
    <w:rsid w:val="00A14FE3"/>
    <w:rsid w:val="00A15769"/>
    <w:rsid w:val="00A20B46"/>
    <w:rsid w:val="00A237E5"/>
    <w:rsid w:val="00A35E1A"/>
    <w:rsid w:val="00A40AF1"/>
    <w:rsid w:val="00A41BE5"/>
    <w:rsid w:val="00A43070"/>
    <w:rsid w:val="00A44F00"/>
    <w:rsid w:val="00A531C5"/>
    <w:rsid w:val="00A5745D"/>
    <w:rsid w:val="00A612D4"/>
    <w:rsid w:val="00A70CA9"/>
    <w:rsid w:val="00A70E98"/>
    <w:rsid w:val="00A76E30"/>
    <w:rsid w:val="00A835C7"/>
    <w:rsid w:val="00A83B96"/>
    <w:rsid w:val="00A8708B"/>
    <w:rsid w:val="00A978D0"/>
    <w:rsid w:val="00A97FAA"/>
    <w:rsid w:val="00AA5C15"/>
    <w:rsid w:val="00AA6F1E"/>
    <w:rsid w:val="00AE1FE6"/>
    <w:rsid w:val="00AE5792"/>
    <w:rsid w:val="00AE7A14"/>
    <w:rsid w:val="00AF1105"/>
    <w:rsid w:val="00AF5A82"/>
    <w:rsid w:val="00B01E9D"/>
    <w:rsid w:val="00B022DD"/>
    <w:rsid w:val="00B04D21"/>
    <w:rsid w:val="00B05C93"/>
    <w:rsid w:val="00B157F7"/>
    <w:rsid w:val="00B17155"/>
    <w:rsid w:val="00B212ED"/>
    <w:rsid w:val="00B24BBC"/>
    <w:rsid w:val="00B37638"/>
    <w:rsid w:val="00B40109"/>
    <w:rsid w:val="00B44CF3"/>
    <w:rsid w:val="00B46A6E"/>
    <w:rsid w:val="00B46C4D"/>
    <w:rsid w:val="00B70205"/>
    <w:rsid w:val="00B82707"/>
    <w:rsid w:val="00B83FF2"/>
    <w:rsid w:val="00B863DA"/>
    <w:rsid w:val="00B8654F"/>
    <w:rsid w:val="00B92D92"/>
    <w:rsid w:val="00B97504"/>
    <w:rsid w:val="00BB546D"/>
    <w:rsid w:val="00BB5B10"/>
    <w:rsid w:val="00BC0159"/>
    <w:rsid w:val="00BC077B"/>
    <w:rsid w:val="00BC0A90"/>
    <w:rsid w:val="00BC0A99"/>
    <w:rsid w:val="00BC1A9E"/>
    <w:rsid w:val="00BC64EC"/>
    <w:rsid w:val="00BD5280"/>
    <w:rsid w:val="00BD7358"/>
    <w:rsid w:val="00BE5407"/>
    <w:rsid w:val="00C01587"/>
    <w:rsid w:val="00C01C19"/>
    <w:rsid w:val="00C15D57"/>
    <w:rsid w:val="00C232A6"/>
    <w:rsid w:val="00C26371"/>
    <w:rsid w:val="00C279C2"/>
    <w:rsid w:val="00C365BE"/>
    <w:rsid w:val="00C43122"/>
    <w:rsid w:val="00C44F00"/>
    <w:rsid w:val="00C50057"/>
    <w:rsid w:val="00C542A6"/>
    <w:rsid w:val="00C5746A"/>
    <w:rsid w:val="00C61E72"/>
    <w:rsid w:val="00C62B2D"/>
    <w:rsid w:val="00C66138"/>
    <w:rsid w:val="00C768F9"/>
    <w:rsid w:val="00C81AE3"/>
    <w:rsid w:val="00C946F8"/>
    <w:rsid w:val="00CB0842"/>
    <w:rsid w:val="00CB7488"/>
    <w:rsid w:val="00CC0BE1"/>
    <w:rsid w:val="00CC171B"/>
    <w:rsid w:val="00CD5F42"/>
    <w:rsid w:val="00CE419E"/>
    <w:rsid w:val="00CF2013"/>
    <w:rsid w:val="00CF7923"/>
    <w:rsid w:val="00D14D1E"/>
    <w:rsid w:val="00D20E12"/>
    <w:rsid w:val="00D24647"/>
    <w:rsid w:val="00D25CF3"/>
    <w:rsid w:val="00D33717"/>
    <w:rsid w:val="00D33ACA"/>
    <w:rsid w:val="00D3487B"/>
    <w:rsid w:val="00D4395D"/>
    <w:rsid w:val="00D463B0"/>
    <w:rsid w:val="00D47BE7"/>
    <w:rsid w:val="00D53A90"/>
    <w:rsid w:val="00D57978"/>
    <w:rsid w:val="00D57A0F"/>
    <w:rsid w:val="00D62F5B"/>
    <w:rsid w:val="00D630FB"/>
    <w:rsid w:val="00D70AA9"/>
    <w:rsid w:val="00D90740"/>
    <w:rsid w:val="00D92F16"/>
    <w:rsid w:val="00D93173"/>
    <w:rsid w:val="00D96AB0"/>
    <w:rsid w:val="00DA0B6E"/>
    <w:rsid w:val="00DA1FDF"/>
    <w:rsid w:val="00DA203B"/>
    <w:rsid w:val="00DA360D"/>
    <w:rsid w:val="00DA732B"/>
    <w:rsid w:val="00DC24DC"/>
    <w:rsid w:val="00DC3DAE"/>
    <w:rsid w:val="00DF1804"/>
    <w:rsid w:val="00DF1EBC"/>
    <w:rsid w:val="00DF3AD0"/>
    <w:rsid w:val="00E015B2"/>
    <w:rsid w:val="00E0351E"/>
    <w:rsid w:val="00E05E26"/>
    <w:rsid w:val="00E16082"/>
    <w:rsid w:val="00E22C10"/>
    <w:rsid w:val="00E256CC"/>
    <w:rsid w:val="00E30B1F"/>
    <w:rsid w:val="00E35F54"/>
    <w:rsid w:val="00E50245"/>
    <w:rsid w:val="00E62914"/>
    <w:rsid w:val="00E65C24"/>
    <w:rsid w:val="00E676E6"/>
    <w:rsid w:val="00E67844"/>
    <w:rsid w:val="00E77D0F"/>
    <w:rsid w:val="00E80488"/>
    <w:rsid w:val="00E85836"/>
    <w:rsid w:val="00E879B7"/>
    <w:rsid w:val="00E9379E"/>
    <w:rsid w:val="00EA53A0"/>
    <w:rsid w:val="00EC2C8E"/>
    <w:rsid w:val="00EC30D8"/>
    <w:rsid w:val="00EC338E"/>
    <w:rsid w:val="00EC6992"/>
    <w:rsid w:val="00EC738B"/>
    <w:rsid w:val="00EC7811"/>
    <w:rsid w:val="00ED341A"/>
    <w:rsid w:val="00ED3D18"/>
    <w:rsid w:val="00ED6D17"/>
    <w:rsid w:val="00EE09D8"/>
    <w:rsid w:val="00EE3257"/>
    <w:rsid w:val="00EE46B4"/>
    <w:rsid w:val="00EE5327"/>
    <w:rsid w:val="00EE5866"/>
    <w:rsid w:val="00EE5D72"/>
    <w:rsid w:val="00EF1DB3"/>
    <w:rsid w:val="00EF4C8D"/>
    <w:rsid w:val="00EF78DE"/>
    <w:rsid w:val="00F03EC5"/>
    <w:rsid w:val="00F12A1F"/>
    <w:rsid w:val="00F24914"/>
    <w:rsid w:val="00F31C3D"/>
    <w:rsid w:val="00F33613"/>
    <w:rsid w:val="00F355A6"/>
    <w:rsid w:val="00F379FC"/>
    <w:rsid w:val="00F41D91"/>
    <w:rsid w:val="00F43911"/>
    <w:rsid w:val="00F462E6"/>
    <w:rsid w:val="00F51711"/>
    <w:rsid w:val="00F63646"/>
    <w:rsid w:val="00F654A9"/>
    <w:rsid w:val="00F67AC5"/>
    <w:rsid w:val="00F7050A"/>
    <w:rsid w:val="00F72CDF"/>
    <w:rsid w:val="00F75B98"/>
    <w:rsid w:val="00F802B5"/>
    <w:rsid w:val="00F83681"/>
    <w:rsid w:val="00F8744D"/>
    <w:rsid w:val="00F87A84"/>
    <w:rsid w:val="00F91A60"/>
    <w:rsid w:val="00F91D09"/>
    <w:rsid w:val="00F9598E"/>
    <w:rsid w:val="00FA17AA"/>
    <w:rsid w:val="00FA3618"/>
    <w:rsid w:val="00FA54DF"/>
    <w:rsid w:val="00FA7191"/>
    <w:rsid w:val="00FB7F04"/>
    <w:rsid w:val="00FC0F1E"/>
    <w:rsid w:val="00FC5ED5"/>
    <w:rsid w:val="00FD0E0E"/>
    <w:rsid w:val="00FD1106"/>
    <w:rsid w:val="00FE299A"/>
    <w:rsid w:val="00FF1537"/>
    <w:rsid w:val="00FF2830"/>
    <w:rsid w:val="00FF7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A4F201-EC1B-4B78-AE1B-85FD7AEA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paragraph" w:styleId="Rubrik2">
    <w:name w:val="heading 2"/>
    <w:basedOn w:val="Normal"/>
    <w:link w:val="Rubrik2Char"/>
    <w:uiPriority w:val="9"/>
    <w:qFormat/>
    <w:rsid w:val="00295EB0"/>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normal1">
    <w:name w:val="normal1"/>
    <w:basedOn w:val="Standardstycketeckensnitt"/>
    <w:rsid w:val="00466577"/>
    <w:rPr>
      <w:rFonts w:ascii="Verdana" w:hAnsi="Verdana" w:hint="default"/>
      <w:b w:val="0"/>
      <w:bCs w:val="0"/>
      <w:i w:val="0"/>
      <w:iCs w:val="0"/>
      <w:strike w:val="0"/>
      <w:dstrike w:val="0"/>
      <w:color w:val="000000"/>
      <w:sz w:val="24"/>
      <w:szCs w:val="24"/>
      <w:u w:val="none"/>
      <w:effect w:val="none"/>
    </w:rPr>
  </w:style>
  <w:style w:type="character" w:styleId="Hyperlnk">
    <w:name w:val="Hyperlink"/>
    <w:basedOn w:val="Standardstycketeckensnitt"/>
    <w:rsid w:val="004A298F"/>
    <w:rPr>
      <w:color w:val="0000FF"/>
      <w:u w:val="single"/>
    </w:rPr>
  </w:style>
  <w:style w:type="character" w:styleId="Betoning">
    <w:name w:val="Emphasis"/>
    <w:basedOn w:val="Standardstycketeckensnitt"/>
    <w:qFormat/>
    <w:rsid w:val="002353C6"/>
    <w:rPr>
      <w:i/>
      <w:iCs/>
    </w:rPr>
  </w:style>
  <w:style w:type="character" w:styleId="Kommentarsreferens">
    <w:name w:val="annotation reference"/>
    <w:basedOn w:val="Standardstycketeckensnitt"/>
    <w:rsid w:val="00AA5C15"/>
    <w:rPr>
      <w:sz w:val="16"/>
      <w:szCs w:val="16"/>
    </w:rPr>
  </w:style>
  <w:style w:type="paragraph" w:styleId="Kommentarer">
    <w:name w:val="annotation text"/>
    <w:basedOn w:val="Normal"/>
    <w:link w:val="KommentarerChar"/>
    <w:rsid w:val="00AA5C15"/>
    <w:rPr>
      <w:sz w:val="20"/>
      <w:szCs w:val="20"/>
    </w:rPr>
  </w:style>
  <w:style w:type="character" w:customStyle="1" w:styleId="KommentarerChar">
    <w:name w:val="Kommentarer Char"/>
    <w:basedOn w:val="Standardstycketeckensnitt"/>
    <w:link w:val="Kommentarer"/>
    <w:rsid w:val="00AA5C15"/>
  </w:style>
  <w:style w:type="paragraph" w:styleId="Kommentarsmne">
    <w:name w:val="annotation subject"/>
    <w:basedOn w:val="Kommentarer"/>
    <w:next w:val="Kommentarer"/>
    <w:link w:val="KommentarsmneChar"/>
    <w:rsid w:val="00AA5C15"/>
    <w:rPr>
      <w:b/>
      <w:bCs/>
    </w:rPr>
  </w:style>
  <w:style w:type="character" w:customStyle="1" w:styleId="KommentarsmneChar">
    <w:name w:val="Kommentarsämne Char"/>
    <w:basedOn w:val="KommentarerChar"/>
    <w:link w:val="Kommentarsmne"/>
    <w:rsid w:val="00AA5C15"/>
    <w:rPr>
      <w:b/>
      <w:bCs/>
    </w:rPr>
  </w:style>
  <w:style w:type="paragraph" w:styleId="Sidhuvud">
    <w:name w:val="header"/>
    <w:basedOn w:val="Normal"/>
    <w:link w:val="SidhuvudChar"/>
    <w:rsid w:val="002031AD"/>
    <w:pPr>
      <w:tabs>
        <w:tab w:val="center" w:pos="4536"/>
        <w:tab w:val="right" w:pos="9072"/>
      </w:tabs>
    </w:pPr>
  </w:style>
  <w:style w:type="character" w:customStyle="1" w:styleId="SidhuvudChar">
    <w:name w:val="Sidhuvud Char"/>
    <w:basedOn w:val="Standardstycketeckensnitt"/>
    <w:link w:val="Sidhuvud"/>
    <w:rsid w:val="002031AD"/>
    <w:rPr>
      <w:sz w:val="24"/>
      <w:szCs w:val="24"/>
    </w:rPr>
  </w:style>
  <w:style w:type="paragraph" w:styleId="Sidfot">
    <w:name w:val="footer"/>
    <w:basedOn w:val="Normal"/>
    <w:link w:val="SidfotChar"/>
    <w:rsid w:val="002031AD"/>
    <w:pPr>
      <w:tabs>
        <w:tab w:val="center" w:pos="4536"/>
        <w:tab w:val="right" w:pos="9072"/>
      </w:tabs>
    </w:pPr>
  </w:style>
  <w:style w:type="character" w:customStyle="1" w:styleId="SidfotChar">
    <w:name w:val="Sidfot Char"/>
    <w:basedOn w:val="Standardstycketeckensnitt"/>
    <w:link w:val="Sidfot"/>
    <w:rsid w:val="002031AD"/>
    <w:rPr>
      <w:sz w:val="24"/>
      <w:szCs w:val="24"/>
    </w:rPr>
  </w:style>
  <w:style w:type="paragraph" w:styleId="Normalwebb">
    <w:name w:val="Normal (Web)"/>
    <w:basedOn w:val="Normal"/>
    <w:uiPriority w:val="99"/>
    <w:unhideWhenUsed/>
    <w:rsid w:val="00A70E98"/>
    <w:pPr>
      <w:spacing w:before="100" w:beforeAutospacing="1" w:after="100" w:afterAutospacing="1"/>
    </w:pPr>
  </w:style>
  <w:style w:type="character" w:styleId="Stark">
    <w:name w:val="Strong"/>
    <w:basedOn w:val="Standardstycketeckensnitt"/>
    <w:uiPriority w:val="22"/>
    <w:qFormat/>
    <w:rsid w:val="00A70E98"/>
    <w:rPr>
      <w:b/>
      <w:bCs/>
    </w:rPr>
  </w:style>
  <w:style w:type="paragraph" w:styleId="Liststycke">
    <w:name w:val="List Paragraph"/>
    <w:basedOn w:val="Normal"/>
    <w:uiPriority w:val="34"/>
    <w:qFormat/>
    <w:rsid w:val="00A70E98"/>
    <w:pPr>
      <w:ind w:left="720"/>
      <w:contextualSpacing/>
    </w:pPr>
  </w:style>
  <w:style w:type="character" w:customStyle="1" w:styleId="Rubrik2Char">
    <w:name w:val="Rubrik 2 Char"/>
    <w:basedOn w:val="Standardstycketeckensnitt"/>
    <w:link w:val="Rubrik2"/>
    <w:uiPriority w:val="9"/>
    <w:rsid w:val="00295EB0"/>
    <w:rPr>
      <w:b/>
      <w:bCs/>
      <w:sz w:val="36"/>
      <w:szCs w:val="36"/>
    </w:rPr>
  </w:style>
  <w:style w:type="paragraph" w:customStyle="1" w:styleId="Default">
    <w:name w:val="Default"/>
    <w:rsid w:val="00131C4B"/>
    <w:pPr>
      <w:autoSpaceDE w:val="0"/>
      <w:autoSpaceDN w:val="0"/>
      <w:adjustRightInd w:val="0"/>
    </w:pPr>
    <w:rPr>
      <w:rFonts w:ascii="Arial" w:hAnsi="Arial" w:cs="Arial"/>
      <w:color w:val="000000"/>
      <w:sz w:val="24"/>
      <w:szCs w:val="24"/>
    </w:rPr>
  </w:style>
  <w:style w:type="paragraph" w:customStyle="1" w:styleId="Normal10">
    <w:name w:val="Normal1"/>
    <w:basedOn w:val="Normal"/>
    <w:rsid w:val="00131C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8941">
      <w:bodyDiv w:val="1"/>
      <w:marLeft w:val="0"/>
      <w:marRight w:val="0"/>
      <w:marTop w:val="0"/>
      <w:marBottom w:val="0"/>
      <w:divBdr>
        <w:top w:val="none" w:sz="0" w:space="0" w:color="auto"/>
        <w:left w:val="none" w:sz="0" w:space="0" w:color="auto"/>
        <w:bottom w:val="none" w:sz="0" w:space="0" w:color="auto"/>
        <w:right w:val="none" w:sz="0" w:space="0" w:color="auto"/>
      </w:divBdr>
    </w:div>
    <w:div w:id="251818281">
      <w:bodyDiv w:val="1"/>
      <w:marLeft w:val="0"/>
      <w:marRight w:val="0"/>
      <w:marTop w:val="0"/>
      <w:marBottom w:val="0"/>
      <w:divBdr>
        <w:top w:val="none" w:sz="0" w:space="0" w:color="auto"/>
        <w:left w:val="none" w:sz="0" w:space="0" w:color="auto"/>
        <w:bottom w:val="none" w:sz="0" w:space="0" w:color="auto"/>
        <w:right w:val="none" w:sz="0" w:space="0" w:color="auto"/>
      </w:divBdr>
    </w:div>
    <w:div w:id="300620738">
      <w:bodyDiv w:val="1"/>
      <w:marLeft w:val="0"/>
      <w:marRight w:val="0"/>
      <w:marTop w:val="0"/>
      <w:marBottom w:val="0"/>
      <w:divBdr>
        <w:top w:val="none" w:sz="0" w:space="0" w:color="auto"/>
        <w:left w:val="none" w:sz="0" w:space="0" w:color="auto"/>
        <w:bottom w:val="none" w:sz="0" w:space="0" w:color="auto"/>
        <w:right w:val="none" w:sz="0" w:space="0" w:color="auto"/>
      </w:divBdr>
    </w:div>
    <w:div w:id="335544723">
      <w:bodyDiv w:val="1"/>
      <w:marLeft w:val="0"/>
      <w:marRight w:val="0"/>
      <w:marTop w:val="0"/>
      <w:marBottom w:val="0"/>
      <w:divBdr>
        <w:top w:val="none" w:sz="0" w:space="0" w:color="auto"/>
        <w:left w:val="none" w:sz="0" w:space="0" w:color="auto"/>
        <w:bottom w:val="none" w:sz="0" w:space="0" w:color="auto"/>
        <w:right w:val="none" w:sz="0" w:space="0" w:color="auto"/>
      </w:divBdr>
    </w:div>
    <w:div w:id="414084867">
      <w:bodyDiv w:val="1"/>
      <w:marLeft w:val="0"/>
      <w:marRight w:val="0"/>
      <w:marTop w:val="0"/>
      <w:marBottom w:val="0"/>
      <w:divBdr>
        <w:top w:val="none" w:sz="0" w:space="0" w:color="auto"/>
        <w:left w:val="none" w:sz="0" w:space="0" w:color="auto"/>
        <w:bottom w:val="none" w:sz="0" w:space="0" w:color="auto"/>
        <w:right w:val="none" w:sz="0" w:space="0" w:color="auto"/>
      </w:divBdr>
    </w:div>
    <w:div w:id="510723007">
      <w:bodyDiv w:val="1"/>
      <w:marLeft w:val="0"/>
      <w:marRight w:val="0"/>
      <w:marTop w:val="0"/>
      <w:marBottom w:val="0"/>
      <w:divBdr>
        <w:top w:val="none" w:sz="0" w:space="0" w:color="auto"/>
        <w:left w:val="none" w:sz="0" w:space="0" w:color="auto"/>
        <w:bottom w:val="none" w:sz="0" w:space="0" w:color="auto"/>
        <w:right w:val="none" w:sz="0" w:space="0" w:color="auto"/>
      </w:divBdr>
      <w:divsChild>
        <w:div w:id="741565344">
          <w:marLeft w:val="0"/>
          <w:marRight w:val="0"/>
          <w:marTop w:val="0"/>
          <w:marBottom w:val="0"/>
          <w:divBdr>
            <w:top w:val="none" w:sz="0" w:space="0" w:color="auto"/>
            <w:left w:val="none" w:sz="0" w:space="0" w:color="auto"/>
            <w:bottom w:val="none" w:sz="0" w:space="0" w:color="auto"/>
            <w:right w:val="none" w:sz="0" w:space="0" w:color="auto"/>
          </w:divBdr>
          <w:divsChild>
            <w:div w:id="278605765">
              <w:marLeft w:val="0"/>
              <w:marRight w:val="0"/>
              <w:marTop w:val="0"/>
              <w:marBottom w:val="0"/>
              <w:divBdr>
                <w:top w:val="none" w:sz="0" w:space="0" w:color="auto"/>
                <w:left w:val="none" w:sz="0" w:space="0" w:color="auto"/>
                <w:bottom w:val="none" w:sz="0" w:space="0" w:color="auto"/>
                <w:right w:val="none" w:sz="0" w:space="0" w:color="auto"/>
              </w:divBdr>
              <w:divsChild>
                <w:div w:id="39861252">
                  <w:marLeft w:val="0"/>
                  <w:marRight w:val="0"/>
                  <w:marTop w:val="0"/>
                  <w:marBottom w:val="0"/>
                  <w:divBdr>
                    <w:top w:val="none" w:sz="0" w:space="0" w:color="auto"/>
                    <w:left w:val="none" w:sz="0" w:space="0" w:color="auto"/>
                    <w:bottom w:val="none" w:sz="0" w:space="0" w:color="auto"/>
                    <w:right w:val="none" w:sz="0" w:space="0" w:color="auto"/>
                  </w:divBdr>
                  <w:divsChild>
                    <w:div w:id="832069021">
                      <w:marLeft w:val="0"/>
                      <w:marRight w:val="0"/>
                      <w:marTop w:val="0"/>
                      <w:marBottom w:val="0"/>
                      <w:divBdr>
                        <w:top w:val="none" w:sz="0" w:space="0" w:color="auto"/>
                        <w:left w:val="none" w:sz="0" w:space="0" w:color="auto"/>
                        <w:bottom w:val="none" w:sz="0" w:space="0" w:color="auto"/>
                        <w:right w:val="none" w:sz="0" w:space="0" w:color="auto"/>
                      </w:divBdr>
                      <w:divsChild>
                        <w:div w:id="1411929742">
                          <w:marLeft w:val="0"/>
                          <w:marRight w:val="0"/>
                          <w:marTop w:val="0"/>
                          <w:marBottom w:val="0"/>
                          <w:divBdr>
                            <w:top w:val="none" w:sz="0" w:space="0" w:color="auto"/>
                            <w:left w:val="none" w:sz="0" w:space="0" w:color="auto"/>
                            <w:bottom w:val="none" w:sz="0" w:space="0" w:color="auto"/>
                            <w:right w:val="none" w:sz="0" w:space="0" w:color="auto"/>
                          </w:divBdr>
                          <w:divsChild>
                            <w:div w:id="399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2324">
      <w:bodyDiv w:val="1"/>
      <w:marLeft w:val="0"/>
      <w:marRight w:val="0"/>
      <w:marTop w:val="0"/>
      <w:marBottom w:val="0"/>
      <w:divBdr>
        <w:top w:val="none" w:sz="0" w:space="0" w:color="auto"/>
        <w:left w:val="none" w:sz="0" w:space="0" w:color="auto"/>
        <w:bottom w:val="none" w:sz="0" w:space="0" w:color="auto"/>
        <w:right w:val="none" w:sz="0" w:space="0" w:color="auto"/>
      </w:divBdr>
      <w:divsChild>
        <w:div w:id="1554460833">
          <w:marLeft w:val="0"/>
          <w:marRight w:val="0"/>
          <w:marTop w:val="0"/>
          <w:marBottom w:val="0"/>
          <w:divBdr>
            <w:top w:val="none" w:sz="0" w:space="0" w:color="auto"/>
            <w:left w:val="none" w:sz="0" w:space="0" w:color="auto"/>
            <w:bottom w:val="none" w:sz="0" w:space="0" w:color="auto"/>
            <w:right w:val="none" w:sz="0" w:space="0" w:color="auto"/>
          </w:divBdr>
          <w:divsChild>
            <w:div w:id="1461995868">
              <w:marLeft w:val="0"/>
              <w:marRight w:val="0"/>
              <w:marTop w:val="0"/>
              <w:marBottom w:val="0"/>
              <w:divBdr>
                <w:top w:val="none" w:sz="0" w:space="0" w:color="auto"/>
                <w:left w:val="none" w:sz="0" w:space="0" w:color="auto"/>
                <w:bottom w:val="none" w:sz="0" w:space="0" w:color="auto"/>
                <w:right w:val="none" w:sz="0" w:space="0" w:color="auto"/>
              </w:divBdr>
              <w:divsChild>
                <w:div w:id="1717124853">
                  <w:marLeft w:val="0"/>
                  <w:marRight w:val="0"/>
                  <w:marTop w:val="0"/>
                  <w:marBottom w:val="0"/>
                  <w:divBdr>
                    <w:top w:val="none" w:sz="0" w:space="0" w:color="auto"/>
                    <w:left w:val="none" w:sz="0" w:space="0" w:color="auto"/>
                    <w:bottom w:val="none" w:sz="0" w:space="0" w:color="auto"/>
                    <w:right w:val="none" w:sz="0" w:space="0" w:color="auto"/>
                  </w:divBdr>
                  <w:divsChild>
                    <w:div w:id="1891111366">
                      <w:marLeft w:val="0"/>
                      <w:marRight w:val="0"/>
                      <w:marTop w:val="0"/>
                      <w:marBottom w:val="0"/>
                      <w:divBdr>
                        <w:top w:val="none" w:sz="0" w:space="0" w:color="auto"/>
                        <w:left w:val="none" w:sz="0" w:space="0" w:color="auto"/>
                        <w:bottom w:val="none" w:sz="0" w:space="0" w:color="auto"/>
                        <w:right w:val="none" w:sz="0" w:space="0" w:color="auto"/>
                      </w:divBdr>
                      <w:divsChild>
                        <w:div w:id="741682445">
                          <w:marLeft w:val="0"/>
                          <w:marRight w:val="0"/>
                          <w:marTop w:val="0"/>
                          <w:marBottom w:val="0"/>
                          <w:divBdr>
                            <w:top w:val="none" w:sz="0" w:space="0" w:color="auto"/>
                            <w:left w:val="none" w:sz="0" w:space="0" w:color="auto"/>
                            <w:bottom w:val="none" w:sz="0" w:space="0" w:color="auto"/>
                            <w:right w:val="none" w:sz="0" w:space="0" w:color="auto"/>
                          </w:divBdr>
                          <w:divsChild>
                            <w:div w:id="2116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90109">
      <w:bodyDiv w:val="1"/>
      <w:marLeft w:val="0"/>
      <w:marRight w:val="0"/>
      <w:marTop w:val="0"/>
      <w:marBottom w:val="0"/>
      <w:divBdr>
        <w:top w:val="none" w:sz="0" w:space="0" w:color="auto"/>
        <w:left w:val="none" w:sz="0" w:space="0" w:color="auto"/>
        <w:bottom w:val="none" w:sz="0" w:space="0" w:color="auto"/>
        <w:right w:val="none" w:sz="0" w:space="0" w:color="auto"/>
      </w:divBdr>
    </w:div>
    <w:div w:id="669723903">
      <w:bodyDiv w:val="1"/>
      <w:marLeft w:val="0"/>
      <w:marRight w:val="0"/>
      <w:marTop w:val="0"/>
      <w:marBottom w:val="0"/>
      <w:divBdr>
        <w:top w:val="none" w:sz="0" w:space="0" w:color="auto"/>
        <w:left w:val="none" w:sz="0" w:space="0" w:color="auto"/>
        <w:bottom w:val="none" w:sz="0" w:space="0" w:color="auto"/>
        <w:right w:val="none" w:sz="0" w:space="0" w:color="auto"/>
      </w:divBdr>
    </w:div>
    <w:div w:id="753166087">
      <w:bodyDiv w:val="1"/>
      <w:marLeft w:val="0"/>
      <w:marRight w:val="0"/>
      <w:marTop w:val="0"/>
      <w:marBottom w:val="0"/>
      <w:divBdr>
        <w:top w:val="none" w:sz="0" w:space="0" w:color="auto"/>
        <w:left w:val="none" w:sz="0" w:space="0" w:color="auto"/>
        <w:bottom w:val="none" w:sz="0" w:space="0" w:color="auto"/>
        <w:right w:val="none" w:sz="0" w:space="0" w:color="auto"/>
      </w:divBdr>
    </w:div>
    <w:div w:id="943998123">
      <w:bodyDiv w:val="1"/>
      <w:marLeft w:val="0"/>
      <w:marRight w:val="0"/>
      <w:marTop w:val="0"/>
      <w:marBottom w:val="0"/>
      <w:divBdr>
        <w:top w:val="none" w:sz="0" w:space="0" w:color="auto"/>
        <w:left w:val="none" w:sz="0" w:space="0" w:color="auto"/>
        <w:bottom w:val="none" w:sz="0" w:space="0" w:color="auto"/>
        <w:right w:val="none" w:sz="0" w:space="0" w:color="auto"/>
      </w:divBdr>
    </w:div>
    <w:div w:id="1064372703">
      <w:bodyDiv w:val="1"/>
      <w:marLeft w:val="0"/>
      <w:marRight w:val="0"/>
      <w:marTop w:val="0"/>
      <w:marBottom w:val="0"/>
      <w:divBdr>
        <w:top w:val="none" w:sz="0" w:space="0" w:color="auto"/>
        <w:left w:val="none" w:sz="0" w:space="0" w:color="auto"/>
        <w:bottom w:val="none" w:sz="0" w:space="0" w:color="auto"/>
        <w:right w:val="none" w:sz="0" w:space="0" w:color="auto"/>
      </w:divBdr>
    </w:div>
    <w:div w:id="1082795423">
      <w:bodyDiv w:val="1"/>
      <w:marLeft w:val="0"/>
      <w:marRight w:val="0"/>
      <w:marTop w:val="0"/>
      <w:marBottom w:val="0"/>
      <w:divBdr>
        <w:top w:val="none" w:sz="0" w:space="0" w:color="auto"/>
        <w:left w:val="none" w:sz="0" w:space="0" w:color="auto"/>
        <w:bottom w:val="none" w:sz="0" w:space="0" w:color="auto"/>
        <w:right w:val="none" w:sz="0" w:space="0" w:color="auto"/>
      </w:divBdr>
    </w:div>
    <w:div w:id="1131748541">
      <w:bodyDiv w:val="1"/>
      <w:marLeft w:val="0"/>
      <w:marRight w:val="0"/>
      <w:marTop w:val="0"/>
      <w:marBottom w:val="0"/>
      <w:divBdr>
        <w:top w:val="none" w:sz="0" w:space="0" w:color="auto"/>
        <w:left w:val="none" w:sz="0" w:space="0" w:color="auto"/>
        <w:bottom w:val="none" w:sz="0" w:space="0" w:color="auto"/>
        <w:right w:val="none" w:sz="0" w:space="0" w:color="auto"/>
      </w:divBdr>
    </w:div>
    <w:div w:id="1198087591">
      <w:bodyDiv w:val="1"/>
      <w:marLeft w:val="0"/>
      <w:marRight w:val="0"/>
      <w:marTop w:val="0"/>
      <w:marBottom w:val="0"/>
      <w:divBdr>
        <w:top w:val="none" w:sz="0" w:space="0" w:color="auto"/>
        <w:left w:val="none" w:sz="0" w:space="0" w:color="auto"/>
        <w:bottom w:val="none" w:sz="0" w:space="0" w:color="auto"/>
        <w:right w:val="none" w:sz="0" w:space="0" w:color="auto"/>
      </w:divBdr>
    </w:div>
    <w:div w:id="1285968782">
      <w:bodyDiv w:val="1"/>
      <w:marLeft w:val="0"/>
      <w:marRight w:val="0"/>
      <w:marTop w:val="0"/>
      <w:marBottom w:val="0"/>
      <w:divBdr>
        <w:top w:val="none" w:sz="0" w:space="0" w:color="auto"/>
        <w:left w:val="none" w:sz="0" w:space="0" w:color="auto"/>
        <w:bottom w:val="none" w:sz="0" w:space="0" w:color="auto"/>
        <w:right w:val="none" w:sz="0" w:space="0" w:color="auto"/>
      </w:divBdr>
      <w:divsChild>
        <w:div w:id="461466273">
          <w:marLeft w:val="0"/>
          <w:marRight w:val="0"/>
          <w:marTop w:val="0"/>
          <w:marBottom w:val="0"/>
          <w:divBdr>
            <w:top w:val="none" w:sz="0" w:space="0" w:color="auto"/>
            <w:left w:val="none" w:sz="0" w:space="0" w:color="auto"/>
            <w:bottom w:val="none" w:sz="0" w:space="0" w:color="auto"/>
            <w:right w:val="none" w:sz="0" w:space="0" w:color="auto"/>
          </w:divBdr>
          <w:divsChild>
            <w:div w:id="1453591597">
              <w:marLeft w:val="0"/>
              <w:marRight w:val="0"/>
              <w:marTop w:val="0"/>
              <w:marBottom w:val="0"/>
              <w:divBdr>
                <w:top w:val="none" w:sz="0" w:space="0" w:color="auto"/>
                <w:left w:val="none" w:sz="0" w:space="0" w:color="auto"/>
                <w:bottom w:val="none" w:sz="0" w:space="0" w:color="auto"/>
                <w:right w:val="none" w:sz="0" w:space="0" w:color="auto"/>
              </w:divBdr>
              <w:divsChild>
                <w:div w:id="1284076072">
                  <w:marLeft w:val="0"/>
                  <w:marRight w:val="0"/>
                  <w:marTop w:val="0"/>
                  <w:marBottom w:val="0"/>
                  <w:divBdr>
                    <w:top w:val="none" w:sz="0" w:space="0" w:color="auto"/>
                    <w:left w:val="none" w:sz="0" w:space="0" w:color="auto"/>
                    <w:bottom w:val="none" w:sz="0" w:space="0" w:color="auto"/>
                    <w:right w:val="none" w:sz="0" w:space="0" w:color="auto"/>
                  </w:divBdr>
                  <w:divsChild>
                    <w:div w:id="962343061">
                      <w:marLeft w:val="0"/>
                      <w:marRight w:val="0"/>
                      <w:marTop w:val="0"/>
                      <w:marBottom w:val="0"/>
                      <w:divBdr>
                        <w:top w:val="none" w:sz="0" w:space="0" w:color="auto"/>
                        <w:left w:val="none" w:sz="0" w:space="0" w:color="auto"/>
                        <w:bottom w:val="none" w:sz="0" w:space="0" w:color="auto"/>
                        <w:right w:val="none" w:sz="0" w:space="0" w:color="auto"/>
                      </w:divBdr>
                    </w:div>
                  </w:divsChild>
                </w:div>
                <w:div w:id="1037119607">
                  <w:marLeft w:val="0"/>
                  <w:marRight w:val="0"/>
                  <w:marTop w:val="0"/>
                  <w:marBottom w:val="0"/>
                  <w:divBdr>
                    <w:top w:val="none" w:sz="0" w:space="0" w:color="auto"/>
                    <w:left w:val="none" w:sz="0" w:space="0" w:color="auto"/>
                    <w:bottom w:val="none" w:sz="0" w:space="0" w:color="auto"/>
                    <w:right w:val="none" w:sz="0" w:space="0" w:color="auto"/>
                  </w:divBdr>
                  <w:divsChild>
                    <w:div w:id="912738748">
                      <w:marLeft w:val="0"/>
                      <w:marRight w:val="0"/>
                      <w:marTop w:val="0"/>
                      <w:marBottom w:val="0"/>
                      <w:divBdr>
                        <w:top w:val="none" w:sz="0" w:space="0" w:color="auto"/>
                        <w:left w:val="none" w:sz="0" w:space="0" w:color="auto"/>
                        <w:bottom w:val="none" w:sz="0" w:space="0" w:color="auto"/>
                        <w:right w:val="none" w:sz="0" w:space="0" w:color="auto"/>
                      </w:divBdr>
                      <w:divsChild>
                        <w:div w:id="1070737606">
                          <w:marLeft w:val="0"/>
                          <w:marRight w:val="0"/>
                          <w:marTop w:val="0"/>
                          <w:marBottom w:val="0"/>
                          <w:divBdr>
                            <w:top w:val="none" w:sz="0" w:space="0" w:color="auto"/>
                            <w:left w:val="none" w:sz="0" w:space="0" w:color="auto"/>
                            <w:bottom w:val="none" w:sz="0" w:space="0" w:color="auto"/>
                            <w:right w:val="none" w:sz="0" w:space="0" w:color="auto"/>
                          </w:divBdr>
                        </w:div>
                        <w:div w:id="1508405151">
                          <w:marLeft w:val="0"/>
                          <w:marRight w:val="0"/>
                          <w:marTop w:val="0"/>
                          <w:marBottom w:val="0"/>
                          <w:divBdr>
                            <w:top w:val="none" w:sz="0" w:space="0" w:color="auto"/>
                            <w:left w:val="none" w:sz="0" w:space="0" w:color="auto"/>
                            <w:bottom w:val="none" w:sz="0" w:space="0" w:color="auto"/>
                            <w:right w:val="none" w:sz="0" w:space="0" w:color="auto"/>
                          </w:divBdr>
                        </w:div>
                        <w:div w:id="1562010989">
                          <w:marLeft w:val="0"/>
                          <w:marRight w:val="0"/>
                          <w:marTop w:val="0"/>
                          <w:marBottom w:val="0"/>
                          <w:divBdr>
                            <w:top w:val="none" w:sz="0" w:space="0" w:color="auto"/>
                            <w:left w:val="none" w:sz="0" w:space="0" w:color="auto"/>
                            <w:bottom w:val="none" w:sz="0" w:space="0" w:color="auto"/>
                            <w:right w:val="none" w:sz="0" w:space="0" w:color="auto"/>
                          </w:divBdr>
                        </w:div>
                        <w:div w:id="1000812651">
                          <w:marLeft w:val="0"/>
                          <w:marRight w:val="0"/>
                          <w:marTop w:val="0"/>
                          <w:marBottom w:val="0"/>
                          <w:divBdr>
                            <w:top w:val="none" w:sz="0" w:space="0" w:color="auto"/>
                            <w:left w:val="none" w:sz="0" w:space="0" w:color="auto"/>
                            <w:bottom w:val="none" w:sz="0" w:space="0" w:color="auto"/>
                            <w:right w:val="none" w:sz="0" w:space="0" w:color="auto"/>
                          </w:divBdr>
                        </w:div>
                        <w:div w:id="405540923">
                          <w:marLeft w:val="0"/>
                          <w:marRight w:val="0"/>
                          <w:marTop w:val="0"/>
                          <w:marBottom w:val="0"/>
                          <w:divBdr>
                            <w:top w:val="none" w:sz="0" w:space="0" w:color="auto"/>
                            <w:left w:val="none" w:sz="0" w:space="0" w:color="auto"/>
                            <w:bottom w:val="none" w:sz="0" w:space="0" w:color="auto"/>
                            <w:right w:val="none" w:sz="0" w:space="0" w:color="auto"/>
                          </w:divBdr>
                        </w:div>
                        <w:div w:id="910430092">
                          <w:marLeft w:val="0"/>
                          <w:marRight w:val="0"/>
                          <w:marTop w:val="0"/>
                          <w:marBottom w:val="0"/>
                          <w:divBdr>
                            <w:top w:val="none" w:sz="0" w:space="0" w:color="auto"/>
                            <w:left w:val="none" w:sz="0" w:space="0" w:color="auto"/>
                            <w:bottom w:val="none" w:sz="0" w:space="0" w:color="auto"/>
                            <w:right w:val="none" w:sz="0" w:space="0" w:color="auto"/>
                          </w:divBdr>
                        </w:div>
                        <w:div w:id="1782649784">
                          <w:marLeft w:val="0"/>
                          <w:marRight w:val="0"/>
                          <w:marTop w:val="0"/>
                          <w:marBottom w:val="0"/>
                          <w:divBdr>
                            <w:top w:val="none" w:sz="0" w:space="0" w:color="auto"/>
                            <w:left w:val="none" w:sz="0" w:space="0" w:color="auto"/>
                            <w:bottom w:val="none" w:sz="0" w:space="0" w:color="auto"/>
                            <w:right w:val="none" w:sz="0" w:space="0" w:color="auto"/>
                          </w:divBdr>
                        </w:div>
                        <w:div w:id="210383528">
                          <w:marLeft w:val="0"/>
                          <w:marRight w:val="0"/>
                          <w:marTop w:val="0"/>
                          <w:marBottom w:val="0"/>
                          <w:divBdr>
                            <w:top w:val="none" w:sz="0" w:space="0" w:color="auto"/>
                            <w:left w:val="none" w:sz="0" w:space="0" w:color="auto"/>
                            <w:bottom w:val="none" w:sz="0" w:space="0" w:color="auto"/>
                            <w:right w:val="none" w:sz="0" w:space="0" w:color="auto"/>
                          </w:divBdr>
                        </w:div>
                        <w:div w:id="1776049993">
                          <w:marLeft w:val="0"/>
                          <w:marRight w:val="0"/>
                          <w:marTop w:val="0"/>
                          <w:marBottom w:val="0"/>
                          <w:divBdr>
                            <w:top w:val="none" w:sz="0" w:space="0" w:color="auto"/>
                            <w:left w:val="none" w:sz="0" w:space="0" w:color="auto"/>
                            <w:bottom w:val="none" w:sz="0" w:space="0" w:color="auto"/>
                            <w:right w:val="none" w:sz="0" w:space="0" w:color="auto"/>
                          </w:divBdr>
                        </w:div>
                        <w:div w:id="688024012">
                          <w:marLeft w:val="0"/>
                          <w:marRight w:val="0"/>
                          <w:marTop w:val="0"/>
                          <w:marBottom w:val="0"/>
                          <w:divBdr>
                            <w:top w:val="none" w:sz="0" w:space="0" w:color="auto"/>
                            <w:left w:val="none" w:sz="0" w:space="0" w:color="auto"/>
                            <w:bottom w:val="none" w:sz="0" w:space="0" w:color="auto"/>
                            <w:right w:val="none" w:sz="0" w:space="0" w:color="auto"/>
                          </w:divBdr>
                        </w:div>
                        <w:div w:id="1472289145">
                          <w:marLeft w:val="0"/>
                          <w:marRight w:val="0"/>
                          <w:marTop w:val="0"/>
                          <w:marBottom w:val="0"/>
                          <w:divBdr>
                            <w:top w:val="none" w:sz="0" w:space="0" w:color="auto"/>
                            <w:left w:val="none" w:sz="0" w:space="0" w:color="auto"/>
                            <w:bottom w:val="none" w:sz="0" w:space="0" w:color="auto"/>
                            <w:right w:val="none" w:sz="0" w:space="0" w:color="auto"/>
                          </w:divBdr>
                        </w:div>
                        <w:div w:id="703822429">
                          <w:marLeft w:val="0"/>
                          <w:marRight w:val="0"/>
                          <w:marTop w:val="0"/>
                          <w:marBottom w:val="0"/>
                          <w:divBdr>
                            <w:top w:val="none" w:sz="0" w:space="0" w:color="auto"/>
                            <w:left w:val="none" w:sz="0" w:space="0" w:color="auto"/>
                            <w:bottom w:val="none" w:sz="0" w:space="0" w:color="auto"/>
                            <w:right w:val="none" w:sz="0" w:space="0" w:color="auto"/>
                          </w:divBdr>
                        </w:div>
                        <w:div w:id="1648317026">
                          <w:marLeft w:val="0"/>
                          <w:marRight w:val="0"/>
                          <w:marTop w:val="0"/>
                          <w:marBottom w:val="0"/>
                          <w:divBdr>
                            <w:top w:val="none" w:sz="0" w:space="0" w:color="auto"/>
                            <w:left w:val="none" w:sz="0" w:space="0" w:color="auto"/>
                            <w:bottom w:val="none" w:sz="0" w:space="0" w:color="auto"/>
                            <w:right w:val="none" w:sz="0" w:space="0" w:color="auto"/>
                          </w:divBdr>
                        </w:div>
                        <w:div w:id="175773307">
                          <w:marLeft w:val="0"/>
                          <w:marRight w:val="0"/>
                          <w:marTop w:val="0"/>
                          <w:marBottom w:val="0"/>
                          <w:divBdr>
                            <w:top w:val="none" w:sz="0" w:space="0" w:color="auto"/>
                            <w:left w:val="none" w:sz="0" w:space="0" w:color="auto"/>
                            <w:bottom w:val="none" w:sz="0" w:space="0" w:color="auto"/>
                            <w:right w:val="none" w:sz="0" w:space="0" w:color="auto"/>
                          </w:divBdr>
                        </w:div>
                        <w:div w:id="1914195158">
                          <w:marLeft w:val="0"/>
                          <w:marRight w:val="0"/>
                          <w:marTop w:val="0"/>
                          <w:marBottom w:val="0"/>
                          <w:divBdr>
                            <w:top w:val="none" w:sz="0" w:space="0" w:color="auto"/>
                            <w:left w:val="none" w:sz="0" w:space="0" w:color="auto"/>
                            <w:bottom w:val="none" w:sz="0" w:space="0" w:color="auto"/>
                            <w:right w:val="none" w:sz="0" w:space="0" w:color="auto"/>
                          </w:divBdr>
                        </w:div>
                        <w:div w:id="985936312">
                          <w:marLeft w:val="0"/>
                          <w:marRight w:val="0"/>
                          <w:marTop w:val="0"/>
                          <w:marBottom w:val="0"/>
                          <w:divBdr>
                            <w:top w:val="none" w:sz="0" w:space="0" w:color="auto"/>
                            <w:left w:val="none" w:sz="0" w:space="0" w:color="auto"/>
                            <w:bottom w:val="none" w:sz="0" w:space="0" w:color="auto"/>
                            <w:right w:val="none" w:sz="0" w:space="0" w:color="auto"/>
                          </w:divBdr>
                        </w:div>
                        <w:div w:id="1885752141">
                          <w:marLeft w:val="0"/>
                          <w:marRight w:val="0"/>
                          <w:marTop w:val="0"/>
                          <w:marBottom w:val="0"/>
                          <w:divBdr>
                            <w:top w:val="none" w:sz="0" w:space="0" w:color="auto"/>
                            <w:left w:val="none" w:sz="0" w:space="0" w:color="auto"/>
                            <w:bottom w:val="none" w:sz="0" w:space="0" w:color="auto"/>
                            <w:right w:val="none" w:sz="0" w:space="0" w:color="auto"/>
                          </w:divBdr>
                        </w:div>
                        <w:div w:id="1921912970">
                          <w:marLeft w:val="0"/>
                          <w:marRight w:val="0"/>
                          <w:marTop w:val="0"/>
                          <w:marBottom w:val="0"/>
                          <w:divBdr>
                            <w:top w:val="none" w:sz="0" w:space="0" w:color="auto"/>
                            <w:left w:val="none" w:sz="0" w:space="0" w:color="auto"/>
                            <w:bottom w:val="none" w:sz="0" w:space="0" w:color="auto"/>
                            <w:right w:val="none" w:sz="0" w:space="0" w:color="auto"/>
                          </w:divBdr>
                        </w:div>
                        <w:div w:id="490290022">
                          <w:marLeft w:val="0"/>
                          <w:marRight w:val="0"/>
                          <w:marTop w:val="0"/>
                          <w:marBottom w:val="0"/>
                          <w:divBdr>
                            <w:top w:val="none" w:sz="0" w:space="0" w:color="auto"/>
                            <w:left w:val="none" w:sz="0" w:space="0" w:color="auto"/>
                            <w:bottom w:val="none" w:sz="0" w:space="0" w:color="auto"/>
                            <w:right w:val="none" w:sz="0" w:space="0" w:color="auto"/>
                          </w:divBdr>
                        </w:div>
                        <w:div w:id="1629122272">
                          <w:marLeft w:val="0"/>
                          <w:marRight w:val="0"/>
                          <w:marTop w:val="0"/>
                          <w:marBottom w:val="0"/>
                          <w:divBdr>
                            <w:top w:val="none" w:sz="0" w:space="0" w:color="auto"/>
                            <w:left w:val="none" w:sz="0" w:space="0" w:color="auto"/>
                            <w:bottom w:val="none" w:sz="0" w:space="0" w:color="auto"/>
                            <w:right w:val="none" w:sz="0" w:space="0" w:color="auto"/>
                          </w:divBdr>
                        </w:div>
                        <w:div w:id="513229479">
                          <w:marLeft w:val="0"/>
                          <w:marRight w:val="0"/>
                          <w:marTop w:val="0"/>
                          <w:marBottom w:val="0"/>
                          <w:divBdr>
                            <w:top w:val="none" w:sz="0" w:space="0" w:color="auto"/>
                            <w:left w:val="none" w:sz="0" w:space="0" w:color="auto"/>
                            <w:bottom w:val="none" w:sz="0" w:space="0" w:color="auto"/>
                            <w:right w:val="none" w:sz="0" w:space="0" w:color="auto"/>
                          </w:divBdr>
                        </w:div>
                        <w:div w:id="186600547">
                          <w:marLeft w:val="0"/>
                          <w:marRight w:val="0"/>
                          <w:marTop w:val="0"/>
                          <w:marBottom w:val="0"/>
                          <w:divBdr>
                            <w:top w:val="none" w:sz="0" w:space="0" w:color="auto"/>
                            <w:left w:val="none" w:sz="0" w:space="0" w:color="auto"/>
                            <w:bottom w:val="none" w:sz="0" w:space="0" w:color="auto"/>
                            <w:right w:val="none" w:sz="0" w:space="0" w:color="auto"/>
                          </w:divBdr>
                        </w:div>
                        <w:div w:id="478155443">
                          <w:marLeft w:val="0"/>
                          <w:marRight w:val="0"/>
                          <w:marTop w:val="0"/>
                          <w:marBottom w:val="0"/>
                          <w:divBdr>
                            <w:top w:val="none" w:sz="0" w:space="0" w:color="auto"/>
                            <w:left w:val="none" w:sz="0" w:space="0" w:color="auto"/>
                            <w:bottom w:val="none" w:sz="0" w:space="0" w:color="auto"/>
                            <w:right w:val="none" w:sz="0" w:space="0" w:color="auto"/>
                          </w:divBdr>
                        </w:div>
                        <w:div w:id="1905792687">
                          <w:marLeft w:val="0"/>
                          <w:marRight w:val="0"/>
                          <w:marTop w:val="0"/>
                          <w:marBottom w:val="0"/>
                          <w:divBdr>
                            <w:top w:val="none" w:sz="0" w:space="0" w:color="auto"/>
                            <w:left w:val="none" w:sz="0" w:space="0" w:color="auto"/>
                            <w:bottom w:val="none" w:sz="0" w:space="0" w:color="auto"/>
                            <w:right w:val="none" w:sz="0" w:space="0" w:color="auto"/>
                          </w:divBdr>
                        </w:div>
                        <w:div w:id="1461342210">
                          <w:marLeft w:val="0"/>
                          <w:marRight w:val="0"/>
                          <w:marTop w:val="0"/>
                          <w:marBottom w:val="0"/>
                          <w:divBdr>
                            <w:top w:val="none" w:sz="0" w:space="0" w:color="auto"/>
                            <w:left w:val="none" w:sz="0" w:space="0" w:color="auto"/>
                            <w:bottom w:val="none" w:sz="0" w:space="0" w:color="auto"/>
                            <w:right w:val="none" w:sz="0" w:space="0" w:color="auto"/>
                          </w:divBdr>
                        </w:div>
                        <w:div w:id="2015720657">
                          <w:marLeft w:val="0"/>
                          <w:marRight w:val="0"/>
                          <w:marTop w:val="0"/>
                          <w:marBottom w:val="0"/>
                          <w:divBdr>
                            <w:top w:val="none" w:sz="0" w:space="0" w:color="auto"/>
                            <w:left w:val="none" w:sz="0" w:space="0" w:color="auto"/>
                            <w:bottom w:val="none" w:sz="0" w:space="0" w:color="auto"/>
                            <w:right w:val="none" w:sz="0" w:space="0" w:color="auto"/>
                          </w:divBdr>
                        </w:div>
                        <w:div w:id="558440217">
                          <w:marLeft w:val="0"/>
                          <w:marRight w:val="0"/>
                          <w:marTop w:val="0"/>
                          <w:marBottom w:val="0"/>
                          <w:divBdr>
                            <w:top w:val="none" w:sz="0" w:space="0" w:color="auto"/>
                            <w:left w:val="none" w:sz="0" w:space="0" w:color="auto"/>
                            <w:bottom w:val="none" w:sz="0" w:space="0" w:color="auto"/>
                            <w:right w:val="none" w:sz="0" w:space="0" w:color="auto"/>
                          </w:divBdr>
                        </w:div>
                        <w:div w:id="372389940">
                          <w:marLeft w:val="0"/>
                          <w:marRight w:val="0"/>
                          <w:marTop w:val="0"/>
                          <w:marBottom w:val="0"/>
                          <w:divBdr>
                            <w:top w:val="none" w:sz="0" w:space="0" w:color="auto"/>
                            <w:left w:val="none" w:sz="0" w:space="0" w:color="auto"/>
                            <w:bottom w:val="none" w:sz="0" w:space="0" w:color="auto"/>
                            <w:right w:val="none" w:sz="0" w:space="0" w:color="auto"/>
                          </w:divBdr>
                        </w:div>
                        <w:div w:id="956377204">
                          <w:marLeft w:val="0"/>
                          <w:marRight w:val="0"/>
                          <w:marTop w:val="0"/>
                          <w:marBottom w:val="0"/>
                          <w:divBdr>
                            <w:top w:val="none" w:sz="0" w:space="0" w:color="auto"/>
                            <w:left w:val="none" w:sz="0" w:space="0" w:color="auto"/>
                            <w:bottom w:val="none" w:sz="0" w:space="0" w:color="auto"/>
                            <w:right w:val="none" w:sz="0" w:space="0" w:color="auto"/>
                          </w:divBdr>
                        </w:div>
                        <w:div w:id="180168509">
                          <w:marLeft w:val="0"/>
                          <w:marRight w:val="0"/>
                          <w:marTop w:val="0"/>
                          <w:marBottom w:val="0"/>
                          <w:divBdr>
                            <w:top w:val="none" w:sz="0" w:space="0" w:color="auto"/>
                            <w:left w:val="none" w:sz="0" w:space="0" w:color="auto"/>
                            <w:bottom w:val="none" w:sz="0" w:space="0" w:color="auto"/>
                            <w:right w:val="none" w:sz="0" w:space="0" w:color="auto"/>
                          </w:divBdr>
                        </w:div>
                        <w:div w:id="1470434778">
                          <w:marLeft w:val="0"/>
                          <w:marRight w:val="0"/>
                          <w:marTop w:val="0"/>
                          <w:marBottom w:val="0"/>
                          <w:divBdr>
                            <w:top w:val="none" w:sz="0" w:space="0" w:color="auto"/>
                            <w:left w:val="none" w:sz="0" w:space="0" w:color="auto"/>
                            <w:bottom w:val="none" w:sz="0" w:space="0" w:color="auto"/>
                            <w:right w:val="none" w:sz="0" w:space="0" w:color="auto"/>
                          </w:divBdr>
                        </w:div>
                        <w:div w:id="1845320838">
                          <w:marLeft w:val="0"/>
                          <w:marRight w:val="0"/>
                          <w:marTop w:val="0"/>
                          <w:marBottom w:val="0"/>
                          <w:divBdr>
                            <w:top w:val="none" w:sz="0" w:space="0" w:color="auto"/>
                            <w:left w:val="none" w:sz="0" w:space="0" w:color="auto"/>
                            <w:bottom w:val="none" w:sz="0" w:space="0" w:color="auto"/>
                            <w:right w:val="none" w:sz="0" w:space="0" w:color="auto"/>
                          </w:divBdr>
                        </w:div>
                        <w:div w:id="864514133">
                          <w:marLeft w:val="0"/>
                          <w:marRight w:val="0"/>
                          <w:marTop w:val="0"/>
                          <w:marBottom w:val="0"/>
                          <w:divBdr>
                            <w:top w:val="none" w:sz="0" w:space="0" w:color="auto"/>
                            <w:left w:val="none" w:sz="0" w:space="0" w:color="auto"/>
                            <w:bottom w:val="none" w:sz="0" w:space="0" w:color="auto"/>
                            <w:right w:val="none" w:sz="0" w:space="0" w:color="auto"/>
                          </w:divBdr>
                        </w:div>
                        <w:div w:id="1226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2648">
      <w:bodyDiv w:val="1"/>
      <w:marLeft w:val="0"/>
      <w:marRight w:val="0"/>
      <w:marTop w:val="0"/>
      <w:marBottom w:val="0"/>
      <w:divBdr>
        <w:top w:val="none" w:sz="0" w:space="0" w:color="auto"/>
        <w:left w:val="none" w:sz="0" w:space="0" w:color="auto"/>
        <w:bottom w:val="none" w:sz="0" w:space="0" w:color="auto"/>
        <w:right w:val="none" w:sz="0" w:space="0" w:color="auto"/>
      </w:divBdr>
    </w:div>
    <w:div w:id="1530332005">
      <w:bodyDiv w:val="1"/>
      <w:marLeft w:val="0"/>
      <w:marRight w:val="0"/>
      <w:marTop w:val="0"/>
      <w:marBottom w:val="0"/>
      <w:divBdr>
        <w:top w:val="none" w:sz="0" w:space="0" w:color="auto"/>
        <w:left w:val="none" w:sz="0" w:space="0" w:color="auto"/>
        <w:bottom w:val="none" w:sz="0" w:space="0" w:color="auto"/>
        <w:right w:val="none" w:sz="0" w:space="0" w:color="auto"/>
      </w:divBdr>
    </w:div>
    <w:div w:id="1854606787">
      <w:bodyDiv w:val="1"/>
      <w:marLeft w:val="0"/>
      <w:marRight w:val="0"/>
      <w:marTop w:val="0"/>
      <w:marBottom w:val="0"/>
      <w:divBdr>
        <w:top w:val="none" w:sz="0" w:space="0" w:color="auto"/>
        <w:left w:val="none" w:sz="0" w:space="0" w:color="auto"/>
        <w:bottom w:val="none" w:sz="0" w:space="0" w:color="auto"/>
        <w:right w:val="none" w:sz="0" w:space="0" w:color="auto"/>
      </w:divBdr>
    </w:div>
    <w:div w:id="1953004088">
      <w:bodyDiv w:val="1"/>
      <w:marLeft w:val="0"/>
      <w:marRight w:val="0"/>
      <w:marTop w:val="0"/>
      <w:marBottom w:val="0"/>
      <w:divBdr>
        <w:top w:val="none" w:sz="0" w:space="0" w:color="auto"/>
        <w:left w:val="none" w:sz="0" w:space="0" w:color="auto"/>
        <w:bottom w:val="none" w:sz="0" w:space="0" w:color="auto"/>
        <w:right w:val="none" w:sz="0" w:space="0" w:color="auto"/>
      </w:divBdr>
    </w:div>
    <w:div w:id="20401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insamlingsstatist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ica.dahl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BD19-CDF9-4BEC-9D7E-CE4DC83C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2679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Connect PR</Company>
  <LinksUpToDate>false</LinksUpToDate>
  <CharactersWithSpaces>3094</CharactersWithSpaces>
  <SharedDoc>false</SharedDoc>
  <HLinks>
    <vt:vector size="6" baseType="variant">
      <vt:variant>
        <vt:i4>5177377</vt:i4>
      </vt:variant>
      <vt:variant>
        <vt:i4>0</vt:i4>
      </vt:variant>
      <vt:variant>
        <vt:i4>0</vt:i4>
      </vt:variant>
      <vt:variant>
        <vt:i4>5</vt:i4>
      </vt:variant>
      <vt:variant>
        <vt:lpwstr>mailto:magnus.ornborg@ftiab.se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Paul</dc:creator>
  <cp:lastModifiedBy>Lindis Holmberg</cp:lastModifiedBy>
  <cp:revision>2</cp:revision>
  <cp:lastPrinted>2010-03-24T14:26:00Z</cp:lastPrinted>
  <dcterms:created xsi:type="dcterms:W3CDTF">2016-03-01T15:26:00Z</dcterms:created>
  <dcterms:modified xsi:type="dcterms:W3CDTF">2016-03-01T15:26:00Z</dcterms:modified>
</cp:coreProperties>
</file>