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76A3" w14:textId="77777777" w:rsidR="00324588" w:rsidRPr="00F3706A" w:rsidRDefault="00324588" w:rsidP="00324588">
      <w:pPr>
        <w:rPr>
          <w:rFonts w:ascii="Arial" w:hAnsi="Arial" w:cs="Arial"/>
          <w:sz w:val="20"/>
          <w:szCs w:val="20"/>
        </w:rPr>
      </w:pPr>
    </w:p>
    <w:p w14:paraId="51E2D299" w14:textId="77777777" w:rsidR="00C27FD2" w:rsidRPr="002C1916" w:rsidRDefault="00C27FD2" w:rsidP="00C27FD2">
      <w:pPr>
        <w:rPr>
          <w:rFonts w:ascii="Arial" w:hAnsi="Arial" w:cs="Arial"/>
        </w:rPr>
      </w:pPr>
      <w:r w:rsidRPr="002C1916">
        <w:rPr>
          <w:rFonts w:ascii="Arial" w:hAnsi="Arial" w:cs="Arial"/>
        </w:rPr>
        <w:t>Yhteyshenkilöt:</w:t>
      </w:r>
    </w:p>
    <w:p w14:paraId="05B609DB" w14:textId="77777777" w:rsidR="00C27FD2" w:rsidRPr="002C1916" w:rsidRDefault="00C27FD2" w:rsidP="00C27FD2">
      <w:pPr>
        <w:keepNext/>
        <w:spacing w:after="0" w:line="240" w:lineRule="auto"/>
        <w:outlineLvl w:val="2"/>
        <w:rPr>
          <w:rFonts w:ascii="Arial" w:eastAsia="Times New Roman" w:hAnsi="Arial" w:cs="Arial"/>
          <w:b/>
          <w:bCs/>
        </w:rPr>
      </w:pPr>
      <w:r w:rsidRPr="002C1916">
        <w:rPr>
          <w:rFonts w:ascii="Arial" w:hAnsi="Arial" w:cs="Arial"/>
          <w:b/>
        </w:rPr>
        <w:t>Media</w:t>
      </w:r>
      <w:r w:rsidRPr="002C1916">
        <w:rPr>
          <w:rFonts w:ascii="Arial" w:hAnsi="Arial" w:cs="Arial"/>
        </w:rPr>
        <w:tab/>
      </w:r>
      <w:r w:rsidRPr="002C1916">
        <w:rPr>
          <w:rFonts w:ascii="Arial" w:hAnsi="Arial" w:cs="Arial"/>
        </w:rPr>
        <w:tab/>
      </w:r>
      <w:r w:rsidRPr="002C1916">
        <w:rPr>
          <w:rFonts w:ascii="Arial" w:hAnsi="Arial" w:cs="Arial"/>
        </w:rPr>
        <w:tab/>
      </w:r>
      <w:r w:rsidRPr="002C1916">
        <w:rPr>
          <w:rFonts w:ascii="Arial" w:hAnsi="Arial" w:cs="Arial"/>
        </w:rPr>
        <w:tab/>
      </w:r>
      <w:r w:rsidRPr="002C1916">
        <w:rPr>
          <w:rFonts w:ascii="Arial" w:hAnsi="Arial" w:cs="Arial"/>
        </w:rPr>
        <w:tab/>
      </w:r>
      <w:r w:rsidRPr="002C1916">
        <w:rPr>
          <w:rFonts w:ascii="Arial" w:hAnsi="Arial" w:cs="Arial"/>
          <w:b/>
        </w:rPr>
        <w:t xml:space="preserve"> </w:t>
      </w:r>
    </w:p>
    <w:p w14:paraId="33A4DAF8" w14:textId="77777777" w:rsidR="00C27FD2" w:rsidRPr="002C1916" w:rsidRDefault="00C27FD2" w:rsidP="00C27FD2">
      <w:pPr>
        <w:tabs>
          <w:tab w:val="left" w:pos="3600"/>
          <w:tab w:val="center" w:pos="4680"/>
          <w:tab w:val="right" w:pos="9360"/>
        </w:tabs>
        <w:spacing w:after="0" w:line="240" w:lineRule="auto"/>
        <w:rPr>
          <w:rFonts w:ascii="Arial" w:hAnsi="Arial" w:cs="Arial"/>
        </w:rPr>
      </w:pPr>
      <w:r w:rsidRPr="002C1916">
        <w:rPr>
          <w:rFonts w:ascii="Arial" w:hAnsi="Arial" w:cs="Arial"/>
        </w:rPr>
        <w:t>Marco Giudici</w:t>
      </w:r>
      <w:r w:rsidRPr="002C1916">
        <w:rPr>
          <w:rFonts w:ascii="Arial" w:hAnsi="Arial" w:cs="Arial"/>
        </w:rPr>
        <w:tab/>
        <w:t xml:space="preserve"> </w:t>
      </w:r>
    </w:p>
    <w:p w14:paraId="56712FB6" w14:textId="77777777" w:rsidR="00C27FD2" w:rsidRPr="002C1916" w:rsidRDefault="00C27FD2" w:rsidP="00C27FD2">
      <w:pPr>
        <w:tabs>
          <w:tab w:val="left" w:pos="3600"/>
          <w:tab w:val="center" w:pos="4680"/>
          <w:tab w:val="right" w:pos="9360"/>
        </w:tabs>
        <w:spacing w:after="0" w:line="240" w:lineRule="auto"/>
        <w:rPr>
          <w:rFonts w:ascii="Arial" w:hAnsi="Arial" w:cs="Arial"/>
        </w:rPr>
      </w:pPr>
      <w:r w:rsidRPr="002C1916">
        <w:rPr>
          <w:rFonts w:ascii="Arial" w:hAnsi="Arial" w:cs="Arial"/>
        </w:rPr>
        <w:t>Technical Publicity Ltd, Honeywell Industrial Safety -yhtiön puolesta</w:t>
      </w:r>
    </w:p>
    <w:p w14:paraId="4F404E3B" w14:textId="77777777" w:rsidR="00C27FD2" w:rsidRPr="002C1916" w:rsidRDefault="00C27FD2" w:rsidP="00C27FD2">
      <w:pPr>
        <w:tabs>
          <w:tab w:val="left" w:pos="3600"/>
          <w:tab w:val="center" w:pos="4680"/>
          <w:tab w:val="right" w:pos="9360"/>
        </w:tabs>
        <w:spacing w:after="0" w:line="240" w:lineRule="auto"/>
        <w:rPr>
          <w:rFonts w:ascii="Arial" w:hAnsi="Arial" w:cs="Arial"/>
        </w:rPr>
      </w:pPr>
      <w:r w:rsidRPr="002C1916">
        <w:rPr>
          <w:rFonts w:ascii="Arial" w:hAnsi="Arial" w:cs="Arial"/>
        </w:rPr>
        <w:t>+44 (0)1582 390980</w:t>
      </w:r>
      <w:r w:rsidRPr="002C1916">
        <w:rPr>
          <w:rFonts w:ascii="Arial" w:hAnsi="Arial" w:cs="Arial"/>
        </w:rPr>
        <w:tab/>
      </w:r>
    </w:p>
    <w:p w14:paraId="399A1ED5" w14:textId="71060399" w:rsidR="006D7C71" w:rsidRPr="00F3706A" w:rsidRDefault="002C1916" w:rsidP="00C27FD2">
      <w:pPr>
        <w:tabs>
          <w:tab w:val="left" w:pos="3600"/>
        </w:tabs>
        <w:rPr>
          <w:rFonts w:ascii="Arial" w:hAnsi="Arial" w:cs="Arial"/>
          <w:sz w:val="20"/>
          <w:szCs w:val="20"/>
        </w:rPr>
      </w:pPr>
      <w:hyperlink r:id="rId9">
        <w:r w:rsidR="00F67592" w:rsidRPr="002C1916">
          <w:rPr>
            <w:rStyle w:val="Hyperlink"/>
            <w:rFonts w:ascii="Arial" w:hAnsi="Arial" w:cs="Arial"/>
          </w:rPr>
          <w:t>MGiudici@technical-group.com</w:t>
        </w:r>
      </w:hyperlink>
      <w:r w:rsidR="00F67592" w:rsidRPr="00F3706A">
        <w:t xml:space="preserve"> </w:t>
      </w:r>
      <w:r w:rsidR="00F67592" w:rsidRPr="00F3706A">
        <w:tab/>
      </w:r>
      <w:r w:rsidR="00F67592" w:rsidRPr="00F3706A">
        <w:rPr>
          <w:rFonts w:ascii="Arial" w:hAnsi="Arial"/>
          <w:sz w:val="20"/>
        </w:rPr>
        <w:t xml:space="preserve">  </w:t>
      </w:r>
    </w:p>
    <w:p w14:paraId="76C91916" w14:textId="77777777" w:rsidR="00324588" w:rsidRPr="00F3706A" w:rsidRDefault="00324588" w:rsidP="00324588">
      <w:pPr>
        <w:spacing w:after="40" w:line="240" w:lineRule="auto"/>
        <w:jc w:val="center"/>
        <w:rPr>
          <w:sz w:val="10"/>
        </w:rPr>
      </w:pPr>
    </w:p>
    <w:p w14:paraId="1BD45F2D" w14:textId="41DEDE1F" w:rsidR="00324588" w:rsidRPr="00F3706A" w:rsidRDefault="00AB4FF1" w:rsidP="00C27F08">
      <w:pPr>
        <w:spacing w:after="0" w:line="240" w:lineRule="auto"/>
        <w:jc w:val="center"/>
        <w:rPr>
          <w:rFonts w:ascii="Arial" w:hAnsi="Arial" w:cs="Arial"/>
          <w:b/>
          <w:sz w:val="24"/>
        </w:rPr>
      </w:pPr>
      <w:r w:rsidRPr="00F3706A">
        <w:rPr>
          <w:rFonts w:ascii="Arial" w:hAnsi="Arial"/>
          <w:b/>
          <w:sz w:val="24"/>
        </w:rPr>
        <w:t xml:space="preserve">HONEYWELL JULKAISEE UUDEN TURVALLISUUTTA JA TUOTTAVUUTTA PARANTAVAN, TYÖNTEKIJÖILLE SUUNNATUN VERKKOPOHJAISEN OHJELMISTON </w:t>
      </w:r>
    </w:p>
    <w:p w14:paraId="3D53F054" w14:textId="77777777" w:rsidR="00324588" w:rsidRPr="00F3706A" w:rsidRDefault="00324588" w:rsidP="00ED0487">
      <w:pPr>
        <w:spacing w:after="0"/>
        <w:rPr>
          <w:rFonts w:ascii="Arial" w:hAnsi="Arial" w:cs="Arial"/>
          <w:b/>
        </w:rPr>
      </w:pPr>
    </w:p>
    <w:p w14:paraId="58379C15" w14:textId="6B65B3A0" w:rsidR="00AB4FF1" w:rsidRPr="00F3706A" w:rsidRDefault="00556812" w:rsidP="001F0BEF">
      <w:pPr>
        <w:spacing w:line="240" w:lineRule="auto"/>
        <w:ind w:left="360"/>
        <w:jc w:val="center"/>
        <w:rPr>
          <w:rFonts w:ascii="Arial" w:hAnsi="Arial" w:cs="Arial"/>
          <w:i/>
          <w:szCs w:val="20"/>
        </w:rPr>
      </w:pPr>
      <w:r w:rsidRPr="00F3706A">
        <w:rPr>
          <w:rFonts w:ascii="Arial" w:hAnsi="Arial"/>
          <w:i/>
        </w:rPr>
        <w:t>Uusi Honeywell Sotera™ -alustalla toimiva ohjelmistoratkaisu</w:t>
      </w:r>
    </w:p>
    <w:p w14:paraId="51221D6A" w14:textId="5000C8CE" w:rsidR="00556812" w:rsidRPr="00F3706A" w:rsidRDefault="00556812" w:rsidP="001F0BEF">
      <w:pPr>
        <w:spacing w:line="240" w:lineRule="auto"/>
        <w:ind w:left="360"/>
        <w:jc w:val="center"/>
        <w:rPr>
          <w:rFonts w:ascii="Arial" w:hAnsi="Arial" w:cs="Arial"/>
          <w:i/>
          <w:szCs w:val="20"/>
        </w:rPr>
      </w:pPr>
      <w:r w:rsidRPr="00F3706A">
        <w:rPr>
          <w:rFonts w:ascii="Arial" w:hAnsi="Arial"/>
          <w:i/>
        </w:rPr>
        <w:t xml:space="preserve">Honeywell Sotera-Express korvaa vanhemmat sovellukset uudella käyttäjäystävällisellä ohjelmistorajapinnalla </w:t>
      </w:r>
    </w:p>
    <w:p w14:paraId="081C0F8F" w14:textId="0263B10E" w:rsidR="00DF2BEE" w:rsidRPr="00F3706A" w:rsidRDefault="00C27FD2" w:rsidP="00DF2BEE">
      <w:pPr>
        <w:spacing w:after="0" w:line="360" w:lineRule="auto"/>
        <w:ind w:firstLine="720"/>
        <w:rPr>
          <w:rFonts w:ascii="Arial" w:hAnsi="Arial" w:cs="Arial"/>
          <w:sz w:val="24"/>
          <w:szCs w:val="20"/>
        </w:rPr>
      </w:pPr>
      <w:r w:rsidRPr="00F3706A">
        <w:rPr>
          <w:rFonts w:ascii="Arial" w:hAnsi="Arial"/>
          <w:sz w:val="24"/>
        </w:rPr>
        <w:t xml:space="preserve">POOLE, U.K., </w:t>
      </w:r>
      <w:r w:rsidR="002C1916" w:rsidRPr="002C1916">
        <w:rPr>
          <w:rFonts w:ascii="Arial" w:hAnsi="Arial"/>
          <w:sz w:val="24"/>
        </w:rPr>
        <w:t>24. elokuuta 2017</w:t>
      </w:r>
      <w:r w:rsidR="002C1916">
        <w:rPr>
          <w:rFonts w:ascii="Arial" w:hAnsi="Arial"/>
          <w:sz w:val="24"/>
        </w:rPr>
        <w:t xml:space="preserve"> </w:t>
      </w:r>
      <w:r w:rsidRPr="00F3706A">
        <w:rPr>
          <w:rFonts w:ascii="Arial" w:hAnsi="Arial"/>
          <w:sz w:val="24"/>
        </w:rPr>
        <w:t>– Honeywell (</w:t>
      </w:r>
      <w:r w:rsidRPr="00F3706A">
        <w:rPr>
          <w:rFonts w:ascii="Arial" w:hAnsi="Arial"/>
          <w:b/>
          <w:sz w:val="24"/>
        </w:rPr>
        <w:t>NYSE: HON)</w:t>
      </w:r>
      <w:r w:rsidRPr="00F3706A">
        <w:rPr>
          <w:rFonts w:ascii="Arial" w:hAnsi="Arial"/>
          <w:sz w:val="24"/>
        </w:rPr>
        <w:t xml:space="preserve"> julkaisi tänään uuden, kattavan turvallisuusohjelmistoalustan, Honeywell Soteran™, joka tukee yrityksen kasvavaa teollisuustyöntekijöille tarkoitettujen verkkopohjaisten ratkaisujen valikoimaa. Valikoima on suunniteltu auttamaan asiakkaita pitämään laitoksensa ja henkilöstönsä turvassa, parantamaan tuottavuutta ja alentamaan hallinnollisia sekä vaatimustenmukaisuudesta aiheutuvia kustannuksia.</w:t>
      </w:r>
    </w:p>
    <w:p w14:paraId="0EC50071" w14:textId="77777777" w:rsidR="00C27FD2" w:rsidRPr="00F3706A" w:rsidRDefault="00C27FD2" w:rsidP="00DF2BEE">
      <w:pPr>
        <w:spacing w:after="0" w:line="360" w:lineRule="auto"/>
        <w:ind w:firstLine="720"/>
        <w:rPr>
          <w:rFonts w:ascii="Arial" w:hAnsi="Arial" w:cs="Arial"/>
          <w:sz w:val="24"/>
          <w:szCs w:val="20"/>
        </w:rPr>
      </w:pPr>
    </w:p>
    <w:p w14:paraId="666A9425" w14:textId="6D9A5183" w:rsidR="005E4C9A" w:rsidRPr="00F3706A" w:rsidRDefault="005E4C9A" w:rsidP="005E4C9A">
      <w:pPr>
        <w:spacing w:after="0" w:line="360" w:lineRule="auto"/>
        <w:ind w:firstLine="720"/>
        <w:rPr>
          <w:rFonts w:ascii="Arial" w:hAnsi="Arial" w:cs="Arial"/>
          <w:sz w:val="24"/>
          <w:szCs w:val="20"/>
        </w:rPr>
      </w:pPr>
      <w:r w:rsidRPr="00F3706A">
        <w:rPr>
          <w:rFonts w:ascii="Arial" w:hAnsi="Arial"/>
          <w:sz w:val="24"/>
        </w:rPr>
        <w:t>”Honeywell luottaa johtavaan asemaansa teollisuuden turvallisuustuotteiden ja -ratkaisujen tarjoajana kehittäessään ja jaellessaan verkkopohjaisia, työntekijöille suunnattuja teknologioita, joiden ansiosta asiakkaat voivat saada työpaikkansa turvallisemmiksi ja toimintonsa tehokkaammiksi sekä välttää samalla tuotannon pysähtymisestä ja hallinnollisesta taakasta aiheutuvat kustannukset,” kertoi Honeywell Industrial Safetyn kannettavista kaasunilmaisintuotteista vastaava johtaja, Ken Schmidt. ”Honeywell Sotera -alustaamme hyödyntäen verkkopohjaiset ratkaisumme voivat auttaa asiakkaitamme valvomaan työntekijöiden turvallisuutta sijainnista riippumatta sekä optimoimaan laitos- ja kenttätoiminnot.”</w:t>
      </w:r>
    </w:p>
    <w:p w14:paraId="36AEAC45" w14:textId="77777777" w:rsidR="00C27FD2" w:rsidRPr="00F3706A" w:rsidRDefault="00C27FD2" w:rsidP="005E4C9A">
      <w:pPr>
        <w:spacing w:after="0" w:line="360" w:lineRule="auto"/>
        <w:ind w:firstLine="720"/>
        <w:rPr>
          <w:rFonts w:ascii="Arial" w:hAnsi="Arial" w:cs="Arial"/>
          <w:sz w:val="24"/>
          <w:szCs w:val="20"/>
        </w:rPr>
      </w:pPr>
    </w:p>
    <w:p w14:paraId="6733D853" w14:textId="2432184C" w:rsidR="009F5640" w:rsidRPr="00F3706A" w:rsidRDefault="005E4C9A" w:rsidP="008E7314">
      <w:pPr>
        <w:spacing w:after="0" w:line="360" w:lineRule="auto"/>
        <w:ind w:firstLine="720"/>
        <w:rPr>
          <w:rFonts w:ascii="Arial" w:hAnsi="Arial" w:cs="Arial"/>
          <w:sz w:val="24"/>
          <w:szCs w:val="20"/>
        </w:rPr>
      </w:pPr>
      <w:r w:rsidRPr="00F3706A">
        <w:rPr>
          <w:rFonts w:ascii="Arial" w:hAnsi="Arial"/>
          <w:sz w:val="24"/>
        </w:rPr>
        <w:t xml:space="preserve"> Honeywell Sotera -alusta tukee työntekijöille suunnattua verkkopohjaista tarjontavalikoimaa, kuten kaksisuuntaista viestintää, maantieteellisen sijainnin </w:t>
      </w:r>
      <w:r w:rsidRPr="00F3706A">
        <w:rPr>
          <w:rFonts w:ascii="Arial" w:hAnsi="Arial"/>
          <w:sz w:val="24"/>
        </w:rPr>
        <w:lastRenderedPageBreak/>
        <w:t>paikannusta ja automaattisia turvallisuushälytyksiä, jotka tarjoavat työnantajalle reaaliaikaisen kuvan vaaratilanteista ja kyvyn reagoida nopeasti, jos työntekijä on loukkaantunut syrjäisessä sijaintipaikassa.</w:t>
      </w:r>
    </w:p>
    <w:p w14:paraId="76D2954E" w14:textId="77777777" w:rsidR="00C15C10" w:rsidRPr="00F3706A" w:rsidRDefault="00C15C10" w:rsidP="00C15C10">
      <w:pPr>
        <w:spacing w:after="0" w:line="360" w:lineRule="auto"/>
        <w:ind w:firstLine="720"/>
        <w:rPr>
          <w:rFonts w:ascii="Arial" w:hAnsi="Arial" w:cs="Arial"/>
          <w:sz w:val="24"/>
          <w:szCs w:val="20"/>
        </w:rPr>
      </w:pPr>
      <w:r w:rsidRPr="00F3706A">
        <w:rPr>
          <w:rFonts w:ascii="Arial" w:hAnsi="Arial"/>
          <w:sz w:val="24"/>
        </w:rPr>
        <w:t>Ensimmäinen julkaistava ohjelmisto, Honeywell Sotera-Express, korvaa Honeywellin alan johtavan kannettavien kaasunilmaisinten tuotevalikoiman vanhemmat ohjelmistosovellukset uudella, käyttäjäystävällisellä ohjelmistorajapinnalla. Ohjelmiston avulla eri Honeywell-laitteita käyttävät asiakkaat voivat testata ja huoltaa laitteitaan sekä luoda raportteja helpommin.</w:t>
      </w:r>
    </w:p>
    <w:p w14:paraId="661395E7" w14:textId="77777777" w:rsidR="00C27FD2" w:rsidRPr="00F3706A" w:rsidRDefault="00C27FD2" w:rsidP="00C15C10">
      <w:pPr>
        <w:spacing w:after="0" w:line="360" w:lineRule="auto"/>
        <w:ind w:firstLine="720"/>
        <w:rPr>
          <w:rFonts w:ascii="Arial" w:hAnsi="Arial" w:cs="Arial"/>
          <w:sz w:val="24"/>
          <w:szCs w:val="20"/>
        </w:rPr>
      </w:pPr>
    </w:p>
    <w:p w14:paraId="4AFEE941" w14:textId="7860E056" w:rsidR="00DE0595" w:rsidRPr="00F3706A" w:rsidRDefault="00B50A94" w:rsidP="00B50A94">
      <w:pPr>
        <w:spacing w:after="0" w:line="360" w:lineRule="auto"/>
        <w:ind w:firstLine="720"/>
        <w:rPr>
          <w:rFonts w:ascii="Arial" w:hAnsi="Arial" w:cs="Arial"/>
          <w:sz w:val="24"/>
          <w:szCs w:val="20"/>
        </w:rPr>
      </w:pPr>
      <w:r w:rsidRPr="00F3706A">
        <w:rPr>
          <w:rFonts w:ascii="Arial" w:hAnsi="Arial"/>
          <w:sz w:val="24"/>
        </w:rPr>
        <w:t xml:space="preserve">Honeywell Sotera-Express toimii kaikkien Honeywell-kaasunilmaisintuotteiden ainoana laitehallintaohjelmistona alkaen suosituista kannettavista kaasunilmaisintuotteista: BW Clip-, GasAlertMicroClip- ja Honeywell RAE Systemsin ToxiRAE Pro-, MultiRAE-, Q RAE3- ja MicroRAE-kaasunvalvontalaitteet sekä BW IntelliDoX ja RAE Systemsin AutoRAE 2 -telakointijärjestelmät, joita käytetään laitteiden lataamiseen, testaukseen ja huoltoon. Katso lisätietoja Honeywell Sotera-Expressistä napsauttamalla </w:t>
      </w:r>
      <w:hyperlink r:id="rId10">
        <w:r w:rsidRPr="00F3706A">
          <w:rPr>
            <w:rStyle w:val="Hyperlink"/>
            <w:rFonts w:ascii="Arial" w:hAnsi="Arial"/>
            <w:sz w:val="24"/>
          </w:rPr>
          <w:t>tätä</w:t>
        </w:r>
      </w:hyperlink>
      <w:r w:rsidRPr="00F3706A">
        <w:rPr>
          <w:rFonts w:ascii="Arial" w:hAnsi="Arial"/>
          <w:sz w:val="24"/>
        </w:rPr>
        <w:t xml:space="preserve">. </w:t>
      </w:r>
    </w:p>
    <w:p w14:paraId="186A99A9" w14:textId="77777777" w:rsidR="00C27FD2" w:rsidRPr="00F3706A" w:rsidRDefault="00C27FD2" w:rsidP="00B50A94">
      <w:pPr>
        <w:spacing w:after="0" w:line="360" w:lineRule="auto"/>
        <w:ind w:firstLine="720"/>
        <w:rPr>
          <w:rFonts w:ascii="Arial" w:hAnsi="Arial" w:cs="Arial"/>
          <w:sz w:val="24"/>
          <w:szCs w:val="20"/>
        </w:rPr>
      </w:pPr>
    </w:p>
    <w:p w14:paraId="315AD317" w14:textId="6DFC3582" w:rsidR="005E4C9A" w:rsidRPr="00F3706A" w:rsidRDefault="005E4C9A" w:rsidP="005E4C9A">
      <w:pPr>
        <w:spacing w:after="0" w:line="360" w:lineRule="auto"/>
        <w:ind w:firstLine="720"/>
        <w:rPr>
          <w:rFonts w:ascii="Arial" w:hAnsi="Arial" w:cs="Arial"/>
          <w:sz w:val="24"/>
          <w:szCs w:val="20"/>
        </w:rPr>
      </w:pPr>
      <w:r w:rsidRPr="00F3706A">
        <w:rPr>
          <w:rFonts w:ascii="Arial" w:hAnsi="Arial"/>
          <w:sz w:val="24"/>
        </w:rPr>
        <w:t>Ohjelmisto yksinkertaistaa kaikkien Honeywell-laitteiden laitemäärityksiä, testausta ja huoltoa sekä yhdenmukaistaa turvallisuuspäälliköiden vaatimustenmukaisuuden hallintaa luomalla testaus-, sertifiointi-, vaaratilanne- ja muut tärkeimmät raportit nopeammin. Se sisältää myös edistyneitä kyberturvallisuusominaisuuksia tietojen suojaamiseen.</w:t>
      </w:r>
    </w:p>
    <w:p w14:paraId="4C959A99" w14:textId="77777777" w:rsidR="00C27FD2" w:rsidRPr="00F3706A" w:rsidRDefault="00C27FD2" w:rsidP="005E4C9A">
      <w:pPr>
        <w:spacing w:after="0" w:line="360" w:lineRule="auto"/>
        <w:ind w:firstLine="720"/>
        <w:rPr>
          <w:rFonts w:ascii="Arial" w:hAnsi="Arial" w:cs="Arial"/>
          <w:sz w:val="24"/>
          <w:szCs w:val="20"/>
        </w:rPr>
      </w:pPr>
    </w:p>
    <w:p w14:paraId="7A56B66A" w14:textId="285B6D0B" w:rsidR="001F2646" w:rsidRPr="00F3706A" w:rsidRDefault="005E26A1" w:rsidP="001F2646">
      <w:pPr>
        <w:spacing w:after="0" w:line="360" w:lineRule="auto"/>
        <w:ind w:firstLine="720"/>
        <w:rPr>
          <w:rFonts w:ascii="Arial" w:hAnsi="Arial" w:cs="Arial"/>
          <w:sz w:val="24"/>
          <w:szCs w:val="20"/>
        </w:rPr>
      </w:pPr>
      <w:r w:rsidRPr="00F3706A">
        <w:rPr>
          <w:rFonts w:ascii="Arial" w:hAnsi="Arial"/>
          <w:sz w:val="24"/>
        </w:rPr>
        <w:t>Honeywell Sotera -alusta esiteltiin tänään Honeywell Safety and Productivity Solutionsin (SPS) Minneapolisista lähetetyssä julkistustilaisuudessa, jossa SPS esitteli verkkoratkaisuvalikoimansa, joka on suunniteltu lisäämään tuottavuutta ja turvallisuutta työpaikoilla. Näitä ovat:</w:t>
      </w:r>
    </w:p>
    <w:p w14:paraId="6BA10820" w14:textId="5FAC0CA4" w:rsidR="001F2646" w:rsidRPr="00F3706A" w:rsidRDefault="002C1916" w:rsidP="005210E1">
      <w:pPr>
        <w:pStyle w:val="Listenabsatz"/>
        <w:numPr>
          <w:ilvl w:val="0"/>
          <w:numId w:val="18"/>
        </w:numPr>
        <w:spacing w:after="0" w:line="240" w:lineRule="auto"/>
        <w:ind w:left="1166"/>
        <w:rPr>
          <w:rFonts w:ascii="Arial" w:hAnsi="Arial" w:cs="Arial"/>
          <w:sz w:val="24"/>
          <w:szCs w:val="20"/>
        </w:rPr>
      </w:pPr>
      <w:hyperlink r:id="rId11">
        <w:r w:rsidR="00F67592" w:rsidRPr="00F3706A">
          <w:rPr>
            <w:rStyle w:val="Hyperlink"/>
            <w:rFonts w:ascii="Arial" w:hAnsi="Arial"/>
            <w:sz w:val="24"/>
          </w:rPr>
          <w:t>Sensepoint XCL</w:t>
        </w:r>
      </w:hyperlink>
      <w:r w:rsidR="00F67592" w:rsidRPr="00F3706A">
        <w:rPr>
          <w:rFonts w:ascii="Arial" w:hAnsi="Arial"/>
          <w:sz w:val="24"/>
        </w:rPr>
        <w:t>, uusi viimeisintä teknologiaa sisältävä verkkopohjainen kaasunilmaisin käytettäväksi kaupallisissa ja kevyen teollisuuden sovelluksissa</w:t>
      </w:r>
    </w:p>
    <w:p w14:paraId="7B07CA1B" w14:textId="20E2FB27" w:rsidR="001512C6" w:rsidRPr="00F3706A" w:rsidRDefault="001512C6" w:rsidP="001512C6">
      <w:pPr>
        <w:pStyle w:val="Listenabsatz"/>
        <w:numPr>
          <w:ilvl w:val="0"/>
          <w:numId w:val="18"/>
        </w:numPr>
        <w:ind w:left="1170"/>
        <w:rPr>
          <w:rFonts w:ascii="Arial" w:hAnsi="Arial" w:cs="Arial"/>
          <w:sz w:val="24"/>
          <w:szCs w:val="24"/>
        </w:rPr>
      </w:pPr>
      <w:r w:rsidRPr="00F3706A">
        <w:lastRenderedPageBreak/>
        <w:t>Uusi</w:t>
      </w:r>
      <w:r w:rsidRPr="00F3706A">
        <w:rPr>
          <w:rFonts w:ascii="Arial" w:hAnsi="Arial"/>
          <w:sz w:val="24"/>
        </w:rPr>
        <w:t xml:space="preserve"> </w:t>
      </w:r>
      <w:hyperlink r:id="rId12">
        <w:r w:rsidRPr="00F3706A">
          <w:rPr>
            <w:rStyle w:val="Hyperlink"/>
            <w:rFonts w:ascii="Arial" w:hAnsi="Arial"/>
            <w:sz w:val="24"/>
          </w:rPr>
          <w:t>rahdinseurantaratkaisu</w:t>
        </w:r>
      </w:hyperlink>
      <w:r w:rsidRPr="00F3706A">
        <w:rPr>
          <w:rFonts w:ascii="Arial" w:hAnsi="Arial"/>
          <w:sz w:val="24"/>
        </w:rPr>
        <w:t xml:space="preserve">, joka tarjoaa logistiikka- ja kuljetusyrityksille reaaliaikaista tietoa lähetysten sijainnista ja tilasta vahingoittumisen ja katoamisen estämiseksi </w:t>
      </w:r>
    </w:p>
    <w:p w14:paraId="2B3F3CA5" w14:textId="4317E96D" w:rsidR="001512C6" w:rsidRPr="00F3706A" w:rsidRDefault="001512C6" w:rsidP="001512C6">
      <w:pPr>
        <w:pStyle w:val="Listenabsatz"/>
        <w:numPr>
          <w:ilvl w:val="0"/>
          <w:numId w:val="18"/>
        </w:numPr>
        <w:spacing w:after="0" w:line="240" w:lineRule="auto"/>
        <w:ind w:left="1170"/>
        <w:rPr>
          <w:rFonts w:ascii="Arial" w:hAnsi="Arial" w:cs="Arial"/>
          <w:sz w:val="24"/>
          <w:szCs w:val="24"/>
        </w:rPr>
      </w:pPr>
      <w:r w:rsidRPr="00F3706A">
        <w:t>Uusi</w:t>
      </w:r>
      <w:r w:rsidRPr="00F3706A">
        <w:rPr>
          <w:rFonts w:ascii="Arial" w:hAnsi="Arial"/>
          <w:sz w:val="24"/>
        </w:rPr>
        <w:t xml:space="preserve"> </w:t>
      </w:r>
      <w:hyperlink r:id="rId13">
        <w:r w:rsidRPr="00F3706A">
          <w:rPr>
            <w:rStyle w:val="Hyperlink"/>
            <w:rFonts w:ascii="Arial" w:hAnsi="Arial"/>
            <w:sz w:val="24"/>
          </w:rPr>
          <w:t>vaatimustenmukaisuusratkaisu</w:t>
        </w:r>
      </w:hyperlink>
      <w:r w:rsidRPr="00F3706A">
        <w:rPr>
          <w:rFonts w:ascii="Arial" w:hAnsi="Arial"/>
          <w:sz w:val="24"/>
        </w:rPr>
        <w:t xml:space="preserve"> kuorma-autojen kuljettajille, joka tallentaa EU-säännösten edellyttämät ajotunnit ja ajoneuvotarkastukset sähköisesti.  </w:t>
      </w:r>
    </w:p>
    <w:p w14:paraId="0F8481A5" w14:textId="5604F505" w:rsidR="001512C6" w:rsidRPr="00F3706A" w:rsidRDefault="002C1916" w:rsidP="001512C6">
      <w:pPr>
        <w:pStyle w:val="Listenabsatz"/>
        <w:numPr>
          <w:ilvl w:val="0"/>
          <w:numId w:val="18"/>
        </w:numPr>
        <w:spacing w:after="240" w:line="240" w:lineRule="auto"/>
        <w:ind w:left="1170"/>
        <w:rPr>
          <w:rFonts w:ascii="Arial" w:hAnsi="Arial" w:cs="Arial"/>
          <w:sz w:val="24"/>
          <w:szCs w:val="24"/>
        </w:rPr>
      </w:pPr>
      <w:hyperlink r:id="rId14">
        <w:r w:rsidR="001512C6" w:rsidRPr="00F3706A">
          <w:rPr>
            <w:rStyle w:val="Hyperlink"/>
            <w:rFonts w:ascii="Arial" w:hAnsi="Arial"/>
            <w:sz w:val="24"/>
          </w:rPr>
          <w:t>Tukeva, kannettava lämpökirjoitinsarja</w:t>
        </w:r>
      </w:hyperlink>
      <w:r w:rsidR="001512C6" w:rsidRPr="00F3706A">
        <w:t xml:space="preserve">, jota kenttäpalvelutyöntekijät ja DSD-työntekijät käyttävät mobiilitarroissa ja kuittien tulostuksessa </w:t>
      </w:r>
    </w:p>
    <w:p w14:paraId="7FC2E3FD" w14:textId="77777777" w:rsidR="004B7ADF" w:rsidRPr="00F3706A" w:rsidRDefault="00C7478A" w:rsidP="005210E1">
      <w:pPr>
        <w:pStyle w:val="Fuzeile"/>
        <w:spacing w:line="360" w:lineRule="auto"/>
        <w:ind w:firstLine="720"/>
        <w:rPr>
          <w:rFonts w:ascii="Arial" w:hAnsi="Arial" w:cs="Arial"/>
          <w:sz w:val="24"/>
          <w:szCs w:val="24"/>
          <w:shd w:val="clear" w:color="auto" w:fill="FFFFFF"/>
        </w:rPr>
      </w:pPr>
      <w:r w:rsidRPr="00F3706A">
        <w:rPr>
          <w:rFonts w:ascii="Arial" w:hAnsi="Arial"/>
          <w:sz w:val="24"/>
          <w:shd w:val="clear" w:color="auto" w:fill="FFFFFF"/>
        </w:rPr>
        <w:t xml:space="preserve">Lähetyksen julkistustilaisuudesta voi katsoa uudelleen Honeywellin verkkosivustolla tai </w:t>
      </w:r>
    </w:p>
    <w:p w14:paraId="20263BF2" w14:textId="77777777" w:rsidR="005210E1" w:rsidRPr="00F3706A" w:rsidRDefault="00C7478A" w:rsidP="005E4C9A">
      <w:pPr>
        <w:pStyle w:val="Fuzeile"/>
        <w:spacing w:line="360" w:lineRule="auto"/>
        <w:rPr>
          <w:rFonts w:ascii="Arial" w:hAnsi="Arial" w:cs="Arial"/>
          <w:sz w:val="24"/>
          <w:szCs w:val="24"/>
          <w:shd w:val="clear" w:color="auto" w:fill="FFFFFF"/>
        </w:rPr>
      </w:pPr>
      <w:r w:rsidRPr="00F3706A">
        <w:rPr>
          <w:rFonts w:ascii="Arial" w:hAnsi="Arial"/>
          <w:sz w:val="24"/>
          <w:shd w:val="clear" w:color="auto" w:fill="FFFFFF"/>
        </w:rPr>
        <w:t xml:space="preserve">vierailemalla osoitteessa: </w:t>
      </w:r>
      <w:hyperlink r:id="rId15">
        <w:r w:rsidRPr="00F3706A">
          <w:rPr>
            <w:rStyle w:val="Hyperlink"/>
            <w:rFonts w:ascii="Arial" w:hAnsi="Arial"/>
            <w:sz w:val="24"/>
            <w:shd w:val="clear" w:color="auto" w:fill="FFFFFF"/>
          </w:rPr>
          <w:t>http://hwll.co/live</w:t>
        </w:r>
      </w:hyperlink>
      <w:r w:rsidRPr="00F3706A">
        <w:rPr>
          <w:rFonts w:ascii="Arial" w:hAnsi="Arial"/>
          <w:sz w:val="24"/>
          <w:shd w:val="clear" w:color="auto" w:fill="FFFFFF"/>
        </w:rPr>
        <w:t>.</w:t>
      </w:r>
    </w:p>
    <w:p w14:paraId="7B33FBFE" w14:textId="77777777" w:rsidR="00940D15" w:rsidRPr="00F3706A" w:rsidRDefault="00940D15">
      <w:pPr>
        <w:spacing w:after="0" w:line="360" w:lineRule="auto"/>
        <w:ind w:firstLine="630"/>
        <w:rPr>
          <w:rFonts w:ascii="Arial" w:hAnsi="Arial" w:cs="Arial"/>
          <w:sz w:val="24"/>
          <w:szCs w:val="24"/>
        </w:rPr>
      </w:pPr>
      <w:r w:rsidRPr="00F3706A">
        <w:rPr>
          <w:rFonts w:ascii="Arial" w:hAnsi="Arial"/>
          <w:sz w:val="24"/>
        </w:rPr>
        <w:t xml:space="preserve">Honeywellin Safety and Productivity Solutions -ryhmään kuuluva Honeywell Industrial Safety on kaasunilmaisinten johtava globaali toimittaja, joka tarjoaa teollisuuden laajimman valikoiman kannettavia, kiinteitä, yksittäisiä ja monikaasuilmaisimia. Se on myös maailman johtava </w:t>
      </w:r>
    </w:p>
    <w:p w14:paraId="17C80F5B" w14:textId="61015524" w:rsidR="009C7DEE" w:rsidRPr="00F3706A" w:rsidRDefault="00940D15" w:rsidP="009C7DEE">
      <w:pPr>
        <w:spacing w:after="0" w:line="360" w:lineRule="auto"/>
        <w:rPr>
          <w:rFonts w:ascii="Arial" w:hAnsi="Arial" w:cs="Arial"/>
          <w:sz w:val="24"/>
          <w:szCs w:val="24"/>
        </w:rPr>
      </w:pPr>
      <w:r w:rsidRPr="00F3706A">
        <w:rPr>
          <w:rFonts w:ascii="Arial" w:hAnsi="Arial"/>
          <w:sz w:val="24"/>
        </w:rPr>
        <w:t xml:space="preserve">henkilönsuojainten (PPE) toimittaja tarjoten suojavarusteet päästä varpaisiin sekä itsenäisiä hengityslaitteita pelastustyöntekijöitä varten. Honeywellin ohjelmistotarjonta yhdistää työntekijät ja työnantajat reaaliaikaisella älyteknologialla parantaen työntekijöiden turvallisuutta, </w:t>
      </w:r>
    </w:p>
    <w:p w14:paraId="7101D97E" w14:textId="77777777" w:rsidR="009C7DEE" w:rsidRPr="00F3706A" w:rsidRDefault="009C7DEE" w:rsidP="009C7DEE">
      <w:pPr>
        <w:spacing w:after="0" w:line="360" w:lineRule="auto"/>
        <w:rPr>
          <w:rFonts w:ascii="Arial" w:hAnsi="Arial" w:cs="Arial"/>
          <w:sz w:val="24"/>
          <w:szCs w:val="24"/>
        </w:rPr>
      </w:pPr>
      <w:r w:rsidRPr="00F3706A">
        <w:rPr>
          <w:rFonts w:ascii="Arial" w:hAnsi="Arial"/>
          <w:sz w:val="24"/>
        </w:rPr>
        <w:t xml:space="preserve">tuottavuutta, tehokkuutta ja perimmäistä suorituskykyä. </w:t>
      </w:r>
    </w:p>
    <w:p w14:paraId="770C2C61" w14:textId="77777777" w:rsidR="00C27FD2" w:rsidRPr="00F3706A" w:rsidRDefault="00C27FD2" w:rsidP="009C7DEE">
      <w:pPr>
        <w:spacing w:after="0" w:line="360" w:lineRule="auto"/>
        <w:rPr>
          <w:rFonts w:ascii="Arial" w:hAnsi="Arial" w:cs="Arial"/>
          <w:sz w:val="24"/>
          <w:szCs w:val="24"/>
        </w:rPr>
      </w:pPr>
    </w:p>
    <w:p w14:paraId="6F01A2E4" w14:textId="77777777" w:rsidR="0008787F" w:rsidRPr="00F3706A" w:rsidRDefault="009C7DEE" w:rsidP="009C7DEE">
      <w:pPr>
        <w:spacing w:after="0" w:line="360" w:lineRule="auto"/>
        <w:ind w:firstLine="720"/>
        <w:rPr>
          <w:rFonts w:ascii="Arial" w:hAnsi="Arial" w:cs="Arial"/>
          <w:sz w:val="24"/>
          <w:szCs w:val="20"/>
        </w:rPr>
      </w:pPr>
      <w:r w:rsidRPr="00F3706A">
        <w:rPr>
          <w:rFonts w:ascii="Arial" w:hAnsi="Arial"/>
          <w:sz w:val="24"/>
        </w:rPr>
        <w:t xml:space="preserve">Lisätietoja Honeywell Industrial Safety -yhtiöstä, sen tuotteista ja palveluista on osoitteessa </w:t>
      </w:r>
      <w:hyperlink r:id="rId16">
        <w:r w:rsidRPr="00F3706A">
          <w:rPr>
            <w:rStyle w:val="Hyperlink"/>
            <w:rFonts w:ascii="Arial" w:hAnsi="Arial"/>
            <w:sz w:val="24"/>
          </w:rPr>
          <w:t>http://www.honeywellsafety.com</w:t>
        </w:r>
      </w:hyperlink>
      <w:r w:rsidRPr="00F3706A">
        <w:rPr>
          <w:rStyle w:val="Hyperlink"/>
          <w:rFonts w:ascii="Arial" w:hAnsi="Arial"/>
          <w:sz w:val="24"/>
        </w:rPr>
        <w:t>.</w:t>
      </w:r>
    </w:p>
    <w:p w14:paraId="2CD3093A" w14:textId="77777777" w:rsidR="00324588" w:rsidRPr="00F3706A" w:rsidRDefault="00324588" w:rsidP="00324588">
      <w:pPr>
        <w:spacing w:after="120" w:line="240" w:lineRule="auto"/>
        <w:jc w:val="both"/>
        <w:rPr>
          <w:rFonts w:ascii="Arial" w:hAnsi="Arial" w:cs="Arial"/>
          <w:sz w:val="18"/>
          <w:szCs w:val="18"/>
        </w:rPr>
      </w:pPr>
    </w:p>
    <w:p w14:paraId="3FBD49FB" w14:textId="77777777" w:rsidR="002C1916" w:rsidRPr="00986DED" w:rsidRDefault="002C1916" w:rsidP="002C1916">
      <w:pPr>
        <w:rPr>
          <w:rFonts w:ascii="Arial" w:hAnsi="Arial" w:cs="Arial"/>
          <w:sz w:val="18"/>
          <w:szCs w:val="18"/>
        </w:rPr>
      </w:pPr>
      <w:r w:rsidRPr="00FB1F1F">
        <w:rPr>
          <w:rFonts w:ascii="Arial" w:hAnsi="Arial"/>
          <w:sz w:val="18"/>
          <w:shd w:val="clear" w:color="auto" w:fill="FFFFFF"/>
        </w:rPr>
        <w:t xml:space="preserve">Honeywell </w:t>
      </w:r>
      <w:r w:rsidRPr="00FB1F1F">
        <w:rPr>
          <w:rFonts w:ascii="Arial" w:hAnsi="Arial"/>
          <w:color w:val="333333"/>
          <w:sz w:val="18"/>
          <w:shd w:val="clear" w:color="auto" w:fill="FFFFFF"/>
        </w:rPr>
        <w:t>(</w:t>
      </w:r>
      <w:hyperlink r:id="rId17">
        <w:r w:rsidRPr="00FB1F1F">
          <w:rPr>
            <w:rFonts w:ascii="Arial" w:hAnsi="Arial"/>
            <w:color w:val="1792E5"/>
            <w:sz w:val="18"/>
            <w:u w:val="single"/>
            <w:shd w:val="clear" w:color="auto" w:fill="FFFFFF"/>
          </w:rPr>
          <w:t>www.honeywell.com</w:t>
        </w:r>
      </w:hyperlink>
      <w:r w:rsidRPr="00FB1F1F">
        <w:rPr>
          <w:rFonts w:ascii="Arial" w:hAnsi="Arial"/>
          <w:color w:val="333333"/>
          <w:sz w:val="18"/>
          <w:shd w:val="clear" w:color="auto" w:fill="FFFFFF"/>
        </w:rPr>
        <w:t>)</w:t>
      </w:r>
      <w:r w:rsidRPr="00FB1F1F">
        <w:rPr>
          <w:rFonts w:ascii="Arial" w:hAnsi="Arial"/>
          <w:sz w:val="18"/>
          <w:shd w:val="clear" w:color="auto" w:fill="FFFFFF"/>
        </w:rPr>
        <w:t xml:space="preserve"> on Fortune 100 -yritys, joka toimittaa maailmanlaajuisesti erikoisratkaisuja, kuten </w:t>
      </w:r>
      <w:r w:rsidRPr="00FB1F1F">
        <w:rPr>
          <w:rFonts w:ascii="Arial" w:hAnsi="Arial"/>
          <w:sz w:val="18"/>
        </w:rPr>
        <w:t xml:space="preserve">ilmailu- ja autoalan tuotteita ja palveluja, rakennusten, kotien ja teollisuuden valvontateknologioita sekä suorituskykyisiä materiaaleja.  Teknologiamme auttavat lentokoneita, autoja, koteja ja rakennuksia, tuotantolaitoksia, toimitusketjuja ja työntekijöitä olemaan entistä paremmin yhteydessä toisiinsa tehden maailmasta fiksumman, turvallisemman ja kestävämmän kehityksen mukaisen.  </w:t>
      </w:r>
      <w:r>
        <w:rPr>
          <w:rFonts w:ascii="Arial" w:hAnsi="Arial"/>
          <w:sz w:val="18"/>
        </w:rPr>
        <w:t xml:space="preserve">Lisätietoja Honeywellista ja yhtiön tuotteista on osoitteessa </w:t>
      </w:r>
      <w:hyperlink r:id="rId18">
        <w:r>
          <w:rPr>
            <w:rFonts w:ascii="Arial" w:hAnsi="Arial"/>
            <w:color w:val="1792E5"/>
            <w:sz w:val="18"/>
            <w:u w:val="single"/>
            <w:shd w:val="clear" w:color="auto" w:fill="FFFFFF"/>
          </w:rPr>
          <w:t>www.honeywell.com/newsroom</w:t>
        </w:r>
      </w:hyperlink>
      <w:r>
        <w:rPr>
          <w:rFonts w:ascii="Arial" w:hAnsi="Arial"/>
          <w:color w:val="333333"/>
          <w:sz w:val="18"/>
          <w:shd w:val="clear" w:color="auto" w:fill="FFFFFF"/>
        </w:rPr>
        <w:t>.</w:t>
      </w:r>
    </w:p>
    <w:p w14:paraId="5BCBFDF8" w14:textId="77777777" w:rsidR="002C1916" w:rsidRPr="00EA6731" w:rsidRDefault="002C1916" w:rsidP="002C1916">
      <w:pPr>
        <w:rPr>
          <w:rFonts w:ascii="Arial" w:hAnsi="Arial" w:cs="Arial"/>
          <w:sz w:val="18"/>
          <w:szCs w:val="17"/>
        </w:rPr>
      </w:pPr>
      <w:r>
        <w:rPr>
          <w:rFonts w:ascii="Arial" w:hAnsi="Arial"/>
          <w:sz w:val="18"/>
        </w:rPr>
        <w:t>Honeywell Safety and Productivity Solutions (SPS) tarjoaa tuotteita, ohjelmistoja ja yhdistettyjä ratkaisuja, jotka parantavat tuottavuutta, työpaikan turvallisuutta ja asiakkaiden suorituskykyä kaikkialla maailmassa. Pidämme tämän lupauksen toimittamalla alan johtavia mobiililaitteita, ohjelmistoja, pilviteknologioita ja automaattisia ratkaisuja sekä markkinoiden laajimman valikoiman henkilökohtaisia suojavarusteita, kaasumittausteknologioita sekä asiakkaiden tarpeisiin suunniteltuja antureita, kytkimiä ja ohjaimia. Valmistamme ja myymme myös monenlaisia työjalkineita, leikkiin ja ulkoiluun liittyviä varusteita mukaan lukien XtraTuf</w:t>
      </w:r>
      <w:r>
        <w:rPr>
          <w:rFonts w:ascii="Arial" w:hAnsi="Arial"/>
          <w:sz w:val="18"/>
          <w:vertAlign w:val="superscript"/>
        </w:rPr>
        <w:t>TM</w:t>
      </w:r>
      <w:r>
        <w:rPr>
          <w:rFonts w:ascii="Arial" w:hAnsi="Arial"/>
          <w:sz w:val="18"/>
        </w:rPr>
        <w:t>- ja Muck Boot</w:t>
      </w:r>
      <w:r>
        <w:rPr>
          <w:rFonts w:ascii="Arial" w:hAnsi="Arial"/>
          <w:sz w:val="18"/>
          <w:vertAlign w:val="superscript"/>
        </w:rPr>
        <w:t>TM</w:t>
      </w:r>
      <w:r>
        <w:rPr>
          <w:rFonts w:ascii="Arial" w:hAnsi="Arial"/>
          <w:sz w:val="18"/>
        </w:rPr>
        <w:t>-merkin jalkineet.  </w:t>
      </w:r>
    </w:p>
    <w:p w14:paraId="24D8F78B" w14:textId="71629906" w:rsidR="00324588" w:rsidRPr="002C1916" w:rsidRDefault="002C1916" w:rsidP="002C1916">
      <w:pPr>
        <w:jc w:val="center"/>
        <w:rPr>
          <w:rFonts w:ascii="Arial" w:hAnsi="Arial" w:cs="Arial"/>
          <w:sz w:val="18"/>
        </w:rPr>
      </w:pPr>
      <w:r>
        <w:rPr>
          <w:rFonts w:ascii="Arial" w:hAnsi="Arial"/>
          <w:sz w:val="18"/>
        </w:rPr>
        <w:t>###</w:t>
      </w:r>
      <w:bookmarkStart w:id="0" w:name="_GoBack"/>
      <w:bookmarkEnd w:id="0"/>
    </w:p>
    <w:sectPr w:rsidR="00324588" w:rsidRPr="002C1916" w:rsidSect="00324588">
      <w:headerReference w:type="even" r:id="rId19"/>
      <w:headerReference w:type="default" r:id="rId20"/>
      <w:headerReference w:type="first" r:id="rId21"/>
      <w:foot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A6CB3" w14:textId="77777777" w:rsidR="001F252C" w:rsidRDefault="001F252C" w:rsidP="000A3542">
      <w:pPr>
        <w:spacing w:after="0" w:line="240" w:lineRule="auto"/>
      </w:pPr>
      <w:r>
        <w:separator/>
      </w:r>
    </w:p>
  </w:endnote>
  <w:endnote w:type="continuationSeparator" w:id="0">
    <w:p w14:paraId="76795F69" w14:textId="77777777" w:rsidR="001F252C" w:rsidRDefault="001F252C" w:rsidP="000A3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D6D4848-7607-440A-BF17-6D6D695D8707}"/>
    <w:embedBold r:id="rId2" w:fontKey="{B48D33C8-F89E-468C-B20A-0CDF791EB54A}"/>
    <w:embedItalic r:id="rId3" w:fontKey="{C34130CC-5502-4FEF-B77C-1468F316A581}"/>
  </w:font>
  <w:font w:name="Arial">
    <w:panose1 w:val="020B0604020202020204"/>
    <w:charset w:val="00"/>
    <w:family w:val="swiss"/>
    <w:pitch w:val="variable"/>
    <w:sig w:usb0="E0002E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1CB8BAB6-3E7E-4B83-BD1B-0174839A8A28}"/>
  </w:font>
  <w:font w:name="Cambria">
    <w:panose1 w:val="02040503050406030204"/>
    <w:charset w:val="00"/>
    <w:family w:val="roman"/>
    <w:pitch w:val="variable"/>
    <w:sig w:usb0="E00002FF" w:usb1="400004FF" w:usb2="00000000" w:usb3="00000000" w:csb0="0000019F" w:csb1="00000000"/>
    <w:embedRegular r:id="rId5" w:fontKey="{A0B3F67C-21B5-4F67-992B-6ABA119218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71927" w14:textId="77777777" w:rsidR="00324588" w:rsidRDefault="00324588" w:rsidP="00324588">
    <w:pPr>
      <w:pStyle w:val="Fuzeile"/>
      <w:jc w:val="center"/>
    </w:pPr>
  </w:p>
  <w:p w14:paraId="440CABBC" w14:textId="77777777" w:rsidR="00324588" w:rsidRDefault="00324588" w:rsidP="00324588">
    <w:pPr>
      <w:pStyle w:val="Fuzeile"/>
      <w:jc w:val="center"/>
    </w:pPr>
    <w:r>
      <w:t>- LISÄÄ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07D3C" w14:textId="77777777" w:rsidR="001F252C" w:rsidRDefault="001F252C" w:rsidP="000A3542">
      <w:pPr>
        <w:spacing w:after="0" w:line="240" w:lineRule="auto"/>
      </w:pPr>
      <w:r>
        <w:separator/>
      </w:r>
    </w:p>
  </w:footnote>
  <w:footnote w:type="continuationSeparator" w:id="0">
    <w:p w14:paraId="453306B4" w14:textId="77777777" w:rsidR="001F252C" w:rsidRDefault="001F252C" w:rsidP="000A3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1740E" w14:textId="77777777" w:rsidR="003356BD" w:rsidRDefault="002C1916">
    <w:r>
      <w:rPr>
        <w:noProof/>
      </w:rPr>
      <w:pict w14:anchorId="140AA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8240;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2B4E" w14:textId="3213788D" w:rsidR="00324588" w:rsidRPr="00324588" w:rsidRDefault="00324588">
    <w:pPr>
      <w:pStyle w:val="Kopfzeile"/>
      <w:rPr>
        <w:rFonts w:ascii="Arial" w:hAnsi="Arial" w:cs="Arial"/>
        <w:sz w:val="20"/>
      </w:rPr>
    </w:pPr>
    <w:r>
      <w:rPr>
        <w:rFonts w:ascii="Arial" w:hAnsi="Arial"/>
        <w:sz w:val="20"/>
      </w:rPr>
      <w:t xml:space="preserve">Honeywell Sotera™ - </w:t>
    </w:r>
    <w:r w:rsidR="006C51F3" w:rsidRPr="006C51F3">
      <w:rPr>
        <w:rFonts w:ascii="Arial" w:hAnsi="Arial" w:cs="Arial"/>
        <w:sz w:val="20"/>
      </w:rPr>
      <w:fldChar w:fldCharType="begin"/>
    </w:r>
    <w:r w:rsidR="006C51F3" w:rsidRPr="006C51F3">
      <w:rPr>
        <w:rFonts w:ascii="Arial" w:hAnsi="Arial" w:cs="Arial"/>
        <w:sz w:val="20"/>
      </w:rPr>
      <w:instrText xml:space="preserve"> PAGE   \* MERGEFORMAT </w:instrText>
    </w:r>
    <w:r w:rsidR="006C51F3" w:rsidRPr="006C51F3">
      <w:rPr>
        <w:rFonts w:ascii="Arial" w:hAnsi="Arial" w:cs="Arial"/>
        <w:sz w:val="20"/>
      </w:rPr>
      <w:fldChar w:fldCharType="separate"/>
    </w:r>
    <w:r w:rsidR="002C1916">
      <w:rPr>
        <w:rFonts w:ascii="Arial" w:hAnsi="Arial" w:cs="Arial"/>
        <w:noProof/>
        <w:sz w:val="20"/>
      </w:rPr>
      <w:t>2</w:t>
    </w:r>
    <w:r w:rsidR="006C51F3" w:rsidRPr="006C51F3">
      <w:rPr>
        <w:rFonts w:ascii="Arial" w:hAnsi="Arial" w:cs="Arial"/>
        <w:noProof/>
        <w:sz w:val="20"/>
      </w:rPr>
      <w:fldChar w:fldCharType="end"/>
    </w:r>
  </w:p>
  <w:p w14:paraId="55D53DDB" w14:textId="77777777" w:rsidR="00324588" w:rsidRDefault="003245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54408" w14:textId="77777777" w:rsidR="003356BD" w:rsidRDefault="00324588" w:rsidP="00324588">
    <w:pPr>
      <w:tabs>
        <w:tab w:val="right" w:pos="10484"/>
      </w:tabs>
    </w:pPr>
    <w:r>
      <w:rPr>
        <w:noProof/>
        <w:lang w:val="en-GB" w:eastAsia="en-GB" w:bidi="ar-SA"/>
      </w:rPr>
      <w:drawing>
        <wp:anchor distT="0" distB="0" distL="114300" distR="114300" simplePos="0" relativeHeight="251657216" behindDoc="1" locked="1" layoutInCell="1" allowOverlap="1" wp14:anchorId="77625B03" wp14:editId="134A87EA">
          <wp:simplePos x="0" y="0"/>
          <wp:positionH relativeFrom="page">
            <wp:posOffset>2540</wp:posOffset>
          </wp:positionH>
          <wp:positionV relativeFrom="page">
            <wp:posOffset>-2540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well_Letterhead_Logo-Corner_8.5x2_RGB_150dpi.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A081C"/>
    <w:multiLevelType w:val="hybridMultilevel"/>
    <w:tmpl w:val="B6DCA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596B4F"/>
    <w:multiLevelType w:val="hybridMultilevel"/>
    <w:tmpl w:val="E5DC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2623C5"/>
    <w:multiLevelType w:val="hybridMultilevel"/>
    <w:tmpl w:val="EA16CC4A"/>
    <w:lvl w:ilvl="0" w:tplc="A280A8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E3449"/>
    <w:multiLevelType w:val="hybridMultilevel"/>
    <w:tmpl w:val="1630768C"/>
    <w:lvl w:ilvl="0" w:tplc="6688D774">
      <w:start w:val="1"/>
      <w:numFmt w:val="bullet"/>
      <w:pStyle w:val="HWP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65BE4"/>
    <w:multiLevelType w:val="hybridMultilevel"/>
    <w:tmpl w:val="7B6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AD08D5"/>
    <w:multiLevelType w:val="hybridMultilevel"/>
    <w:tmpl w:val="EEE20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7"/>
  </w:num>
  <w:num w:numId="14">
    <w:abstractNumId w:val="11"/>
  </w:num>
  <w:num w:numId="15">
    <w:abstractNumId w:val="12"/>
  </w:num>
  <w:num w:numId="16">
    <w:abstractNumId w:val="15"/>
  </w:num>
  <w:num w:numId="17">
    <w:abstractNumId w:val="10"/>
  </w:num>
  <w:num w:numId="18">
    <w:abstractNumId w:val="16"/>
  </w:num>
  <w:num w:numId="19">
    <w:abstractNumId w:val="1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56"/>
    <w:rsid w:val="000123C1"/>
    <w:rsid w:val="00015C8E"/>
    <w:rsid w:val="00034789"/>
    <w:rsid w:val="0008787F"/>
    <w:rsid w:val="000A0DFD"/>
    <w:rsid w:val="000A3542"/>
    <w:rsid w:val="000C3954"/>
    <w:rsid w:val="000C468B"/>
    <w:rsid w:val="000C46D8"/>
    <w:rsid w:val="000D7EC0"/>
    <w:rsid w:val="00106D0F"/>
    <w:rsid w:val="001230D7"/>
    <w:rsid w:val="00123F11"/>
    <w:rsid w:val="001512C6"/>
    <w:rsid w:val="001550D6"/>
    <w:rsid w:val="0016796D"/>
    <w:rsid w:val="00195EFE"/>
    <w:rsid w:val="001A07F8"/>
    <w:rsid w:val="001A4293"/>
    <w:rsid w:val="001B3414"/>
    <w:rsid w:val="001B7B78"/>
    <w:rsid w:val="001E47D8"/>
    <w:rsid w:val="001E6AD6"/>
    <w:rsid w:val="001F0BEF"/>
    <w:rsid w:val="001F252C"/>
    <w:rsid w:val="001F2646"/>
    <w:rsid w:val="001F6E26"/>
    <w:rsid w:val="00254999"/>
    <w:rsid w:val="00260A40"/>
    <w:rsid w:val="00272546"/>
    <w:rsid w:val="00275271"/>
    <w:rsid w:val="0029318C"/>
    <w:rsid w:val="002C1916"/>
    <w:rsid w:val="002C499F"/>
    <w:rsid w:val="002D3D78"/>
    <w:rsid w:val="002E52D9"/>
    <w:rsid w:val="002E576E"/>
    <w:rsid w:val="002F1429"/>
    <w:rsid w:val="00307997"/>
    <w:rsid w:val="00324588"/>
    <w:rsid w:val="00335622"/>
    <w:rsid w:val="003356BD"/>
    <w:rsid w:val="00355903"/>
    <w:rsid w:val="00355E51"/>
    <w:rsid w:val="00356005"/>
    <w:rsid w:val="00371AD0"/>
    <w:rsid w:val="003840E8"/>
    <w:rsid w:val="00391FB6"/>
    <w:rsid w:val="00394C78"/>
    <w:rsid w:val="003A4E4E"/>
    <w:rsid w:val="0040411D"/>
    <w:rsid w:val="0043112D"/>
    <w:rsid w:val="00447031"/>
    <w:rsid w:val="00452277"/>
    <w:rsid w:val="00461AA3"/>
    <w:rsid w:val="0047156F"/>
    <w:rsid w:val="00483AED"/>
    <w:rsid w:val="00493776"/>
    <w:rsid w:val="00495853"/>
    <w:rsid w:val="00496631"/>
    <w:rsid w:val="004A24F4"/>
    <w:rsid w:val="004B7ADF"/>
    <w:rsid w:val="005210E1"/>
    <w:rsid w:val="00522DF6"/>
    <w:rsid w:val="00542A45"/>
    <w:rsid w:val="00555DE8"/>
    <w:rsid w:val="00556812"/>
    <w:rsid w:val="005618AC"/>
    <w:rsid w:val="00582194"/>
    <w:rsid w:val="005A3391"/>
    <w:rsid w:val="005A66BA"/>
    <w:rsid w:val="005A69F1"/>
    <w:rsid w:val="005C20B2"/>
    <w:rsid w:val="005D4510"/>
    <w:rsid w:val="005E26A1"/>
    <w:rsid w:val="005E4C9A"/>
    <w:rsid w:val="005F0BA9"/>
    <w:rsid w:val="00631ABB"/>
    <w:rsid w:val="006675E0"/>
    <w:rsid w:val="00684C30"/>
    <w:rsid w:val="0068716B"/>
    <w:rsid w:val="00690319"/>
    <w:rsid w:val="00693376"/>
    <w:rsid w:val="00696A11"/>
    <w:rsid w:val="00696C0C"/>
    <w:rsid w:val="006A09FF"/>
    <w:rsid w:val="006B0C9F"/>
    <w:rsid w:val="006C17CE"/>
    <w:rsid w:val="006C42F2"/>
    <w:rsid w:val="006C51F3"/>
    <w:rsid w:val="006D7C71"/>
    <w:rsid w:val="007143B0"/>
    <w:rsid w:val="0071574B"/>
    <w:rsid w:val="0073592A"/>
    <w:rsid w:val="0074480E"/>
    <w:rsid w:val="00745AD9"/>
    <w:rsid w:val="00770B87"/>
    <w:rsid w:val="007724E8"/>
    <w:rsid w:val="0079073D"/>
    <w:rsid w:val="007A1052"/>
    <w:rsid w:val="007B7B80"/>
    <w:rsid w:val="007E0EBB"/>
    <w:rsid w:val="007F6E30"/>
    <w:rsid w:val="00804625"/>
    <w:rsid w:val="00810656"/>
    <w:rsid w:val="00811136"/>
    <w:rsid w:val="00822F1E"/>
    <w:rsid w:val="0083038A"/>
    <w:rsid w:val="008717B7"/>
    <w:rsid w:val="00873DD8"/>
    <w:rsid w:val="008903B2"/>
    <w:rsid w:val="008B4695"/>
    <w:rsid w:val="008D46A8"/>
    <w:rsid w:val="008D581A"/>
    <w:rsid w:val="008E7314"/>
    <w:rsid w:val="008F440B"/>
    <w:rsid w:val="00900336"/>
    <w:rsid w:val="0090068F"/>
    <w:rsid w:val="00940D15"/>
    <w:rsid w:val="0095158D"/>
    <w:rsid w:val="00962D68"/>
    <w:rsid w:val="00992716"/>
    <w:rsid w:val="00997C7C"/>
    <w:rsid w:val="009B66EA"/>
    <w:rsid w:val="009C7DEE"/>
    <w:rsid w:val="009D5C1A"/>
    <w:rsid w:val="009D63A2"/>
    <w:rsid w:val="009F5640"/>
    <w:rsid w:val="00A06698"/>
    <w:rsid w:val="00A07703"/>
    <w:rsid w:val="00A237BB"/>
    <w:rsid w:val="00A4082B"/>
    <w:rsid w:val="00A6771D"/>
    <w:rsid w:val="00A80FD9"/>
    <w:rsid w:val="00A9218B"/>
    <w:rsid w:val="00AA28E3"/>
    <w:rsid w:val="00AB4BD1"/>
    <w:rsid w:val="00AB4FF1"/>
    <w:rsid w:val="00AB7CF3"/>
    <w:rsid w:val="00AC45D2"/>
    <w:rsid w:val="00AF4E11"/>
    <w:rsid w:val="00AF69CE"/>
    <w:rsid w:val="00B15033"/>
    <w:rsid w:val="00B159CE"/>
    <w:rsid w:val="00B338E7"/>
    <w:rsid w:val="00B50A94"/>
    <w:rsid w:val="00B50EDA"/>
    <w:rsid w:val="00B74EB0"/>
    <w:rsid w:val="00B76C42"/>
    <w:rsid w:val="00BB0B27"/>
    <w:rsid w:val="00BD5D6A"/>
    <w:rsid w:val="00BD63AC"/>
    <w:rsid w:val="00BD662F"/>
    <w:rsid w:val="00BE0EDF"/>
    <w:rsid w:val="00C15C10"/>
    <w:rsid w:val="00C20296"/>
    <w:rsid w:val="00C27F08"/>
    <w:rsid w:val="00C27FD2"/>
    <w:rsid w:val="00C37457"/>
    <w:rsid w:val="00C40E3F"/>
    <w:rsid w:val="00C45BC3"/>
    <w:rsid w:val="00C51033"/>
    <w:rsid w:val="00C7478A"/>
    <w:rsid w:val="00C77A3B"/>
    <w:rsid w:val="00C83B5F"/>
    <w:rsid w:val="00C9312B"/>
    <w:rsid w:val="00C962B0"/>
    <w:rsid w:val="00CD17BD"/>
    <w:rsid w:val="00CF0EE0"/>
    <w:rsid w:val="00D23F27"/>
    <w:rsid w:val="00D32F7C"/>
    <w:rsid w:val="00D44E24"/>
    <w:rsid w:val="00D607CA"/>
    <w:rsid w:val="00D63B28"/>
    <w:rsid w:val="00D92E7E"/>
    <w:rsid w:val="00DA0154"/>
    <w:rsid w:val="00DA3532"/>
    <w:rsid w:val="00DA5E47"/>
    <w:rsid w:val="00DD4112"/>
    <w:rsid w:val="00DE0595"/>
    <w:rsid w:val="00DE6C8E"/>
    <w:rsid w:val="00DF2BEE"/>
    <w:rsid w:val="00E229B8"/>
    <w:rsid w:val="00E25A13"/>
    <w:rsid w:val="00E26F83"/>
    <w:rsid w:val="00E34584"/>
    <w:rsid w:val="00E417A4"/>
    <w:rsid w:val="00E4789A"/>
    <w:rsid w:val="00E56249"/>
    <w:rsid w:val="00E76AD4"/>
    <w:rsid w:val="00E805AC"/>
    <w:rsid w:val="00ED0487"/>
    <w:rsid w:val="00EE776B"/>
    <w:rsid w:val="00F22E9A"/>
    <w:rsid w:val="00F3706A"/>
    <w:rsid w:val="00F40336"/>
    <w:rsid w:val="00F6011C"/>
    <w:rsid w:val="00F67592"/>
    <w:rsid w:val="00F81018"/>
    <w:rsid w:val="00F83597"/>
    <w:rsid w:val="00F83E32"/>
    <w:rsid w:val="00FC518B"/>
    <w:rsid w:val="00FE6FCB"/>
    <w:rsid w:val="00FE6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921FE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semiHidden="1" w:uiPriority="9"/>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iPriority="2"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rsid w:val="002725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3356BD"/>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8D581A"/>
  </w:style>
  <w:style w:type="paragraph" w:customStyle="1" w:styleId="HWPR-Body-Bullets">
    <w:name w:val="* HW PR-Body-Bullets"/>
    <w:basedOn w:val="HWPR-Body"/>
    <w:rsid w:val="00B50EDA"/>
    <w:pPr>
      <w:numPr>
        <w:numId w:val="2"/>
      </w:numPr>
      <w:ind w:left="576" w:right="720" w:hanging="216"/>
      <w:contextualSpacing/>
    </w:pPr>
  </w:style>
  <w:style w:type="paragraph" w:customStyle="1" w:styleId="HWPR-Body">
    <w:name w:val="* HW PR-Body"/>
    <w:rsid w:val="00B50EDA"/>
    <w:pPr>
      <w:suppressAutoHyphens/>
      <w:autoSpaceDE w:val="0"/>
      <w:autoSpaceDN w:val="0"/>
      <w:adjustRightInd w:val="0"/>
      <w:spacing w:after="180" w:line="280" w:lineRule="atLeast"/>
      <w:textAlignment w:val="center"/>
    </w:pPr>
    <w:rPr>
      <w:rFonts w:ascii="Arial" w:hAnsi="Arial" w:cs="HelveticaNeueLT Std Lt"/>
      <w:color w:val="000000"/>
      <w:kern w:val="20"/>
      <w:sz w:val="20"/>
      <w:szCs w:val="20"/>
    </w:rPr>
  </w:style>
  <w:style w:type="paragraph" w:customStyle="1" w:styleId="NoParagraphStyle">
    <w:name w:val="[No Paragraph Style]"/>
    <w:semiHidden/>
    <w:rsid w:val="005C20B2"/>
    <w:pPr>
      <w:autoSpaceDE w:val="0"/>
      <w:autoSpaceDN w:val="0"/>
      <w:adjustRightInd w:val="0"/>
      <w:spacing w:after="0" w:line="288" w:lineRule="auto"/>
      <w:textAlignment w:val="center"/>
    </w:pPr>
    <w:rPr>
      <w:rFonts w:ascii="Arial" w:hAnsi="Arial" w:cs="Minion Pro"/>
      <w:color w:val="000000"/>
      <w:sz w:val="20"/>
      <w:szCs w:val="24"/>
    </w:rPr>
  </w:style>
  <w:style w:type="paragraph" w:customStyle="1" w:styleId="AddressBlockBusinessUnit">
    <w:name w:val="Address Block: Business Unit"/>
    <w:basedOn w:val="NoParagraphStyle"/>
    <w:next w:val="AddressBlockAddress"/>
    <w:uiPriority w:val="1"/>
    <w:rsid w:val="00355903"/>
    <w:pPr>
      <w:suppressAutoHyphens/>
      <w:spacing w:after="23" w:line="200" w:lineRule="atLeast"/>
    </w:pPr>
    <w:rPr>
      <w:rFonts w:cs="HelveticaNeueLT Std Cn"/>
      <w:b/>
      <w:bCs/>
      <w:kern w:val="16"/>
      <w:sz w:val="16"/>
      <w:szCs w:val="16"/>
    </w:rPr>
  </w:style>
  <w:style w:type="paragraph" w:customStyle="1" w:styleId="AddressBlockAddress">
    <w:name w:val="Address Block: Address"/>
    <w:basedOn w:val="NoParagraphStyle"/>
    <w:uiPriority w:val="1"/>
    <w:rsid w:val="00355903"/>
    <w:pPr>
      <w:suppressAutoHyphens/>
      <w:spacing w:line="200" w:lineRule="atLeast"/>
    </w:pPr>
    <w:rPr>
      <w:rFonts w:cs="HelveticaNeueLT Std Cn"/>
      <w:kern w:val="16"/>
      <w:sz w:val="16"/>
      <w:szCs w:val="16"/>
    </w:rPr>
  </w:style>
  <w:style w:type="paragraph" w:styleId="Sprechblasentext">
    <w:name w:val="Balloon Text"/>
    <w:basedOn w:val="Standard"/>
    <w:link w:val="SprechblasentextZchn"/>
    <w:uiPriority w:val="99"/>
    <w:semiHidden/>
    <w:rsid w:val="002E52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81A"/>
    <w:rPr>
      <w:rFonts w:ascii="Tahoma" w:hAnsi="Tahoma" w:cs="Tahoma"/>
      <w:sz w:val="16"/>
      <w:szCs w:val="16"/>
    </w:rPr>
  </w:style>
  <w:style w:type="paragraph" w:customStyle="1" w:styleId="HWPR-Heading">
    <w:name w:val="* HW PR-Heading"/>
    <w:basedOn w:val="HWPR-Body"/>
    <w:rsid w:val="00B50EDA"/>
    <w:pPr>
      <w:spacing w:before="480"/>
    </w:pPr>
    <w:rPr>
      <w:b/>
    </w:rPr>
  </w:style>
  <w:style w:type="paragraph" w:customStyle="1" w:styleId="HWPR-Title">
    <w:name w:val="* HW PR-Title"/>
    <w:basedOn w:val="HWPR-Body"/>
    <w:rsid w:val="001E6AD6"/>
    <w:rPr>
      <w:b/>
      <w:color w:val="000000" w:themeColor="text1"/>
      <w:sz w:val="32"/>
      <w:szCs w:val="32"/>
      <w14:textFill>
        <w14:gradFill>
          <w14:gsLst>
            <w14:gs w14:pos="0">
              <w14:schemeClr w14:val="tx1"/>
            </w14:gs>
            <w14:gs w14:pos="100000">
              <w14:schemeClr w14:val="tx1"/>
            </w14:gs>
          </w14:gsLst>
          <w14:lin w14:ang="5400000" w14:scaled="0"/>
        </w14:gradFill>
      </w14:textFill>
    </w:rPr>
  </w:style>
  <w:style w:type="table" w:styleId="Tabellenraster">
    <w:name w:val="Table Grid"/>
    <w:basedOn w:val="NormaleTabelle"/>
    <w:uiPriority w:val="59"/>
    <w:locked/>
    <w:rsid w:val="001E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PR-ContactsHeading">
    <w:name w:val="* HW PR-Contacts Heading"/>
    <w:rsid w:val="00483AED"/>
    <w:pPr>
      <w:spacing w:line="240" w:lineRule="auto"/>
    </w:pPr>
    <w:rPr>
      <w:rFonts w:ascii="Arial" w:hAnsi="Arial" w:cs="HelveticaNeueLT Std Cn"/>
      <w:b/>
      <w:bCs/>
      <w:color w:val="000000"/>
      <w:kern w:val="16"/>
      <w:sz w:val="18"/>
      <w:szCs w:val="18"/>
    </w:rPr>
  </w:style>
  <w:style w:type="character" w:styleId="Hyperlink">
    <w:name w:val="Hyperlink"/>
    <w:uiPriority w:val="2"/>
    <w:rsid w:val="00272546"/>
    <w:rPr>
      <w:color w:val="1792E5"/>
      <w:u w:val="single"/>
    </w:rPr>
  </w:style>
  <w:style w:type="paragraph" w:styleId="Kopfzeile">
    <w:name w:val="header"/>
    <w:basedOn w:val="Standard"/>
    <w:link w:val="KopfzeileZchn"/>
    <w:uiPriority w:val="99"/>
    <w:unhideWhenUsed/>
    <w:rsid w:val="0032458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24588"/>
  </w:style>
  <w:style w:type="paragraph" w:styleId="Listenabsatz">
    <w:name w:val="List Paragraph"/>
    <w:basedOn w:val="Standard"/>
    <w:uiPriority w:val="34"/>
    <w:qFormat/>
    <w:rsid w:val="00ED0487"/>
    <w:pPr>
      <w:ind w:left="720"/>
      <w:contextualSpacing/>
    </w:pPr>
  </w:style>
  <w:style w:type="character" w:styleId="Kommentarzeichen">
    <w:name w:val="annotation reference"/>
    <w:basedOn w:val="Absatz-Standardschriftart"/>
    <w:uiPriority w:val="99"/>
    <w:semiHidden/>
    <w:unhideWhenUsed/>
    <w:rsid w:val="004A24F4"/>
    <w:rPr>
      <w:sz w:val="16"/>
      <w:szCs w:val="16"/>
    </w:rPr>
  </w:style>
  <w:style w:type="paragraph" w:styleId="Kommentartext">
    <w:name w:val="annotation text"/>
    <w:basedOn w:val="Standard"/>
    <w:link w:val="KommentartextZchn"/>
    <w:uiPriority w:val="99"/>
    <w:semiHidden/>
    <w:unhideWhenUsed/>
    <w:rsid w:val="004A24F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A24F4"/>
    <w:rPr>
      <w:sz w:val="20"/>
      <w:szCs w:val="20"/>
    </w:rPr>
  </w:style>
  <w:style w:type="paragraph" w:styleId="Kommentarthema">
    <w:name w:val="annotation subject"/>
    <w:basedOn w:val="Kommentartext"/>
    <w:next w:val="Kommentartext"/>
    <w:link w:val="KommentarthemaZchn"/>
    <w:uiPriority w:val="99"/>
    <w:semiHidden/>
    <w:unhideWhenUsed/>
    <w:rsid w:val="004A24F4"/>
    <w:rPr>
      <w:b/>
      <w:bCs/>
    </w:rPr>
  </w:style>
  <w:style w:type="character" w:customStyle="1" w:styleId="KommentarthemaZchn">
    <w:name w:val="Kommentarthema Zchn"/>
    <w:basedOn w:val="KommentartextZchn"/>
    <w:link w:val="Kommentarthema"/>
    <w:uiPriority w:val="99"/>
    <w:semiHidden/>
    <w:rsid w:val="004A24F4"/>
    <w:rPr>
      <w:b/>
      <w:bCs/>
      <w:sz w:val="20"/>
      <w:szCs w:val="20"/>
    </w:rPr>
  </w:style>
  <w:style w:type="paragraph" w:styleId="berarbeitung">
    <w:name w:val="Revision"/>
    <w:hidden/>
    <w:uiPriority w:val="99"/>
    <w:semiHidden/>
    <w:rsid w:val="00EE77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03331">
      <w:bodyDiv w:val="1"/>
      <w:marLeft w:val="0"/>
      <w:marRight w:val="0"/>
      <w:marTop w:val="0"/>
      <w:marBottom w:val="0"/>
      <w:divBdr>
        <w:top w:val="none" w:sz="0" w:space="0" w:color="auto"/>
        <w:left w:val="none" w:sz="0" w:space="0" w:color="auto"/>
        <w:bottom w:val="none" w:sz="0" w:space="0" w:color="auto"/>
        <w:right w:val="none" w:sz="0" w:space="0" w:color="auto"/>
      </w:divBdr>
    </w:div>
    <w:div w:id="420687944">
      <w:bodyDiv w:val="1"/>
      <w:marLeft w:val="0"/>
      <w:marRight w:val="0"/>
      <w:marTop w:val="0"/>
      <w:marBottom w:val="0"/>
      <w:divBdr>
        <w:top w:val="none" w:sz="0" w:space="0" w:color="auto"/>
        <w:left w:val="none" w:sz="0" w:space="0" w:color="auto"/>
        <w:bottom w:val="none" w:sz="0" w:space="0" w:color="auto"/>
        <w:right w:val="none" w:sz="0" w:space="0" w:color="auto"/>
      </w:divBdr>
    </w:div>
    <w:div w:id="463353867">
      <w:bodyDiv w:val="1"/>
      <w:marLeft w:val="0"/>
      <w:marRight w:val="0"/>
      <w:marTop w:val="0"/>
      <w:marBottom w:val="0"/>
      <w:divBdr>
        <w:top w:val="none" w:sz="0" w:space="0" w:color="auto"/>
        <w:left w:val="none" w:sz="0" w:space="0" w:color="auto"/>
        <w:bottom w:val="none" w:sz="0" w:space="0" w:color="auto"/>
        <w:right w:val="none" w:sz="0" w:space="0" w:color="auto"/>
      </w:divBdr>
    </w:div>
    <w:div w:id="90506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oneywellaidc.com/solutions/workflow/pickup-delivery" TargetMode="External"/><Relationship Id="rId18" Type="http://schemas.openxmlformats.org/officeDocument/2006/relationships/hyperlink" Target="http://www.honeywell.com/newsroom"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honeywellaidc.com/solutions/workflow/connected-freight-solution" TargetMode="External"/><Relationship Id="rId17" Type="http://schemas.openxmlformats.org/officeDocument/2006/relationships/hyperlink" Target="http://www.honeywell.com/" TargetMode="External"/><Relationship Id="rId2" Type="http://schemas.openxmlformats.org/officeDocument/2006/relationships/customXml" Target="../customXml/item2.xml"/><Relationship Id="rId16" Type="http://schemas.openxmlformats.org/officeDocument/2006/relationships/hyperlink" Target="http://www.honeywellsafet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oneywell.com/newsroom/pressreleases/2017/01/honeywell-launches-bluetooth-enabled-fixed-gas-detector-for-commercial-light-industrial-application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wll.co/live" TargetMode="External"/><Relationship Id="rId23" Type="http://schemas.openxmlformats.org/officeDocument/2006/relationships/fontTable" Target="fontTable.xml"/><Relationship Id="rId10" Type="http://schemas.openxmlformats.org/officeDocument/2006/relationships/hyperlink" Target="http://www.honeywellanalytics.com/products/honeywell-sotera"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Giudici@technical-group.com" TargetMode="External"/><Relationship Id="rId14" Type="http://schemas.openxmlformats.org/officeDocument/2006/relationships/hyperlink" Target="https://www.honeywellaidc.com/products/printers/mobile/rp-seri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bf276872-af07-4968-a71d-1c83e80bd0bf" origin="userSelected">
  <element uid="id_protectivemarking_newvalue1"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6881CD-6356-4348-BFBD-5ED23B877C6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F48903B-2CB4-4940-B2CE-9C61FD8D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962</Words>
  <Characters>6064</Characters>
  <Application>Microsoft Office Word</Application>
  <DocSecurity>0</DocSecurity>
  <Lines>50</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Lisa</dc:creator>
  <cp:lastModifiedBy>Annika</cp:lastModifiedBy>
  <cp:revision>6</cp:revision>
  <cp:lastPrinted>2017-06-20T13:03:00Z</cp:lastPrinted>
  <dcterms:created xsi:type="dcterms:W3CDTF">2017-06-23T10:14:00Z</dcterms:created>
  <dcterms:modified xsi:type="dcterms:W3CDTF">2017-08-24T10:55:00Z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644fc763-bcdd-4a13-97c7-a90553e87285</vt:lpwstr>
  </property>
  <property fmtid="{D5CDD505-2E9C-101B-9397-08002B2CF9AE}" pid="3" name="bjSaver">
    <vt:lpwstr>QJQZoeipQvMo7KIHcwtI81OPfqn/c1Mm</vt:lpwstr>
  </property>
  <property fmtid="{D5CDD505-2E9C-101B-9397-08002B2CF9AE}" pid="4" name="bjDocumentLabelXML">
    <vt:lpwstr>&lt;?xml version="1.0" encoding="us-ascii"?&gt;&lt;sisl xmlns:xsi="http://www.w3.org/2001/XMLSchema-instance" xmlns:xsd="http://www.w3.org/2001/XMLSchema" sislVersion="0" policy="bf276872-af07-4968-a71d-1c83e80bd0bf" origin="userSelected" xmlns="http://www.boldonj</vt:lpwstr>
  </property>
  <property fmtid="{D5CDD505-2E9C-101B-9397-08002B2CF9AE}" pid="5" name="bjDocumentLabelXML-0">
    <vt:lpwstr>ames.com/2008/01/sie/internal/label"&gt;&lt;element uid="id_protectivemarking_newvalue1" value="" /&gt;&lt;/sisl&gt;</vt:lpwstr>
  </property>
  <property fmtid="{D5CDD505-2E9C-101B-9397-08002B2CF9AE}" pid="6" name="bjDocumentSecurityLabel">
    <vt:lpwstr>Honeywell Unrestricted</vt:lpwstr>
  </property>
  <property fmtid="{D5CDD505-2E9C-101B-9397-08002B2CF9AE}" pid="7" name="BJClassification">
    <vt:lpwstr>Honeywell Unrestricted</vt:lpwstr>
  </property>
</Properties>
</file>