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2362200" cy="514350"/>
            <wp:effectExtent b="0" l="0" r="0" t="0"/>
            <wp:docPr descr="Fox-Design-logo" id="1" name="image02.jpg"/>
            <a:graphic>
              <a:graphicData uri="http://schemas.openxmlformats.org/drawingml/2006/picture">
                <pic:pic>
                  <pic:nvPicPr>
                    <pic:cNvPr descr="Fox-Design-logo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color w:val="333333"/>
          <w:rtl w:val="0"/>
        </w:rPr>
        <w:t xml:space="preserve">                 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color w:val="333333"/>
          <w:sz w:val="28"/>
          <w:szCs w:val="28"/>
          <w:rtl w:val="0"/>
        </w:rPr>
        <w:t xml:space="preserve">PRESSINFORMATION</w:t>
        <w:tab/>
        <w:tab/>
        <w:tab/>
        <w:t xml:space="preserve">Fox lyser upp Nybohovsbacken </w:t>
        <w:br w:type="textWrapping"/>
        <w:t xml:space="preserve">31 augusti 2016.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0"/>
          <w:color w:val="333333"/>
          <w:sz w:val="24"/>
          <w:szCs w:val="24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4689336" cy="3124783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9336" cy="3124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9"/>
          <w:szCs w:val="19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White Arkitekter har byggt 200 nya lägenheter och förvandlat Nybohovsbacken från en blåsig landsväg till en levande stadsdel. Bostäderna ligger intill en bergssluttning med utsikt över Södermalm och närliggande vatten.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Bjerking AB har använt 101 st HLS-puckar i trappan som löper från husen längs bergssluttningen ner till Trekantsparken och Liljeholmens tunnelbana.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HLS (Handrail Lighting System) är en prisbelönt LED-armatur som enkelt integreras i ledstänger, även om de redan är monterade. Snabb montering, hög vandalsäkerhet och energieffektivitet har gjort HLS till en favorit hos oss och våra kunder.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9"/>
          <w:szCs w:val="19"/>
          <w:highlight w:val="white"/>
          <w:rtl w:val="0"/>
        </w:rPr>
        <w:br w:type="textWrapping"/>
        <w:t xml:space="preserve">Ljuskälla: </w:t>
      </w: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LED 1.5W (Cree XP-G2)</w:t>
        <w:br w:type="textWrapping"/>
        <w:t xml:space="preserve">Material: Rostfritt </w:t>
        <w:br w:type="textWrapping"/>
        <w:t xml:space="preserve">Kapslingsklass: IP66/IP67</w:t>
        <w:br w:type="textWrapping"/>
        <w:t xml:space="preserve">Spridningsvinklar: 60º, 120º symmetrisk, 90º asymmetrisk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left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inline distB="0" distT="0" distL="0" distR="0">
            <wp:extent cx="104775" cy="104775"/>
            <wp:effectExtent b="0" l="0" r="0" t="0"/>
            <wp:docPr descr="http://old.foxdesign.se/Sortiment/gulprick.gif" id="2" name="image03.png"/>
            <a:graphic>
              <a:graphicData uri="http://schemas.openxmlformats.org/drawingml/2006/picture">
                <pic:pic>
                  <pic:nvPicPr>
                    <pic:cNvPr descr="http://old.foxdesign.se/Sortiment/gulprick.gif"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 Ladda hem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högupplösta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 bilder och text från MyNewsDesk nedan, eller följ denna länk:</w:t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http://www.mynewsdesk.com/se/pressroom/foxdesign/pressrelease/list</w:t>
        </w:r>
      </w:hyperlink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För mer information, kontakta: </w:t>
        <w:br w:type="textWrapping"/>
      </w:r>
      <w:r w:rsidDel="00000000" w:rsidR="00000000" w:rsidRPr="00000000">
        <w:rPr>
          <w:rFonts w:ascii="Arial" w:cs="Arial" w:eastAsia="Arial" w:hAnsi="Arial"/>
          <w:b w:val="0"/>
          <w:sz w:val="16"/>
          <w:szCs w:val="16"/>
          <w:rtl w:val="0"/>
        </w:rPr>
        <w:t xml:space="preserve">Tore Larsson, VD,  08-440 85 41, </w:t>
      </w:r>
      <w:hyperlink r:id="rId9">
        <w:r w:rsidDel="00000000" w:rsidR="00000000" w:rsidRPr="00000000">
          <w:rPr>
            <w:rFonts w:ascii="Arial" w:cs="Arial" w:eastAsia="Arial" w:hAnsi="Arial"/>
            <w:b w:val="0"/>
            <w:color w:val="ffc000"/>
            <w:sz w:val="16"/>
            <w:szCs w:val="16"/>
            <w:u w:val="single"/>
            <w:rtl w:val="0"/>
          </w:rPr>
          <w:t xml:space="preserve">tore@foxdesign.se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16"/>
          <w:szCs w:val="16"/>
          <w:rtl w:val="0"/>
        </w:rPr>
        <w:t xml:space="preserve">eller Jesper Nörthen, produktchef, 070-323 08 93</w:t>
      </w:r>
      <w:r w:rsidDel="00000000" w:rsidR="00000000" w:rsidRPr="00000000">
        <w:rPr>
          <w:rFonts w:ascii="Arial" w:cs="Arial" w:eastAsia="Arial" w:hAnsi="Arial"/>
          <w:b w:val="0"/>
          <w:color w:val="ffc000"/>
          <w:sz w:val="16"/>
          <w:szCs w:val="16"/>
          <w:rtl w:val="0"/>
        </w:rPr>
        <w:t xml:space="preserve">, </w:t>
      </w:r>
      <w:hyperlink r:id="rId10">
        <w:r w:rsidDel="00000000" w:rsidR="00000000" w:rsidRPr="00000000">
          <w:rPr>
            <w:rFonts w:ascii="Arial" w:cs="Arial" w:eastAsia="Arial" w:hAnsi="Arial"/>
            <w:b w:val="0"/>
            <w:color w:val="ffc000"/>
            <w:sz w:val="16"/>
            <w:szCs w:val="16"/>
            <w:u w:val="single"/>
            <w:rtl w:val="0"/>
          </w:rPr>
          <w:t xml:space="preserve">jesper@foxdesign.se</w:t>
        </w:r>
      </w:hyperlink>
      <w:r w:rsidDel="00000000" w:rsidR="00000000" w:rsidRPr="00000000">
        <w:rPr>
          <w:rFonts w:ascii="Arial" w:cs="Arial" w:eastAsia="Arial" w:hAnsi="Arial"/>
          <w:b w:val="0"/>
          <w:color w:val="ffc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295" w:top="720" w:left="1418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170" w:before="0" w:line="240" w:lineRule="auto"/>
      <w:contextualSpacing w:val="0"/>
      <w:jc w:val="both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yperlink" Target="mailto:jesper@foxdesign.se" TargetMode="External"/><Relationship Id="rId9" Type="http://schemas.openxmlformats.org/officeDocument/2006/relationships/hyperlink" Target="mailto:tore@foxdesign.se" TargetMode="External"/><Relationship Id="rId5" Type="http://schemas.openxmlformats.org/officeDocument/2006/relationships/image" Target="media/image02.jpg"/><Relationship Id="rId6" Type="http://schemas.openxmlformats.org/officeDocument/2006/relationships/image" Target="media/image05.jpg"/><Relationship Id="rId7" Type="http://schemas.openxmlformats.org/officeDocument/2006/relationships/image" Target="media/image03.png"/><Relationship Id="rId8" Type="http://schemas.openxmlformats.org/officeDocument/2006/relationships/hyperlink" Target="http://www.mynewsdesk.com/se/pressroom/foxdesign/pressrelease/list" TargetMode="External"/></Relationships>
</file>