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A5EDE" w14:textId="1D2C6244" w:rsidR="00032442" w:rsidRPr="0037085A" w:rsidRDefault="00600C1F" w:rsidP="00032442">
      <w:pPr>
        <w:jc w:val="center"/>
      </w:pPr>
      <w:r w:rsidRPr="73623900">
        <w:rPr>
          <w:rFonts w:ascii="Arial" w:hAnsi="Arial" w:cs="Arial"/>
          <w:b/>
          <w:bCs/>
          <w:color w:val="FF0000"/>
          <w:sz w:val="22"/>
          <w:szCs w:val="22"/>
        </w:rPr>
        <w:t xml:space="preserve">EMBARGOED NEWS UNTIL </w:t>
      </w:r>
      <w:r w:rsidR="006717F0" w:rsidRPr="73623900">
        <w:rPr>
          <w:rFonts w:ascii="Arial" w:hAnsi="Arial" w:cs="Arial"/>
          <w:b/>
          <w:bCs/>
          <w:color w:val="FF0000"/>
          <w:sz w:val="22"/>
          <w:szCs w:val="22"/>
        </w:rPr>
        <w:t xml:space="preserve">May </w:t>
      </w:r>
      <w:r w:rsidR="0055154F" w:rsidRPr="73623900">
        <w:rPr>
          <w:rFonts w:ascii="Arial" w:hAnsi="Arial" w:cs="Arial"/>
          <w:b/>
          <w:bCs/>
          <w:color w:val="FF0000"/>
          <w:sz w:val="22"/>
          <w:szCs w:val="22"/>
        </w:rPr>
        <w:t>0</w:t>
      </w:r>
      <w:r w:rsidR="006717F0" w:rsidRPr="73623900">
        <w:rPr>
          <w:rFonts w:ascii="Arial" w:hAnsi="Arial" w:cs="Arial"/>
          <w:b/>
          <w:bCs/>
          <w:color w:val="FF0000"/>
          <w:sz w:val="22"/>
          <w:szCs w:val="22"/>
        </w:rPr>
        <w:t>5</w:t>
      </w:r>
      <w:r w:rsidR="00AD0EA0" w:rsidRPr="73623900">
        <w:rPr>
          <w:rFonts w:ascii="Arial" w:hAnsi="Arial" w:cs="Arial"/>
          <w:b/>
          <w:bCs/>
          <w:color w:val="FF0000"/>
          <w:sz w:val="22"/>
          <w:szCs w:val="22"/>
        </w:rPr>
        <w:t xml:space="preserve"> 2026</w:t>
      </w:r>
      <w:r w:rsidRPr="73623900">
        <w:rPr>
          <w:rFonts w:ascii="Arial" w:hAnsi="Arial" w:cs="Arial"/>
          <w:b/>
          <w:bCs/>
          <w:color w:val="FF0000"/>
          <w:sz w:val="22"/>
          <w:szCs w:val="22"/>
        </w:rPr>
        <w:t xml:space="preserve">, </w:t>
      </w:r>
      <w:r w:rsidR="00B96FF5" w:rsidRPr="73623900">
        <w:rPr>
          <w:rFonts w:ascii="Arial" w:hAnsi="Arial" w:cs="Arial"/>
          <w:b/>
          <w:bCs/>
          <w:color w:val="FF0000"/>
          <w:sz w:val="22"/>
          <w:szCs w:val="22"/>
        </w:rPr>
        <w:t>18</w:t>
      </w:r>
      <w:r w:rsidRPr="73623900">
        <w:rPr>
          <w:rFonts w:ascii="Arial" w:hAnsi="Arial" w:cs="Arial"/>
          <w:b/>
          <w:bCs/>
          <w:color w:val="FF0000"/>
          <w:sz w:val="22"/>
          <w:szCs w:val="22"/>
        </w:rPr>
        <w:t>.</w:t>
      </w:r>
      <w:r w:rsidR="00B96FF5" w:rsidRPr="73623900">
        <w:rPr>
          <w:rFonts w:ascii="Arial" w:hAnsi="Arial" w:cs="Arial"/>
          <w:b/>
          <w:bCs/>
          <w:color w:val="FF0000"/>
          <w:sz w:val="22"/>
          <w:szCs w:val="22"/>
        </w:rPr>
        <w:t>15</w:t>
      </w:r>
      <w:r w:rsidRPr="73623900">
        <w:rPr>
          <w:rFonts w:ascii="Arial" w:hAnsi="Arial" w:cs="Arial"/>
          <w:b/>
          <w:bCs/>
          <w:color w:val="FF0000"/>
          <w:sz w:val="22"/>
          <w:szCs w:val="22"/>
        </w:rPr>
        <w:t xml:space="preserve"> CE</w:t>
      </w:r>
      <w:r w:rsidR="007D4669" w:rsidRPr="73623900">
        <w:rPr>
          <w:rFonts w:ascii="Arial" w:hAnsi="Arial" w:cs="Arial"/>
          <w:b/>
          <w:bCs/>
          <w:color w:val="FF0000"/>
          <w:sz w:val="22"/>
          <w:szCs w:val="22"/>
        </w:rPr>
        <w:t>T</w:t>
      </w:r>
    </w:p>
    <w:p w14:paraId="7050942E" w14:textId="4A9EB10E" w:rsidR="73623900" w:rsidRDefault="73623900" w:rsidP="73623900">
      <w:pPr>
        <w:jc w:val="center"/>
        <w:rPr>
          <w:rFonts w:ascii="Arial" w:hAnsi="Arial" w:cs="Arial"/>
          <w:b/>
          <w:bCs/>
          <w:color w:val="FF0000"/>
          <w:sz w:val="22"/>
          <w:szCs w:val="22"/>
        </w:rPr>
      </w:pPr>
    </w:p>
    <w:p w14:paraId="6CA027D2" w14:textId="5108B57D" w:rsidR="00326145" w:rsidRPr="00FF05CC" w:rsidRDefault="2D13F025" w:rsidP="00856494">
      <w:pPr>
        <w:jc w:val="center"/>
      </w:pPr>
      <w:r w:rsidRPr="539E9FB8">
        <w:rPr>
          <w:rFonts w:ascii="Arial" w:hAnsi="Arial" w:cs="Arial"/>
          <w:b/>
          <w:bCs/>
          <w:sz w:val="22"/>
          <w:szCs w:val="22"/>
        </w:rPr>
        <w:t>An end to myopia progression</w:t>
      </w:r>
      <w:r w:rsidR="493F3DC9" w:rsidRPr="539E9FB8">
        <w:rPr>
          <w:rFonts w:ascii="Arial" w:hAnsi="Arial" w:cs="Arial"/>
          <w:b/>
          <w:bCs/>
          <w:sz w:val="22"/>
          <w:szCs w:val="22"/>
        </w:rPr>
        <w:t xml:space="preserve">? </w:t>
      </w:r>
      <w:r w:rsidR="3BA787B4" w:rsidRPr="539E9FB8">
        <w:rPr>
          <w:rFonts w:ascii="Arial" w:hAnsi="Arial" w:cs="Arial"/>
          <w:b/>
          <w:bCs/>
          <w:sz w:val="22"/>
          <w:szCs w:val="22"/>
        </w:rPr>
        <w:t>In global first, n</w:t>
      </w:r>
      <w:r w:rsidR="493F3DC9" w:rsidRPr="539E9FB8">
        <w:rPr>
          <w:rFonts w:ascii="Arial" w:hAnsi="Arial" w:cs="Arial"/>
          <w:b/>
          <w:bCs/>
          <w:sz w:val="22"/>
          <w:szCs w:val="22"/>
        </w:rPr>
        <w:t xml:space="preserve">ew </w:t>
      </w:r>
      <w:r w:rsidR="02E7991F" w:rsidRPr="539E9FB8">
        <w:rPr>
          <w:rFonts w:ascii="Arial" w:hAnsi="Arial" w:cs="Arial"/>
          <w:b/>
          <w:bCs/>
          <w:sz w:val="22"/>
          <w:szCs w:val="22"/>
        </w:rPr>
        <w:t>spectacle</w:t>
      </w:r>
      <w:r w:rsidR="493F3DC9" w:rsidRPr="539E9FB8">
        <w:rPr>
          <w:rFonts w:ascii="Arial" w:hAnsi="Arial" w:cs="Arial"/>
          <w:b/>
          <w:bCs/>
          <w:sz w:val="22"/>
          <w:szCs w:val="22"/>
        </w:rPr>
        <w:t xml:space="preserve"> lens</w:t>
      </w:r>
      <w:r w:rsidR="0B61685D" w:rsidRPr="539E9FB8">
        <w:rPr>
          <w:rFonts w:ascii="Arial" w:hAnsi="Arial" w:cs="Arial"/>
          <w:b/>
          <w:bCs/>
          <w:sz w:val="22"/>
          <w:szCs w:val="22"/>
        </w:rPr>
        <w:t xml:space="preserve"> technology </w:t>
      </w:r>
      <w:r w:rsidR="493F3DC9" w:rsidRPr="539E9FB8">
        <w:rPr>
          <w:rFonts w:ascii="Arial" w:hAnsi="Arial" w:cs="Arial"/>
          <w:b/>
          <w:bCs/>
          <w:sz w:val="22"/>
          <w:szCs w:val="22"/>
        </w:rPr>
        <w:t>halt</w:t>
      </w:r>
      <w:r w:rsidR="3BA787B4" w:rsidRPr="539E9FB8">
        <w:rPr>
          <w:rFonts w:ascii="Arial" w:hAnsi="Arial" w:cs="Arial"/>
          <w:b/>
          <w:bCs/>
          <w:sz w:val="22"/>
          <w:szCs w:val="22"/>
        </w:rPr>
        <w:t>s</w:t>
      </w:r>
      <w:r w:rsidR="493F3DC9" w:rsidRPr="539E9FB8">
        <w:rPr>
          <w:rFonts w:ascii="Arial" w:hAnsi="Arial" w:cs="Arial"/>
          <w:b/>
          <w:bCs/>
          <w:sz w:val="22"/>
          <w:szCs w:val="22"/>
        </w:rPr>
        <w:t xml:space="preserve"> </w:t>
      </w:r>
      <w:r w:rsidR="4F823C94" w:rsidRPr="539E9FB8">
        <w:rPr>
          <w:rFonts w:ascii="Arial" w:hAnsi="Arial" w:cs="Arial"/>
          <w:b/>
          <w:bCs/>
          <w:sz w:val="22"/>
          <w:szCs w:val="22"/>
        </w:rPr>
        <w:t xml:space="preserve">myopia </w:t>
      </w:r>
      <w:r w:rsidR="50399458" w:rsidRPr="539E9FB8">
        <w:rPr>
          <w:rFonts w:ascii="Arial" w:hAnsi="Arial" w:cs="Arial"/>
          <w:b/>
          <w:bCs/>
          <w:sz w:val="22"/>
          <w:szCs w:val="22"/>
        </w:rPr>
        <w:t xml:space="preserve">progression </w:t>
      </w:r>
      <w:r w:rsidR="493F3DC9" w:rsidRPr="539E9FB8">
        <w:rPr>
          <w:rFonts w:ascii="Arial" w:hAnsi="Arial" w:cs="Arial"/>
          <w:b/>
          <w:bCs/>
          <w:sz w:val="22"/>
          <w:szCs w:val="22"/>
        </w:rPr>
        <w:t>in children</w:t>
      </w:r>
    </w:p>
    <w:p w14:paraId="36ABAB46" w14:textId="21E297CE" w:rsidR="73623900" w:rsidRDefault="73623900" w:rsidP="73623900">
      <w:pPr>
        <w:jc w:val="center"/>
        <w:rPr>
          <w:rFonts w:ascii="Arial" w:hAnsi="Arial" w:cs="Arial"/>
          <w:b/>
          <w:bCs/>
          <w:sz w:val="22"/>
          <w:szCs w:val="22"/>
        </w:rPr>
      </w:pPr>
    </w:p>
    <w:p w14:paraId="39167DAC" w14:textId="5B6518BA" w:rsidR="00BD05B0" w:rsidRPr="0037085A" w:rsidRDefault="001E227D" w:rsidP="103A2C73">
      <w:pPr>
        <w:pStyle w:val="ListParagraph"/>
        <w:numPr>
          <w:ilvl w:val="0"/>
          <w:numId w:val="7"/>
        </w:numPr>
        <w:ind w:left="714" w:hanging="357"/>
        <w:contextualSpacing w:val="0"/>
        <w:rPr>
          <w:rFonts w:ascii="Arial" w:hAnsi="Arial" w:cs="Arial"/>
          <w:i/>
          <w:iCs/>
          <w:sz w:val="22"/>
          <w:szCs w:val="22"/>
        </w:rPr>
      </w:pPr>
      <w:r w:rsidRPr="103A2C73">
        <w:rPr>
          <w:rFonts w:ascii="Arial" w:hAnsi="Arial" w:cs="Arial"/>
          <w:i/>
          <w:iCs/>
          <w:sz w:val="22"/>
          <w:szCs w:val="22"/>
        </w:rPr>
        <w:t>A</w:t>
      </w:r>
      <w:r w:rsidR="005768D4" w:rsidRPr="103A2C73">
        <w:rPr>
          <w:rFonts w:ascii="Arial" w:hAnsi="Arial" w:cs="Arial"/>
          <w:i/>
          <w:iCs/>
          <w:sz w:val="22"/>
          <w:szCs w:val="22"/>
        </w:rPr>
        <w:t xml:space="preserve">t 12 months, children aged </w:t>
      </w:r>
      <w:r w:rsidR="00F50248" w:rsidRPr="103A2C73">
        <w:rPr>
          <w:rFonts w:ascii="Arial" w:hAnsi="Arial" w:cs="Arial"/>
          <w:i/>
          <w:iCs/>
          <w:sz w:val="22"/>
          <w:szCs w:val="22"/>
        </w:rPr>
        <w:t>4–</w:t>
      </w:r>
      <w:r w:rsidR="005768D4" w:rsidRPr="103A2C73">
        <w:rPr>
          <w:rFonts w:ascii="Arial" w:hAnsi="Arial" w:cs="Arial"/>
          <w:i/>
          <w:iCs/>
          <w:sz w:val="22"/>
          <w:szCs w:val="22"/>
        </w:rPr>
        <w:t>12 wearing MiYOSMART iQ spectacle lenses showed no myopia progression on average</w:t>
      </w:r>
      <w:r w:rsidR="00D93648" w:rsidRPr="103A2C73">
        <w:rPr>
          <w:rFonts w:ascii="Arial" w:hAnsi="Arial" w:cs="Arial"/>
          <w:i/>
          <w:iCs/>
          <w:sz w:val="22"/>
          <w:szCs w:val="22"/>
        </w:rPr>
        <w:t xml:space="preserve"> and eye elongation below or comparable to </w:t>
      </w:r>
      <w:r w:rsidR="007533D0" w:rsidRPr="103A2C73">
        <w:rPr>
          <w:rFonts w:ascii="Arial" w:hAnsi="Arial" w:cs="Arial"/>
          <w:i/>
          <w:iCs/>
          <w:sz w:val="22"/>
          <w:szCs w:val="22"/>
        </w:rPr>
        <w:t>non-myopic eyes</w:t>
      </w:r>
      <w:r w:rsidR="00C06E6A" w:rsidRPr="103A2C73">
        <w:rPr>
          <w:rFonts w:ascii="Arial" w:hAnsi="Arial" w:cs="Arial"/>
          <w:i/>
          <w:iCs/>
          <w:sz w:val="22"/>
          <w:szCs w:val="22"/>
        </w:rPr>
        <w:t>,</w:t>
      </w:r>
      <w:r w:rsidR="00951439" w:rsidRPr="103A2C73">
        <w:rPr>
          <w:rFonts w:ascii="Arial" w:hAnsi="Arial" w:cs="Arial"/>
          <w:i/>
          <w:iCs/>
          <w:sz w:val="22"/>
          <w:szCs w:val="22"/>
        </w:rPr>
        <w:t xml:space="preserve"> representing the highest myopia-control efficacy reported to date with D.I.M.S. Technology-based spectacle lenses.</w:t>
      </w:r>
      <w:r w:rsidR="0042625F" w:rsidRPr="103A2C73">
        <w:rPr>
          <w:rFonts w:ascii="Arial" w:hAnsi="Arial" w:cs="Arial"/>
          <w:i/>
          <w:iCs/>
          <w:sz w:val="22"/>
          <w:szCs w:val="22"/>
          <w:vertAlign w:val="superscript"/>
        </w:rPr>
        <w:t>1,2</w:t>
      </w:r>
    </w:p>
    <w:p w14:paraId="2D8B8BC6" w14:textId="77E2EE3D" w:rsidR="003649D0" w:rsidRPr="0037085A" w:rsidRDefault="00756622" w:rsidP="00DC41C7">
      <w:pPr>
        <w:pStyle w:val="ListParagraph"/>
        <w:numPr>
          <w:ilvl w:val="0"/>
          <w:numId w:val="7"/>
        </w:numPr>
        <w:ind w:left="714" w:hanging="357"/>
        <w:contextualSpacing w:val="0"/>
        <w:rPr>
          <w:rFonts w:ascii="Arial" w:hAnsi="Arial" w:cs="Arial"/>
          <w:i/>
          <w:iCs/>
          <w:sz w:val="22"/>
          <w:szCs w:val="22"/>
        </w:rPr>
      </w:pPr>
      <w:r>
        <w:rPr>
          <w:rFonts w:ascii="Arial" w:hAnsi="Arial" w:cs="Arial"/>
          <w:i/>
          <w:iCs/>
          <w:sz w:val="22"/>
          <w:szCs w:val="22"/>
        </w:rPr>
        <w:t xml:space="preserve">For the first time with D.I.M.S. Technology-based spectacle lenses, </w:t>
      </w:r>
      <w:r w:rsidR="00300D87" w:rsidRPr="0037085A">
        <w:rPr>
          <w:rFonts w:ascii="Arial" w:hAnsi="Arial" w:cs="Arial"/>
          <w:i/>
          <w:iCs/>
          <w:sz w:val="22"/>
          <w:szCs w:val="22"/>
        </w:rPr>
        <w:t>MiYOSMART iQ demonstrated myopia control efficacy in</w:t>
      </w:r>
      <w:r w:rsidR="00E77502">
        <w:rPr>
          <w:rFonts w:ascii="Arial" w:hAnsi="Arial" w:cs="Arial"/>
          <w:i/>
          <w:iCs/>
          <w:sz w:val="22"/>
          <w:szCs w:val="22"/>
        </w:rPr>
        <w:t xml:space="preserve"> </w:t>
      </w:r>
      <w:r w:rsidR="00300D87" w:rsidRPr="0037085A">
        <w:rPr>
          <w:rFonts w:ascii="Arial" w:hAnsi="Arial" w:cs="Arial"/>
          <w:i/>
          <w:iCs/>
          <w:sz w:val="22"/>
          <w:szCs w:val="22"/>
        </w:rPr>
        <w:t xml:space="preserve">children as young as </w:t>
      </w:r>
      <w:r w:rsidR="00E66D75">
        <w:rPr>
          <w:rFonts w:ascii="Arial" w:hAnsi="Arial" w:cs="Arial"/>
          <w:i/>
          <w:iCs/>
          <w:sz w:val="22"/>
          <w:szCs w:val="22"/>
        </w:rPr>
        <w:t>4</w:t>
      </w:r>
      <w:r w:rsidR="00300D87" w:rsidRPr="0037085A">
        <w:rPr>
          <w:rFonts w:ascii="Arial" w:hAnsi="Arial" w:cs="Arial"/>
          <w:i/>
          <w:iCs/>
          <w:sz w:val="22"/>
          <w:szCs w:val="22"/>
        </w:rPr>
        <w:t xml:space="preserve"> years old</w:t>
      </w:r>
      <w:r w:rsidR="00794C53">
        <w:rPr>
          <w:rFonts w:ascii="Arial" w:hAnsi="Arial" w:cs="Arial"/>
          <w:i/>
          <w:iCs/>
          <w:sz w:val="22"/>
          <w:szCs w:val="22"/>
        </w:rPr>
        <w:t xml:space="preserve">, </w:t>
      </w:r>
      <w:r w:rsidR="00794C53" w:rsidRPr="00794C53">
        <w:rPr>
          <w:rFonts w:ascii="Arial" w:hAnsi="Arial" w:cs="Arial"/>
          <w:i/>
          <w:iCs/>
          <w:sz w:val="22"/>
          <w:szCs w:val="22"/>
        </w:rPr>
        <w:t xml:space="preserve">representing a major milestone in early-onset myopia </w:t>
      </w:r>
      <w:r w:rsidR="0099559C">
        <w:rPr>
          <w:rFonts w:ascii="Arial" w:hAnsi="Arial" w:cs="Arial"/>
          <w:i/>
          <w:iCs/>
          <w:sz w:val="22"/>
          <w:szCs w:val="22"/>
        </w:rPr>
        <w:t>control</w:t>
      </w:r>
      <w:r w:rsidR="00794C53" w:rsidRPr="00794C53">
        <w:rPr>
          <w:rFonts w:ascii="Arial" w:hAnsi="Arial" w:cs="Arial"/>
          <w:i/>
          <w:iCs/>
          <w:sz w:val="22"/>
          <w:szCs w:val="22"/>
        </w:rPr>
        <w:t>.</w:t>
      </w:r>
      <w:r w:rsidR="0042625F">
        <w:rPr>
          <w:rFonts w:ascii="Arial" w:hAnsi="Arial" w:cs="Arial"/>
          <w:i/>
          <w:iCs/>
          <w:sz w:val="22"/>
          <w:szCs w:val="22"/>
          <w:vertAlign w:val="superscript"/>
        </w:rPr>
        <w:t>1–4</w:t>
      </w:r>
    </w:p>
    <w:p w14:paraId="7950BDDB" w14:textId="033BB478" w:rsidR="000F228B" w:rsidRPr="00FF05CC" w:rsidRDefault="000F228B" w:rsidP="2C692803">
      <w:pPr>
        <w:pStyle w:val="ListParagraph"/>
        <w:numPr>
          <w:ilvl w:val="0"/>
          <w:numId w:val="7"/>
        </w:numPr>
        <w:ind w:left="714" w:hanging="357"/>
        <w:contextualSpacing w:val="0"/>
        <w:rPr>
          <w:rFonts w:ascii="Arial" w:hAnsi="Arial" w:cs="Arial"/>
          <w:i/>
          <w:iCs/>
          <w:sz w:val="22"/>
          <w:szCs w:val="22"/>
        </w:rPr>
      </w:pPr>
      <w:r w:rsidRPr="2C692803">
        <w:rPr>
          <w:rFonts w:ascii="Arial" w:hAnsi="Arial" w:cs="Arial"/>
          <w:i/>
          <w:iCs/>
          <w:sz w:val="22"/>
          <w:szCs w:val="22"/>
        </w:rPr>
        <w:t xml:space="preserve">In children aged 7–12 years, MiYOSMART iQ </w:t>
      </w:r>
      <w:r w:rsidR="005B1F79" w:rsidRPr="2C692803">
        <w:rPr>
          <w:rFonts w:ascii="Arial" w:hAnsi="Arial" w:cs="Arial"/>
          <w:i/>
          <w:iCs/>
          <w:sz w:val="22"/>
          <w:szCs w:val="22"/>
        </w:rPr>
        <w:t>resulted in</w:t>
      </w:r>
      <w:r w:rsidRPr="2C692803">
        <w:rPr>
          <w:rFonts w:ascii="Arial" w:hAnsi="Arial" w:cs="Arial"/>
          <w:i/>
          <w:iCs/>
          <w:sz w:val="22"/>
          <w:szCs w:val="22"/>
        </w:rPr>
        <w:t xml:space="preserve"> a</w:t>
      </w:r>
      <w:r w:rsidR="00A0681B" w:rsidRPr="2C692803">
        <w:rPr>
          <w:rFonts w:ascii="Arial" w:hAnsi="Arial" w:cs="Arial"/>
          <w:i/>
          <w:iCs/>
          <w:sz w:val="22"/>
          <w:szCs w:val="22"/>
        </w:rPr>
        <w:t xml:space="preserve">n average </w:t>
      </w:r>
      <w:r w:rsidRPr="2C692803">
        <w:rPr>
          <w:rFonts w:ascii="Arial" w:hAnsi="Arial" w:cs="Arial"/>
          <w:i/>
          <w:iCs/>
          <w:sz w:val="22"/>
          <w:szCs w:val="22"/>
        </w:rPr>
        <w:t>myopia control efficacy of over 100% and achieve</w:t>
      </w:r>
      <w:r w:rsidR="00A0681B" w:rsidRPr="2C692803">
        <w:rPr>
          <w:rFonts w:ascii="Arial" w:hAnsi="Arial" w:cs="Arial"/>
          <w:i/>
          <w:iCs/>
          <w:sz w:val="22"/>
          <w:szCs w:val="22"/>
        </w:rPr>
        <w:t>d</w:t>
      </w:r>
      <w:r w:rsidRPr="2C692803">
        <w:rPr>
          <w:rFonts w:ascii="Arial" w:hAnsi="Arial" w:cs="Arial"/>
          <w:i/>
          <w:iCs/>
          <w:sz w:val="22"/>
          <w:szCs w:val="22"/>
        </w:rPr>
        <w:t xml:space="preserve"> 94% average reduction in axial elongation, raising the bar in the fight against progressive myopia.</w:t>
      </w:r>
      <w:r w:rsidR="0042625F" w:rsidRPr="2C692803">
        <w:rPr>
          <w:rFonts w:ascii="Arial" w:hAnsi="Arial" w:cs="Arial"/>
          <w:i/>
          <w:iCs/>
          <w:sz w:val="22"/>
          <w:szCs w:val="22"/>
          <w:vertAlign w:val="superscript"/>
        </w:rPr>
        <w:t>1,3</w:t>
      </w:r>
      <w:r w:rsidR="00472A50" w:rsidRPr="2C692803">
        <w:rPr>
          <w:rFonts w:ascii="Arial" w:hAnsi="Arial" w:cs="Arial"/>
          <w:i/>
          <w:iCs/>
          <w:sz w:val="22"/>
          <w:szCs w:val="22"/>
        </w:rPr>
        <w:t xml:space="preserve"> </w:t>
      </w:r>
    </w:p>
    <w:p w14:paraId="78BD353C" w14:textId="5113DCDB" w:rsidR="2C692803" w:rsidRDefault="2C692803" w:rsidP="2C692803">
      <w:pPr>
        <w:pStyle w:val="ListParagraph"/>
        <w:ind w:left="714" w:hanging="357"/>
        <w:contextualSpacing w:val="0"/>
        <w:rPr>
          <w:rFonts w:ascii="Arial" w:hAnsi="Arial" w:cs="Arial"/>
          <w:i/>
          <w:iCs/>
          <w:sz w:val="22"/>
          <w:szCs w:val="22"/>
        </w:rPr>
      </w:pPr>
    </w:p>
    <w:p w14:paraId="04C1B475" w14:textId="562756D9" w:rsidR="00B31D1F" w:rsidRPr="0037085A" w:rsidRDefault="2562ABC5" w:rsidP="00E70590">
      <w:pPr>
        <w:spacing w:line="276" w:lineRule="auto"/>
        <w:rPr>
          <w:rFonts w:ascii="Arial" w:hAnsi="Arial" w:cs="Arial"/>
          <w:sz w:val="22"/>
          <w:szCs w:val="22"/>
        </w:rPr>
      </w:pPr>
      <w:r w:rsidRPr="539E9FB8">
        <w:rPr>
          <w:rFonts w:ascii="Arial" w:hAnsi="Arial" w:cs="Arial"/>
          <w:b/>
          <w:bCs/>
          <w:sz w:val="22"/>
          <w:szCs w:val="22"/>
        </w:rPr>
        <w:t xml:space="preserve">DENVER, </w:t>
      </w:r>
      <w:r w:rsidR="2CFE1731" w:rsidRPr="539E9FB8">
        <w:rPr>
          <w:rFonts w:ascii="Arial" w:hAnsi="Arial" w:cs="Arial"/>
          <w:b/>
          <w:bCs/>
          <w:sz w:val="22"/>
          <w:szCs w:val="22"/>
        </w:rPr>
        <w:t xml:space="preserve">May 05, 2026 </w:t>
      </w:r>
      <w:r w:rsidR="2CFE1731" w:rsidRPr="539E9FB8">
        <w:rPr>
          <w:rFonts w:ascii="Arial" w:hAnsi="Arial" w:cs="Arial"/>
          <w:sz w:val="22"/>
          <w:szCs w:val="22"/>
        </w:rPr>
        <w:t>–</w:t>
      </w:r>
      <w:r w:rsidRPr="539E9FB8">
        <w:rPr>
          <w:rFonts w:ascii="Arial" w:hAnsi="Arial" w:cs="Arial"/>
          <w:sz w:val="22"/>
          <w:szCs w:val="22"/>
        </w:rPr>
        <w:t xml:space="preserve"> </w:t>
      </w:r>
      <w:r w:rsidR="38D99EAA" w:rsidRPr="539E9FB8">
        <w:rPr>
          <w:rFonts w:ascii="Arial" w:hAnsi="Arial" w:cs="Arial"/>
          <w:sz w:val="22"/>
          <w:szCs w:val="22"/>
        </w:rPr>
        <w:t>Groundbreakin</w:t>
      </w:r>
      <w:r w:rsidR="38D99EAA" w:rsidRPr="00C93D0F">
        <w:rPr>
          <w:rFonts w:ascii="Arial" w:hAnsi="Arial" w:cs="Arial"/>
          <w:sz w:val="22"/>
          <w:szCs w:val="22"/>
        </w:rPr>
        <w:t xml:space="preserve">g </w:t>
      </w:r>
      <w:r w:rsidR="3525B720" w:rsidRPr="00C93D0F">
        <w:rPr>
          <w:rFonts w:ascii="Arial" w:hAnsi="Arial" w:cs="Arial"/>
          <w:sz w:val="22"/>
          <w:szCs w:val="22"/>
        </w:rPr>
        <w:t xml:space="preserve">clinical </w:t>
      </w:r>
      <w:r w:rsidR="38D99EAA" w:rsidRPr="00C93D0F">
        <w:rPr>
          <w:rFonts w:ascii="Arial" w:hAnsi="Arial" w:cs="Arial"/>
          <w:sz w:val="22"/>
          <w:szCs w:val="22"/>
        </w:rPr>
        <w:t>t</w:t>
      </w:r>
      <w:r w:rsidR="38D99EAA" w:rsidRPr="539E9FB8">
        <w:rPr>
          <w:rFonts w:ascii="Arial" w:hAnsi="Arial" w:cs="Arial"/>
          <w:sz w:val="22"/>
          <w:szCs w:val="22"/>
        </w:rPr>
        <w:t>rial results from</w:t>
      </w:r>
      <w:r w:rsidR="334F9150" w:rsidRPr="539E9FB8">
        <w:rPr>
          <w:rFonts w:ascii="Arial" w:hAnsi="Arial" w:cs="Arial"/>
          <w:sz w:val="22"/>
          <w:szCs w:val="22"/>
        </w:rPr>
        <w:t xml:space="preserve"> HOYA Vision Care and The Hong Kong Polytechnic University </w:t>
      </w:r>
      <w:r w:rsidR="5DFA28CE" w:rsidRPr="539E9FB8">
        <w:rPr>
          <w:rFonts w:ascii="Arial" w:hAnsi="Arial" w:cs="Arial"/>
          <w:sz w:val="22"/>
          <w:szCs w:val="22"/>
        </w:rPr>
        <w:t>demonstrated</w:t>
      </w:r>
      <w:r w:rsidR="7D61AA6B" w:rsidRPr="539E9FB8">
        <w:rPr>
          <w:rFonts w:ascii="Arial" w:hAnsi="Arial" w:cs="Arial"/>
          <w:sz w:val="22"/>
          <w:szCs w:val="22"/>
        </w:rPr>
        <w:t xml:space="preserve"> that a new myopia control spectacle lens design </w:t>
      </w:r>
      <w:r w:rsidR="2CF011E2" w:rsidRPr="539E9FB8">
        <w:rPr>
          <w:rFonts w:ascii="Arial" w:hAnsi="Arial" w:cs="Arial"/>
          <w:sz w:val="22"/>
          <w:szCs w:val="22"/>
        </w:rPr>
        <w:t>is</w:t>
      </w:r>
      <w:r w:rsidR="7D61AA6B" w:rsidRPr="539E9FB8">
        <w:rPr>
          <w:rFonts w:ascii="Arial" w:hAnsi="Arial" w:cs="Arial"/>
          <w:sz w:val="22"/>
          <w:szCs w:val="22"/>
        </w:rPr>
        <w:t xml:space="preserve"> able to </w:t>
      </w:r>
      <w:r w:rsidR="00BC3003">
        <w:rPr>
          <w:rFonts w:ascii="Arial" w:hAnsi="Arial" w:cs="Arial"/>
          <w:sz w:val="22"/>
          <w:szCs w:val="22"/>
        </w:rPr>
        <w:t>halt</w:t>
      </w:r>
      <w:r w:rsidR="6DD3FF3E" w:rsidRPr="00C93D0F">
        <w:rPr>
          <w:rFonts w:ascii="Arial" w:hAnsi="Arial" w:cs="Arial"/>
          <w:sz w:val="22"/>
          <w:szCs w:val="22"/>
        </w:rPr>
        <w:t xml:space="preserve"> </w:t>
      </w:r>
      <w:r w:rsidR="096E588C" w:rsidRPr="00C93D0F">
        <w:rPr>
          <w:rFonts w:ascii="Arial" w:hAnsi="Arial" w:cs="Arial"/>
          <w:sz w:val="22"/>
          <w:szCs w:val="22"/>
        </w:rPr>
        <w:t xml:space="preserve">clinically relevant </w:t>
      </w:r>
      <w:r w:rsidR="6DD3FF3E" w:rsidRPr="00C93D0F">
        <w:rPr>
          <w:rFonts w:ascii="Arial" w:hAnsi="Arial" w:cs="Arial"/>
          <w:sz w:val="22"/>
          <w:szCs w:val="22"/>
        </w:rPr>
        <w:t>m</w:t>
      </w:r>
      <w:r w:rsidR="6DD3FF3E" w:rsidRPr="539E9FB8">
        <w:rPr>
          <w:rFonts w:ascii="Arial" w:hAnsi="Arial" w:cs="Arial"/>
          <w:sz w:val="22"/>
          <w:szCs w:val="22"/>
        </w:rPr>
        <w:t>yopia progression</w:t>
      </w:r>
      <w:r w:rsidR="70C98C76" w:rsidRPr="79053F3F">
        <w:rPr>
          <w:rFonts w:ascii="Arial" w:hAnsi="Arial" w:cs="Arial"/>
          <w:sz w:val="22"/>
          <w:szCs w:val="22"/>
        </w:rPr>
        <w:t>*</w:t>
      </w:r>
      <w:r w:rsidR="62B5E785" w:rsidRPr="539E9FB8">
        <w:rPr>
          <w:rFonts w:ascii="Arial" w:hAnsi="Arial" w:cs="Arial"/>
          <w:sz w:val="22"/>
          <w:szCs w:val="22"/>
        </w:rPr>
        <w:t xml:space="preserve"> for </w:t>
      </w:r>
      <w:r w:rsidR="6D6CB910" w:rsidRPr="539E9FB8">
        <w:rPr>
          <w:rFonts w:ascii="Arial" w:hAnsi="Arial" w:cs="Arial"/>
          <w:sz w:val="22"/>
          <w:szCs w:val="22"/>
        </w:rPr>
        <w:t>9 out of 10 children</w:t>
      </w:r>
      <w:r w:rsidR="00D352F5">
        <w:rPr>
          <w:rFonts w:ascii="Arial" w:hAnsi="Arial" w:cs="Arial"/>
          <w:sz w:val="22"/>
          <w:szCs w:val="22"/>
        </w:rPr>
        <w:t xml:space="preserve"> over </w:t>
      </w:r>
      <w:r w:rsidR="007C686E">
        <w:rPr>
          <w:rFonts w:ascii="Arial" w:hAnsi="Arial" w:cs="Arial"/>
          <w:sz w:val="22"/>
          <w:szCs w:val="22"/>
        </w:rPr>
        <w:t>the first year of wear</w:t>
      </w:r>
      <w:r w:rsidR="46E104F8" w:rsidRPr="539E9FB8">
        <w:rPr>
          <w:rFonts w:ascii="Arial" w:hAnsi="Arial" w:cs="Arial"/>
          <w:sz w:val="22"/>
          <w:szCs w:val="22"/>
        </w:rPr>
        <w:t>.</w:t>
      </w:r>
      <w:r w:rsidR="54649358" w:rsidRPr="539E9FB8">
        <w:rPr>
          <w:rFonts w:ascii="Arial" w:hAnsi="Arial" w:cs="Arial"/>
          <w:sz w:val="22"/>
          <w:szCs w:val="22"/>
        </w:rPr>
        <w:t xml:space="preserve"> </w:t>
      </w:r>
      <w:r w:rsidR="5A7BC715" w:rsidRPr="539E9FB8">
        <w:rPr>
          <w:rFonts w:ascii="Arial" w:hAnsi="Arial" w:cs="Arial"/>
          <w:sz w:val="22"/>
          <w:szCs w:val="22"/>
        </w:rPr>
        <w:t>The results</w:t>
      </w:r>
      <w:r w:rsidR="0B3DF8EE" w:rsidRPr="539E9FB8">
        <w:rPr>
          <w:rFonts w:ascii="Arial" w:hAnsi="Arial" w:cs="Arial"/>
          <w:sz w:val="22"/>
          <w:szCs w:val="22"/>
        </w:rPr>
        <w:t>,</w:t>
      </w:r>
      <w:r w:rsidR="5A7BC715" w:rsidRPr="539E9FB8">
        <w:rPr>
          <w:rFonts w:ascii="Arial" w:hAnsi="Arial" w:cs="Arial"/>
          <w:sz w:val="22"/>
          <w:szCs w:val="22"/>
        </w:rPr>
        <w:t xml:space="preserve"> presented at the ARVO 2026 Annual Meeting in Denver</w:t>
      </w:r>
      <w:r w:rsidR="63C578FB" w:rsidRPr="539E9FB8">
        <w:rPr>
          <w:rFonts w:ascii="Arial" w:hAnsi="Arial" w:cs="Arial"/>
          <w:sz w:val="22"/>
          <w:szCs w:val="22"/>
        </w:rPr>
        <w:t xml:space="preserve">, </w:t>
      </w:r>
      <w:r w:rsidR="5A7BC715" w:rsidRPr="539E9FB8">
        <w:rPr>
          <w:rFonts w:ascii="Arial" w:hAnsi="Arial" w:cs="Arial"/>
          <w:sz w:val="22"/>
          <w:szCs w:val="22"/>
        </w:rPr>
        <w:t xml:space="preserve">represent the highest myopia-control efficacy results reported to date in children wearing Defocus Incorporated Multiple Segments (D.I.M.S.) Technology-based </w:t>
      </w:r>
      <w:r w:rsidR="08ACFE84" w:rsidRPr="539E9FB8">
        <w:rPr>
          <w:rFonts w:ascii="Arial" w:hAnsi="Arial" w:cs="Arial"/>
          <w:sz w:val="22"/>
          <w:szCs w:val="22"/>
        </w:rPr>
        <w:t>spectacle lenses.</w:t>
      </w:r>
    </w:p>
    <w:p w14:paraId="19842F3D" w14:textId="31C51461" w:rsidR="00C02DF3" w:rsidRPr="0037085A" w:rsidRDefault="00E86D4C" w:rsidP="00191DF5">
      <w:pPr>
        <w:rPr>
          <w:rFonts w:ascii="Arial" w:hAnsi="Arial" w:cs="Arial"/>
          <w:sz w:val="22"/>
          <w:szCs w:val="22"/>
        </w:rPr>
      </w:pPr>
      <w:r w:rsidRPr="0091016F">
        <w:rPr>
          <w:rFonts w:ascii="Arial" w:hAnsi="Arial" w:cs="Arial"/>
          <w:sz w:val="22"/>
          <w:szCs w:val="22"/>
        </w:rPr>
        <w:t>T</w:t>
      </w:r>
      <w:r w:rsidR="21513072" w:rsidRPr="0091016F">
        <w:rPr>
          <w:rFonts w:ascii="Arial" w:hAnsi="Arial" w:cs="Arial"/>
          <w:sz w:val="22"/>
          <w:szCs w:val="22"/>
        </w:rPr>
        <w:t>he</w:t>
      </w:r>
      <w:r w:rsidR="0DFDC018" w:rsidRPr="0091016F">
        <w:rPr>
          <w:rFonts w:ascii="Arial" w:hAnsi="Arial" w:cs="Arial"/>
          <w:sz w:val="22"/>
          <w:szCs w:val="22"/>
        </w:rPr>
        <w:t xml:space="preserve"> </w:t>
      </w:r>
      <w:r w:rsidR="21513072" w:rsidRPr="539E9FB8">
        <w:rPr>
          <w:rFonts w:ascii="Arial" w:hAnsi="Arial" w:cs="Arial"/>
          <w:sz w:val="22"/>
          <w:szCs w:val="22"/>
        </w:rPr>
        <w:t>randomized</w:t>
      </w:r>
      <w:r w:rsidR="1577E700" w:rsidRPr="539E9FB8">
        <w:rPr>
          <w:rFonts w:ascii="Arial" w:hAnsi="Arial" w:cs="Arial"/>
          <w:sz w:val="22"/>
          <w:szCs w:val="22"/>
        </w:rPr>
        <w:t xml:space="preserve"> controlled clinical</w:t>
      </w:r>
      <w:r w:rsidR="21513072" w:rsidRPr="539E9FB8">
        <w:rPr>
          <w:rFonts w:ascii="Arial" w:hAnsi="Arial" w:cs="Arial"/>
          <w:sz w:val="22"/>
          <w:szCs w:val="22"/>
        </w:rPr>
        <w:t xml:space="preserve"> trial</w:t>
      </w:r>
      <w:r w:rsidR="1577E700" w:rsidRPr="539E9FB8">
        <w:rPr>
          <w:rFonts w:ascii="Arial" w:hAnsi="Arial" w:cs="Arial"/>
          <w:sz w:val="22"/>
          <w:szCs w:val="22"/>
        </w:rPr>
        <w:t xml:space="preserve"> (RCT)</w:t>
      </w:r>
      <w:r w:rsidR="21513072" w:rsidRPr="539E9FB8">
        <w:rPr>
          <w:rFonts w:ascii="Arial" w:hAnsi="Arial" w:cs="Arial"/>
          <w:sz w:val="22"/>
          <w:szCs w:val="22"/>
        </w:rPr>
        <w:t xml:space="preserve"> </w:t>
      </w:r>
      <w:r w:rsidR="0283DF36" w:rsidRPr="0091016F">
        <w:rPr>
          <w:rFonts w:ascii="Arial" w:hAnsi="Arial" w:cs="Arial"/>
          <w:sz w:val="22"/>
          <w:szCs w:val="22"/>
        </w:rPr>
        <w:t>demonstrated that</w:t>
      </w:r>
      <w:r w:rsidR="00270A01">
        <w:rPr>
          <w:rFonts w:ascii="Arial" w:hAnsi="Arial" w:cs="Arial"/>
          <w:sz w:val="22"/>
          <w:szCs w:val="22"/>
        </w:rPr>
        <w:t>,</w:t>
      </w:r>
      <w:r w:rsidR="0283DF36" w:rsidRPr="0091016F">
        <w:rPr>
          <w:rFonts w:ascii="Arial" w:hAnsi="Arial" w:cs="Arial"/>
          <w:sz w:val="22"/>
          <w:szCs w:val="22"/>
        </w:rPr>
        <w:t xml:space="preserve"> </w:t>
      </w:r>
      <w:r w:rsidR="02FD3397" w:rsidRPr="0091016F">
        <w:rPr>
          <w:rFonts w:ascii="Arial" w:hAnsi="Arial" w:cs="Arial"/>
          <w:sz w:val="22"/>
          <w:szCs w:val="22"/>
        </w:rPr>
        <w:t xml:space="preserve">of 196 </w:t>
      </w:r>
      <w:r w:rsidR="00270A01" w:rsidRPr="539E9FB8">
        <w:rPr>
          <w:rFonts w:ascii="Arial" w:hAnsi="Arial" w:cs="Arial"/>
          <w:sz w:val="22"/>
          <w:szCs w:val="22"/>
        </w:rPr>
        <w:t>schoolchildren in Hong Ko</w:t>
      </w:r>
      <w:r w:rsidR="00270A01" w:rsidRPr="0091016F">
        <w:rPr>
          <w:rFonts w:ascii="Arial" w:hAnsi="Arial" w:cs="Arial"/>
          <w:sz w:val="22"/>
          <w:szCs w:val="22"/>
        </w:rPr>
        <w:t xml:space="preserve">ng aged 4–12 with myopia </w:t>
      </w:r>
      <w:r w:rsidR="02FD3397" w:rsidRPr="0091016F">
        <w:rPr>
          <w:rFonts w:ascii="Arial" w:hAnsi="Arial" w:cs="Arial"/>
          <w:sz w:val="22"/>
          <w:szCs w:val="22"/>
        </w:rPr>
        <w:t xml:space="preserve">who </w:t>
      </w:r>
      <w:r w:rsidR="7AE37DD1" w:rsidRPr="0091016F">
        <w:rPr>
          <w:rFonts w:ascii="Arial" w:hAnsi="Arial" w:cs="Arial"/>
          <w:sz w:val="22"/>
          <w:szCs w:val="22"/>
        </w:rPr>
        <w:t xml:space="preserve">completed the </w:t>
      </w:r>
      <w:r w:rsidR="0091016F" w:rsidRPr="0091016F">
        <w:rPr>
          <w:rFonts w:ascii="Arial" w:hAnsi="Arial" w:cs="Arial"/>
          <w:sz w:val="22"/>
          <w:szCs w:val="22"/>
        </w:rPr>
        <w:t>RCT</w:t>
      </w:r>
      <w:r w:rsidR="7AE37DD1" w:rsidRPr="0091016F">
        <w:rPr>
          <w:rFonts w:ascii="Arial" w:hAnsi="Arial" w:cs="Arial"/>
          <w:sz w:val="22"/>
          <w:szCs w:val="22"/>
        </w:rPr>
        <w:t>,</w:t>
      </w:r>
      <w:r w:rsidR="7AE37DD1" w:rsidRPr="539E9FB8">
        <w:rPr>
          <w:rFonts w:ascii="Arial" w:hAnsi="Arial" w:cs="Arial"/>
          <w:sz w:val="22"/>
          <w:szCs w:val="22"/>
        </w:rPr>
        <w:t xml:space="preserve"> </w:t>
      </w:r>
      <w:r w:rsidR="74F91EBB" w:rsidRPr="539E9FB8">
        <w:rPr>
          <w:rFonts w:ascii="Arial" w:hAnsi="Arial" w:cs="Arial"/>
          <w:sz w:val="22"/>
          <w:szCs w:val="22"/>
        </w:rPr>
        <w:t>those</w:t>
      </w:r>
      <w:r w:rsidR="54D44689" w:rsidRPr="539E9FB8">
        <w:rPr>
          <w:rFonts w:ascii="Arial" w:hAnsi="Arial" w:cs="Arial"/>
          <w:sz w:val="22"/>
          <w:szCs w:val="22"/>
        </w:rPr>
        <w:t xml:space="preserve"> who wore MiYOSMART iQ </w:t>
      </w:r>
      <w:r w:rsidR="62FE319E" w:rsidRPr="539E9FB8">
        <w:rPr>
          <w:rFonts w:ascii="Arial" w:hAnsi="Arial" w:cs="Arial"/>
          <w:sz w:val="22"/>
          <w:szCs w:val="22"/>
        </w:rPr>
        <w:t xml:space="preserve">spectacle lenses </w:t>
      </w:r>
      <w:r w:rsidR="736A1684" w:rsidRPr="539E9FB8">
        <w:rPr>
          <w:rFonts w:ascii="Arial" w:hAnsi="Arial" w:cs="Arial"/>
          <w:sz w:val="22"/>
          <w:szCs w:val="22"/>
        </w:rPr>
        <w:t xml:space="preserve">showed no </w:t>
      </w:r>
      <w:r w:rsidR="331B3CFD" w:rsidRPr="539E9FB8">
        <w:rPr>
          <w:rFonts w:ascii="Arial" w:hAnsi="Arial" w:cs="Arial"/>
          <w:sz w:val="22"/>
          <w:szCs w:val="22"/>
        </w:rPr>
        <w:t xml:space="preserve">myopia progression on </w:t>
      </w:r>
      <w:r w:rsidR="736A1684" w:rsidRPr="539E9FB8">
        <w:rPr>
          <w:rFonts w:ascii="Arial" w:hAnsi="Arial" w:cs="Arial"/>
          <w:sz w:val="22"/>
          <w:szCs w:val="22"/>
        </w:rPr>
        <w:t>average at 12 months</w:t>
      </w:r>
      <w:r w:rsidR="7AE37DD1" w:rsidRPr="539E9FB8">
        <w:rPr>
          <w:rFonts w:ascii="Arial" w:hAnsi="Arial" w:cs="Arial"/>
          <w:sz w:val="22"/>
          <w:szCs w:val="22"/>
        </w:rPr>
        <w:t>.</w:t>
      </w:r>
      <w:r w:rsidR="7AE37DD1" w:rsidRPr="539E9FB8">
        <w:rPr>
          <w:rFonts w:ascii="Arial" w:hAnsi="Arial" w:cs="Arial"/>
          <w:sz w:val="22"/>
          <w:szCs w:val="22"/>
          <w:vertAlign w:val="superscript"/>
        </w:rPr>
        <w:t>1</w:t>
      </w:r>
      <w:r w:rsidR="2691CDD6" w:rsidRPr="539E9FB8">
        <w:rPr>
          <w:rFonts w:ascii="Arial" w:hAnsi="Arial" w:cs="Arial"/>
          <w:sz w:val="22"/>
          <w:szCs w:val="22"/>
          <w:vertAlign w:val="superscript"/>
        </w:rPr>
        <w:t xml:space="preserve"> </w:t>
      </w:r>
      <w:r w:rsidR="0EEAB78B" w:rsidRPr="539E9FB8">
        <w:rPr>
          <w:rFonts w:ascii="Arial" w:hAnsi="Arial" w:cs="Arial"/>
          <w:sz w:val="22"/>
          <w:szCs w:val="22"/>
        </w:rPr>
        <w:t xml:space="preserve">Axial elongation, </w:t>
      </w:r>
      <w:r w:rsidR="000960BA">
        <w:rPr>
          <w:rFonts w:ascii="Arial" w:hAnsi="Arial" w:cs="Arial"/>
          <w:sz w:val="22"/>
          <w:szCs w:val="22"/>
        </w:rPr>
        <w:t>which includes the</w:t>
      </w:r>
      <w:r w:rsidR="0EEAB78B" w:rsidRPr="539E9FB8">
        <w:rPr>
          <w:rFonts w:ascii="Arial" w:hAnsi="Arial" w:cs="Arial"/>
          <w:sz w:val="22"/>
          <w:szCs w:val="22"/>
        </w:rPr>
        <w:t xml:space="preserve"> excessive growth of the eye that drives myopia progression in children</w:t>
      </w:r>
      <w:r w:rsidR="4BAC9848" w:rsidRPr="539E9FB8">
        <w:rPr>
          <w:rFonts w:ascii="Arial" w:hAnsi="Arial" w:cs="Arial"/>
          <w:sz w:val="22"/>
          <w:szCs w:val="22"/>
        </w:rPr>
        <w:t>,</w:t>
      </w:r>
      <w:r w:rsidR="685CA7E6" w:rsidRPr="539E9FB8">
        <w:rPr>
          <w:rFonts w:ascii="Arial" w:eastAsia="Aptos" w:hAnsi="Arial" w:cs="Arial"/>
          <w:sz w:val="22"/>
          <w:szCs w:val="22"/>
          <w:vertAlign w:val="superscript"/>
        </w:rPr>
        <w:t>5</w:t>
      </w:r>
      <w:r w:rsidR="4BAC9848" w:rsidRPr="539E9FB8">
        <w:rPr>
          <w:rFonts w:ascii="Arial" w:hAnsi="Arial" w:cs="Arial"/>
          <w:sz w:val="22"/>
          <w:szCs w:val="22"/>
        </w:rPr>
        <w:t xml:space="preserve"> was </w:t>
      </w:r>
      <w:r w:rsidR="60BD422F" w:rsidRPr="539E9FB8">
        <w:rPr>
          <w:rFonts w:ascii="Arial" w:hAnsi="Arial" w:cs="Arial"/>
          <w:sz w:val="22"/>
          <w:szCs w:val="22"/>
        </w:rPr>
        <w:t>below or comparable</w:t>
      </w:r>
      <w:r w:rsidR="78BF39FC" w:rsidRPr="539E9FB8">
        <w:rPr>
          <w:rFonts w:ascii="Arial" w:hAnsi="Arial" w:cs="Arial"/>
          <w:sz w:val="22"/>
          <w:szCs w:val="22"/>
        </w:rPr>
        <w:t xml:space="preserve"> to </w:t>
      </w:r>
      <w:r w:rsidR="6FE2475D" w:rsidRPr="539E9FB8">
        <w:rPr>
          <w:rFonts w:ascii="Arial" w:hAnsi="Arial" w:cs="Arial"/>
          <w:sz w:val="22"/>
          <w:szCs w:val="22"/>
        </w:rPr>
        <w:t xml:space="preserve">emmetropes – </w:t>
      </w:r>
      <w:r w:rsidR="036FB80F" w:rsidRPr="539E9FB8">
        <w:rPr>
          <w:rFonts w:ascii="Arial" w:hAnsi="Arial" w:cs="Arial"/>
          <w:sz w:val="22"/>
          <w:szCs w:val="22"/>
        </w:rPr>
        <w:t>those</w:t>
      </w:r>
      <w:r w:rsidR="7CB3D84D" w:rsidRPr="539E9FB8">
        <w:rPr>
          <w:rFonts w:ascii="Arial" w:hAnsi="Arial" w:cs="Arial"/>
          <w:sz w:val="22"/>
          <w:szCs w:val="22"/>
        </w:rPr>
        <w:t xml:space="preserve"> with</w:t>
      </w:r>
      <w:r w:rsidR="3BE3363C" w:rsidRPr="539E9FB8">
        <w:rPr>
          <w:rFonts w:ascii="Arial" w:hAnsi="Arial" w:cs="Arial"/>
          <w:sz w:val="22"/>
          <w:szCs w:val="22"/>
        </w:rPr>
        <w:t xml:space="preserve">out refractive </w:t>
      </w:r>
      <w:r w:rsidR="46983B8C" w:rsidRPr="539E9FB8">
        <w:rPr>
          <w:rFonts w:ascii="Arial" w:hAnsi="Arial" w:cs="Arial"/>
          <w:sz w:val="22"/>
          <w:szCs w:val="22"/>
        </w:rPr>
        <w:t xml:space="preserve">errors </w:t>
      </w:r>
      <w:r w:rsidR="6FE2475D" w:rsidRPr="539E9FB8">
        <w:rPr>
          <w:rFonts w:ascii="Arial" w:hAnsi="Arial" w:cs="Arial"/>
          <w:sz w:val="22"/>
          <w:szCs w:val="22"/>
        </w:rPr>
        <w:t>–</w:t>
      </w:r>
      <w:r w:rsidR="60BD422F" w:rsidRPr="539E9FB8">
        <w:rPr>
          <w:rFonts w:ascii="Arial" w:hAnsi="Arial" w:cs="Arial"/>
          <w:sz w:val="22"/>
          <w:szCs w:val="22"/>
        </w:rPr>
        <w:t xml:space="preserve"> </w:t>
      </w:r>
      <w:r w:rsidR="2FB0BC1C" w:rsidRPr="539E9FB8">
        <w:rPr>
          <w:rFonts w:ascii="Arial" w:hAnsi="Arial" w:cs="Arial"/>
          <w:sz w:val="22"/>
          <w:szCs w:val="22"/>
        </w:rPr>
        <w:t xml:space="preserve">in children wearing MiYOSMART </w:t>
      </w:r>
      <w:r w:rsidR="32A68076" w:rsidRPr="539E9FB8">
        <w:rPr>
          <w:rFonts w:ascii="Arial" w:hAnsi="Arial" w:cs="Arial"/>
          <w:sz w:val="22"/>
          <w:szCs w:val="22"/>
        </w:rPr>
        <w:t>iQ</w:t>
      </w:r>
      <w:r w:rsidR="18151432" w:rsidRPr="539E9FB8">
        <w:rPr>
          <w:rFonts w:ascii="Arial" w:hAnsi="Arial" w:cs="Arial"/>
          <w:sz w:val="22"/>
          <w:szCs w:val="22"/>
        </w:rPr>
        <w:t xml:space="preserve"> spectacle lenses.</w:t>
      </w:r>
      <w:r w:rsidR="2691CDD6" w:rsidRPr="539E9FB8">
        <w:rPr>
          <w:rFonts w:ascii="Arial" w:hAnsi="Arial" w:cs="Arial"/>
          <w:sz w:val="22"/>
          <w:szCs w:val="22"/>
          <w:vertAlign w:val="superscript"/>
        </w:rPr>
        <w:t>1</w:t>
      </w:r>
      <w:r w:rsidR="2691CDD6" w:rsidRPr="539E9FB8">
        <w:rPr>
          <w:rFonts w:ascii="Arial" w:hAnsi="Arial" w:cs="Arial"/>
          <w:sz w:val="22"/>
          <w:szCs w:val="22"/>
        </w:rPr>
        <w:t xml:space="preserve"> </w:t>
      </w:r>
    </w:p>
    <w:p w14:paraId="7A79B385" w14:textId="333BD5E8" w:rsidR="00F17EEF" w:rsidRPr="001A7125" w:rsidRDefault="00F17EEF" w:rsidP="00757EC0">
      <w:pPr>
        <w:spacing w:line="276" w:lineRule="auto"/>
        <w:rPr>
          <w:rFonts w:ascii="Arial" w:hAnsi="Arial" w:cs="Arial"/>
          <w:sz w:val="22"/>
          <w:szCs w:val="22"/>
          <w:vertAlign w:val="superscript"/>
        </w:rPr>
      </w:pPr>
      <w:r>
        <w:rPr>
          <w:rFonts w:ascii="Arial" w:hAnsi="Arial" w:cs="Arial"/>
          <w:sz w:val="22"/>
          <w:szCs w:val="22"/>
        </w:rPr>
        <w:t>For the first time</w:t>
      </w:r>
      <w:r w:rsidR="00613BFA">
        <w:rPr>
          <w:rFonts w:ascii="Arial" w:hAnsi="Arial" w:cs="Arial"/>
          <w:sz w:val="22"/>
          <w:szCs w:val="22"/>
        </w:rPr>
        <w:t xml:space="preserve"> with D.I.M.S. Technology-based spectacle lenses, myopia control efficacy was demonstrated in children as young as 4, </w:t>
      </w:r>
      <w:r w:rsidR="001E5715">
        <w:rPr>
          <w:rFonts w:ascii="Arial" w:hAnsi="Arial" w:cs="Arial"/>
          <w:sz w:val="22"/>
          <w:szCs w:val="22"/>
        </w:rPr>
        <w:t>representing</w:t>
      </w:r>
      <w:r w:rsidR="00613BFA">
        <w:rPr>
          <w:rFonts w:ascii="Arial" w:hAnsi="Arial" w:cs="Arial"/>
          <w:sz w:val="22"/>
          <w:szCs w:val="22"/>
        </w:rPr>
        <w:t xml:space="preserve"> a major milestone in early-onset myopia control.</w:t>
      </w:r>
      <w:r w:rsidR="001E5715">
        <w:rPr>
          <w:rFonts w:ascii="Arial" w:hAnsi="Arial" w:cs="Arial"/>
          <w:sz w:val="22"/>
          <w:szCs w:val="22"/>
          <w:vertAlign w:val="superscript"/>
        </w:rPr>
        <w:t>1</w:t>
      </w:r>
    </w:p>
    <w:p w14:paraId="45EE5945" w14:textId="3089486D" w:rsidR="00557477" w:rsidRPr="0037085A" w:rsidRDefault="09167240" w:rsidP="00557477">
      <w:pPr>
        <w:spacing w:line="276" w:lineRule="auto"/>
        <w:rPr>
          <w:rFonts w:ascii="Arial" w:eastAsia="Aptos" w:hAnsi="Arial" w:cs="Arial"/>
          <w:sz w:val="22"/>
          <w:szCs w:val="22"/>
          <w:lang w:val="en-GB"/>
        </w:rPr>
      </w:pPr>
      <w:r w:rsidRPr="539E9FB8">
        <w:rPr>
          <w:rFonts w:ascii="Arial" w:eastAsia="Aptos" w:hAnsi="Arial" w:cs="Arial"/>
          <w:sz w:val="22"/>
          <w:szCs w:val="22"/>
          <w:lang w:val="en-GB"/>
        </w:rPr>
        <w:t>"</w:t>
      </w:r>
      <w:r w:rsidR="08ACFE84" w:rsidRPr="539E9FB8">
        <w:rPr>
          <w:rFonts w:ascii="Arial" w:eastAsia="Aptos" w:hAnsi="Arial" w:cs="Arial"/>
          <w:sz w:val="22"/>
          <w:szCs w:val="22"/>
        </w:rPr>
        <w:t xml:space="preserve">At HOYA Vision Care, we imagine a world without myopia. This milestone </w:t>
      </w:r>
      <w:r w:rsidR="08ACFE84" w:rsidRPr="539E9FB8">
        <w:rPr>
          <w:rFonts w:ascii="Arial" w:eastAsia="Aptos" w:hAnsi="Arial" w:cs="Arial"/>
          <w:sz w:val="22"/>
          <w:szCs w:val="22"/>
          <w:lang w:val="en-GB"/>
        </w:rPr>
        <w:t xml:space="preserve">is truly a generational leap in myopia </w:t>
      </w:r>
      <w:r w:rsidR="43DA1856" w:rsidRPr="539E9FB8">
        <w:rPr>
          <w:rFonts w:ascii="Arial" w:eastAsia="Aptos" w:hAnsi="Arial" w:cs="Arial"/>
          <w:sz w:val="22"/>
          <w:szCs w:val="22"/>
          <w:lang w:val="en-GB"/>
        </w:rPr>
        <w:t>control</w:t>
      </w:r>
      <w:r w:rsidR="43DA1856" w:rsidRPr="539E9FB8">
        <w:rPr>
          <w:rFonts w:ascii="Arial" w:eastAsia="Aptos" w:hAnsi="Arial" w:cs="Arial"/>
          <w:sz w:val="22"/>
          <w:szCs w:val="22"/>
        </w:rPr>
        <w:t xml:space="preserve"> </w:t>
      </w:r>
      <w:r w:rsidR="08ACFE84" w:rsidRPr="539E9FB8">
        <w:rPr>
          <w:rFonts w:ascii="Arial" w:eastAsia="Aptos" w:hAnsi="Arial" w:cs="Arial"/>
          <w:sz w:val="22"/>
          <w:szCs w:val="22"/>
        </w:rPr>
        <w:t>and represents an important step toward the vision we are committed to shaping for children around the world.</w:t>
      </w:r>
      <w:r w:rsidR="278EA32F" w:rsidRPr="539E9FB8">
        <w:rPr>
          <w:rFonts w:ascii="Arial" w:eastAsia="Aptos" w:hAnsi="Arial" w:cs="Arial"/>
          <w:sz w:val="22"/>
          <w:szCs w:val="22"/>
          <w:lang w:val="en-GB"/>
        </w:rPr>
        <w:t xml:space="preserve"> </w:t>
      </w:r>
      <w:r w:rsidRPr="539E9FB8">
        <w:rPr>
          <w:rFonts w:ascii="Arial" w:eastAsia="Aptos" w:hAnsi="Arial" w:cs="Arial"/>
          <w:sz w:val="22"/>
          <w:szCs w:val="22"/>
          <w:lang w:val="en-GB"/>
        </w:rPr>
        <w:t xml:space="preserve">Until today, no </w:t>
      </w:r>
      <w:r w:rsidR="23D6293E" w:rsidRPr="539E9FB8">
        <w:rPr>
          <w:rFonts w:ascii="Arial" w:eastAsia="Aptos" w:hAnsi="Arial" w:cs="Arial"/>
          <w:sz w:val="22"/>
          <w:szCs w:val="22"/>
          <w:lang w:val="en-GB"/>
        </w:rPr>
        <w:t xml:space="preserve">trial conducted </w:t>
      </w:r>
      <w:r w:rsidR="01C2C5A5" w:rsidRPr="539E9FB8">
        <w:rPr>
          <w:rFonts w:ascii="Arial" w:eastAsia="Aptos" w:hAnsi="Arial" w:cs="Arial"/>
          <w:sz w:val="22"/>
          <w:szCs w:val="22"/>
          <w:lang w:val="en-GB"/>
        </w:rPr>
        <w:t xml:space="preserve">on </w:t>
      </w:r>
      <w:r w:rsidR="6F5E2E14" w:rsidRPr="539E9FB8">
        <w:rPr>
          <w:rFonts w:ascii="Arial" w:eastAsia="Aptos" w:hAnsi="Arial" w:cs="Arial"/>
          <w:sz w:val="22"/>
          <w:szCs w:val="22"/>
          <w:lang w:val="en-GB"/>
        </w:rPr>
        <w:t xml:space="preserve">a </w:t>
      </w:r>
      <w:r w:rsidRPr="539E9FB8">
        <w:rPr>
          <w:rFonts w:ascii="Arial" w:eastAsia="Aptos" w:hAnsi="Arial" w:cs="Arial"/>
          <w:sz w:val="22"/>
          <w:szCs w:val="22"/>
          <w:lang w:val="en-GB"/>
        </w:rPr>
        <w:t xml:space="preserve">myopia </w:t>
      </w:r>
      <w:r w:rsidR="25C88FD0" w:rsidRPr="539E9FB8">
        <w:rPr>
          <w:rFonts w:ascii="Arial" w:eastAsia="Aptos" w:hAnsi="Arial" w:cs="Arial"/>
          <w:sz w:val="22"/>
          <w:szCs w:val="22"/>
          <w:lang w:val="en-GB"/>
        </w:rPr>
        <w:t xml:space="preserve">control spectacle </w:t>
      </w:r>
      <w:r w:rsidRPr="539E9FB8">
        <w:rPr>
          <w:rFonts w:ascii="Arial" w:eastAsia="Aptos" w:hAnsi="Arial" w:cs="Arial"/>
          <w:sz w:val="22"/>
          <w:szCs w:val="22"/>
          <w:lang w:val="en-GB"/>
        </w:rPr>
        <w:t>lens has shown this level of effectiveness</w:t>
      </w:r>
      <w:r w:rsidR="6F818CE5" w:rsidRPr="539E9FB8">
        <w:rPr>
          <w:rFonts w:ascii="Arial" w:eastAsia="Aptos" w:hAnsi="Arial" w:cs="Arial"/>
          <w:sz w:val="22"/>
          <w:szCs w:val="22"/>
          <w:lang w:val="en-GB"/>
        </w:rPr>
        <w:t xml:space="preserve"> in controlling the condition</w:t>
      </w:r>
      <w:r w:rsidR="278EA32F" w:rsidRPr="539E9FB8">
        <w:rPr>
          <w:rFonts w:ascii="Arial" w:eastAsia="Aptos" w:hAnsi="Arial" w:cs="Arial"/>
          <w:sz w:val="22"/>
          <w:szCs w:val="22"/>
          <w:lang w:val="en-GB"/>
        </w:rPr>
        <w:t xml:space="preserve">,” said John Goltermann Lassen, CEO of HOYA </w:t>
      </w:r>
      <w:r w:rsidR="385AC838" w:rsidRPr="539E9FB8">
        <w:rPr>
          <w:rFonts w:ascii="Arial" w:eastAsia="Aptos" w:hAnsi="Arial" w:cs="Arial"/>
          <w:sz w:val="22"/>
          <w:szCs w:val="22"/>
          <w:lang w:val="en-GB"/>
        </w:rPr>
        <w:t>Vision</w:t>
      </w:r>
      <w:r w:rsidR="278EA32F" w:rsidRPr="539E9FB8">
        <w:rPr>
          <w:rFonts w:ascii="Arial" w:eastAsia="Aptos" w:hAnsi="Arial" w:cs="Arial"/>
          <w:sz w:val="22"/>
          <w:szCs w:val="22"/>
          <w:lang w:val="en-GB"/>
        </w:rPr>
        <w:t xml:space="preserve"> Care</w:t>
      </w:r>
      <w:r w:rsidR="7375861E" w:rsidRPr="539E9FB8">
        <w:rPr>
          <w:rFonts w:ascii="Arial" w:eastAsia="Aptos" w:hAnsi="Arial" w:cs="Arial"/>
          <w:sz w:val="22"/>
          <w:szCs w:val="22"/>
          <w:lang w:val="en-GB"/>
        </w:rPr>
        <w:t>.</w:t>
      </w:r>
      <w:r w:rsidRPr="539E9FB8">
        <w:rPr>
          <w:rFonts w:ascii="Arial" w:eastAsia="Aptos" w:hAnsi="Arial" w:cs="Arial"/>
          <w:sz w:val="22"/>
          <w:szCs w:val="22"/>
          <w:lang w:val="en-GB"/>
        </w:rPr>
        <w:t xml:space="preserve"> </w:t>
      </w:r>
      <w:r w:rsidR="278EA32F" w:rsidRPr="539E9FB8">
        <w:rPr>
          <w:rFonts w:ascii="Arial" w:eastAsia="Aptos" w:hAnsi="Arial" w:cs="Arial"/>
          <w:sz w:val="22"/>
          <w:szCs w:val="22"/>
          <w:lang w:val="en-GB"/>
        </w:rPr>
        <w:t>“</w:t>
      </w:r>
      <w:r w:rsidR="0A399019" w:rsidRPr="539E9FB8">
        <w:rPr>
          <w:rFonts w:ascii="Arial" w:hAnsi="Arial" w:cs="Arial"/>
          <w:sz w:val="22"/>
          <w:szCs w:val="22"/>
        </w:rPr>
        <w:t xml:space="preserve">Our </w:t>
      </w:r>
      <w:r w:rsidR="504E5D92" w:rsidRPr="539E9FB8">
        <w:rPr>
          <w:rFonts w:ascii="Arial" w:hAnsi="Arial" w:cs="Arial"/>
          <w:sz w:val="22"/>
          <w:szCs w:val="22"/>
        </w:rPr>
        <w:t>mission</w:t>
      </w:r>
      <w:r w:rsidR="0A399019" w:rsidRPr="539E9FB8">
        <w:rPr>
          <w:rFonts w:ascii="Arial" w:hAnsi="Arial" w:cs="Arial"/>
          <w:sz w:val="22"/>
          <w:szCs w:val="22"/>
        </w:rPr>
        <w:t xml:space="preserve"> is to improve life through vision by </w:t>
      </w:r>
      <w:r w:rsidR="4A0F2BC0" w:rsidRPr="539E9FB8">
        <w:rPr>
          <w:rFonts w:ascii="Arial" w:hAnsi="Arial" w:cs="Arial"/>
          <w:sz w:val="22"/>
          <w:szCs w:val="22"/>
        </w:rPr>
        <w:t xml:space="preserve">continuously </w:t>
      </w:r>
      <w:r w:rsidR="0A399019" w:rsidRPr="539E9FB8">
        <w:rPr>
          <w:rFonts w:ascii="Arial" w:hAnsi="Arial" w:cs="Arial"/>
          <w:sz w:val="22"/>
          <w:szCs w:val="22"/>
        </w:rPr>
        <w:t>raising the standard of care in myopia control</w:t>
      </w:r>
      <w:r w:rsidR="504E5D92" w:rsidRPr="539E9FB8">
        <w:rPr>
          <w:rFonts w:ascii="Arial" w:hAnsi="Arial" w:cs="Arial"/>
          <w:sz w:val="22"/>
          <w:szCs w:val="22"/>
        </w:rPr>
        <w:t>,</w:t>
      </w:r>
      <w:r w:rsidR="0A399019" w:rsidRPr="539E9FB8">
        <w:rPr>
          <w:rFonts w:ascii="Arial" w:hAnsi="Arial" w:cs="Arial"/>
          <w:sz w:val="22"/>
          <w:szCs w:val="22"/>
        </w:rPr>
        <w:t xml:space="preserve"> ensur</w:t>
      </w:r>
      <w:r w:rsidR="233C2EC3" w:rsidRPr="539E9FB8">
        <w:rPr>
          <w:rFonts w:ascii="Arial" w:hAnsi="Arial" w:cs="Arial"/>
          <w:sz w:val="22"/>
          <w:szCs w:val="22"/>
        </w:rPr>
        <w:t>ing</w:t>
      </w:r>
      <w:r w:rsidR="0A399019" w:rsidRPr="539E9FB8">
        <w:rPr>
          <w:rFonts w:ascii="Arial" w:hAnsi="Arial" w:cs="Arial"/>
          <w:sz w:val="22"/>
          <w:szCs w:val="22"/>
        </w:rPr>
        <w:t xml:space="preserve"> that</w:t>
      </w:r>
      <w:r w:rsidR="7CD4D19A" w:rsidRPr="539E9FB8">
        <w:rPr>
          <w:rFonts w:ascii="Arial" w:hAnsi="Arial" w:cs="Arial"/>
          <w:sz w:val="22"/>
          <w:szCs w:val="22"/>
        </w:rPr>
        <w:t xml:space="preserve"> thoughtful</w:t>
      </w:r>
      <w:r w:rsidR="0A399019" w:rsidRPr="539E9FB8">
        <w:rPr>
          <w:rFonts w:ascii="Arial" w:hAnsi="Arial" w:cs="Arial"/>
          <w:sz w:val="22"/>
          <w:szCs w:val="22"/>
        </w:rPr>
        <w:t xml:space="preserve"> innovation </w:t>
      </w:r>
      <w:r w:rsidR="7CD4D19A" w:rsidRPr="539E9FB8">
        <w:rPr>
          <w:rFonts w:ascii="Arial" w:hAnsi="Arial" w:cs="Arial"/>
          <w:sz w:val="22"/>
          <w:szCs w:val="22"/>
        </w:rPr>
        <w:t xml:space="preserve">and thorough craftsmanship </w:t>
      </w:r>
      <w:r w:rsidR="6F5E2E14" w:rsidRPr="539E9FB8">
        <w:rPr>
          <w:rFonts w:ascii="Arial" w:hAnsi="Arial" w:cs="Arial"/>
          <w:sz w:val="22"/>
          <w:szCs w:val="22"/>
        </w:rPr>
        <w:t>translate into</w:t>
      </w:r>
      <w:r w:rsidR="0A399019" w:rsidRPr="539E9FB8">
        <w:rPr>
          <w:rFonts w:ascii="Arial" w:hAnsi="Arial" w:cs="Arial"/>
          <w:sz w:val="22"/>
          <w:szCs w:val="22"/>
        </w:rPr>
        <w:t xml:space="preserve"> meaningful clinical benefits </w:t>
      </w:r>
      <w:r w:rsidR="6F5E2E14" w:rsidRPr="539E9FB8">
        <w:rPr>
          <w:rFonts w:ascii="Arial" w:hAnsi="Arial" w:cs="Arial"/>
          <w:sz w:val="22"/>
          <w:szCs w:val="22"/>
        </w:rPr>
        <w:t xml:space="preserve">for children </w:t>
      </w:r>
      <w:r w:rsidR="0A399019" w:rsidRPr="539E9FB8">
        <w:rPr>
          <w:rFonts w:ascii="Arial" w:hAnsi="Arial" w:cs="Arial"/>
          <w:sz w:val="22"/>
          <w:szCs w:val="22"/>
        </w:rPr>
        <w:t>and support Eye Care Professionals’ practice.</w:t>
      </w:r>
      <w:r w:rsidRPr="539E9FB8">
        <w:rPr>
          <w:rFonts w:ascii="Arial" w:eastAsia="Aptos" w:hAnsi="Arial" w:cs="Arial"/>
          <w:sz w:val="22"/>
          <w:szCs w:val="22"/>
          <w:lang w:val="en-GB"/>
        </w:rPr>
        <w:t>"</w:t>
      </w:r>
    </w:p>
    <w:p w14:paraId="141D31EB" w14:textId="31739C2F" w:rsidR="00A02ACF" w:rsidRPr="0042625F" w:rsidRDefault="00A02ACF" w:rsidP="00557477">
      <w:pPr>
        <w:spacing w:line="276" w:lineRule="auto"/>
        <w:rPr>
          <w:rFonts w:ascii="Arial" w:eastAsia="Aptos" w:hAnsi="Arial" w:cs="Arial"/>
          <w:sz w:val="22"/>
          <w:szCs w:val="22"/>
          <w:vertAlign w:val="superscript"/>
        </w:rPr>
      </w:pPr>
      <w:r w:rsidRPr="103A2C73">
        <w:rPr>
          <w:rFonts w:ascii="Arial" w:eastAsia="Aptos" w:hAnsi="Arial" w:cs="Arial"/>
          <w:sz w:val="22"/>
          <w:szCs w:val="22"/>
        </w:rPr>
        <w:t xml:space="preserve">Short-sightedness, or myopia, is a fast-growing global health concern </w:t>
      </w:r>
      <w:r w:rsidR="18185EEB" w:rsidRPr="103A2C73">
        <w:rPr>
          <w:rFonts w:ascii="Arial" w:eastAsia="Aptos" w:hAnsi="Arial" w:cs="Arial"/>
          <w:sz w:val="22"/>
          <w:szCs w:val="22"/>
        </w:rPr>
        <w:t>that</w:t>
      </w:r>
      <w:r w:rsidRPr="103A2C73">
        <w:rPr>
          <w:rFonts w:ascii="Arial" w:eastAsia="Aptos" w:hAnsi="Arial" w:cs="Arial"/>
          <w:sz w:val="22"/>
          <w:szCs w:val="22"/>
        </w:rPr>
        <w:t xml:space="preserve"> billions </w:t>
      </w:r>
      <w:r w:rsidR="18185EEB" w:rsidRPr="103A2C73">
        <w:rPr>
          <w:rFonts w:ascii="Arial" w:eastAsia="Aptos" w:hAnsi="Arial" w:cs="Arial"/>
          <w:sz w:val="22"/>
          <w:szCs w:val="22"/>
        </w:rPr>
        <w:t>of people live with. It is</w:t>
      </w:r>
      <w:r w:rsidRPr="103A2C73">
        <w:rPr>
          <w:rFonts w:ascii="Arial" w:eastAsia="Aptos" w:hAnsi="Arial" w:cs="Arial"/>
          <w:sz w:val="22"/>
          <w:szCs w:val="22"/>
        </w:rPr>
        <w:t xml:space="preserve"> predicted to affect around half of the world’s population by 2050 – up from around a third of people today.</w:t>
      </w:r>
      <w:r w:rsidR="0042625F" w:rsidRPr="103A2C73">
        <w:rPr>
          <w:rFonts w:ascii="Arial" w:eastAsia="Aptos" w:hAnsi="Arial" w:cs="Arial"/>
          <w:sz w:val="22"/>
          <w:szCs w:val="22"/>
          <w:vertAlign w:val="superscript"/>
        </w:rPr>
        <w:t>6</w:t>
      </w:r>
      <w:r w:rsidRPr="103A2C73">
        <w:rPr>
          <w:rFonts w:ascii="Arial" w:eastAsia="Aptos" w:hAnsi="Arial" w:cs="Arial"/>
          <w:sz w:val="22"/>
          <w:szCs w:val="22"/>
        </w:rPr>
        <w:t xml:space="preserve"> </w:t>
      </w:r>
      <w:r w:rsidRPr="103A2C73">
        <w:rPr>
          <w:rFonts w:ascii="Arial" w:eastAsiaTheme="majorEastAsia" w:hAnsi="Arial" w:cs="Arial"/>
          <w:sz w:val="22"/>
          <w:szCs w:val="22"/>
          <w:lang w:val="en-SG"/>
        </w:rPr>
        <w:t>Initiating effective myopia control early in life reduces the impact of years of cumulative myopia progression, thereby greatly lowering the risk of developing high myopia and associated sight-threatening diseases later in life</w:t>
      </w:r>
      <w:r w:rsidR="0042625F" w:rsidRPr="103A2C73">
        <w:rPr>
          <w:rFonts w:ascii="Arial" w:eastAsiaTheme="majorEastAsia" w:hAnsi="Arial" w:cs="Arial"/>
          <w:sz w:val="22"/>
          <w:szCs w:val="22"/>
          <w:lang w:val="en-SG"/>
        </w:rPr>
        <w:t>.</w:t>
      </w:r>
      <w:r w:rsidR="00373B52">
        <w:rPr>
          <w:rFonts w:ascii="Arial" w:eastAsiaTheme="majorEastAsia" w:hAnsi="Arial" w:cs="Arial"/>
          <w:sz w:val="22"/>
          <w:szCs w:val="22"/>
          <w:vertAlign w:val="superscript"/>
          <w:lang w:val="en-SG"/>
        </w:rPr>
        <w:t>7</w:t>
      </w:r>
    </w:p>
    <w:p w14:paraId="60134A93" w14:textId="2DA6DDAE" w:rsidR="00B175ED" w:rsidRPr="0037085A" w:rsidRDefault="18B15E58" w:rsidP="00B175ED">
      <w:pPr>
        <w:spacing w:line="276" w:lineRule="auto"/>
        <w:rPr>
          <w:rFonts w:ascii="Arial" w:eastAsia="Aptos" w:hAnsi="Arial" w:cs="Arial"/>
          <w:sz w:val="22"/>
          <w:szCs w:val="22"/>
        </w:rPr>
      </w:pPr>
      <w:r w:rsidRPr="652481A6">
        <w:rPr>
          <w:rFonts w:ascii="Arial" w:eastAsia="Aptos" w:hAnsi="Arial" w:cs="Arial"/>
          <w:sz w:val="22"/>
          <w:szCs w:val="22"/>
        </w:rPr>
        <w:t xml:space="preserve">“Unaddressed myopia today becomes </w:t>
      </w:r>
      <w:bookmarkStart w:id="0" w:name="_Int_4YpLVg1R"/>
      <w:r w:rsidRPr="652481A6">
        <w:rPr>
          <w:rFonts w:ascii="Arial" w:eastAsia="Aptos" w:hAnsi="Arial" w:cs="Arial"/>
          <w:sz w:val="22"/>
          <w:szCs w:val="22"/>
        </w:rPr>
        <w:t>irreversible</w:t>
      </w:r>
      <w:bookmarkEnd w:id="0"/>
      <w:r w:rsidRPr="652481A6">
        <w:rPr>
          <w:rFonts w:ascii="Arial" w:eastAsia="Aptos" w:hAnsi="Arial" w:cs="Arial"/>
          <w:sz w:val="22"/>
          <w:szCs w:val="22"/>
        </w:rPr>
        <w:t xml:space="preserve"> vision loss tomorrow. If we delay, </w:t>
      </w:r>
      <w:r w:rsidR="61E66755" w:rsidRPr="652481A6">
        <w:rPr>
          <w:rFonts w:ascii="Arial" w:eastAsia="Aptos" w:hAnsi="Arial" w:cs="Arial"/>
          <w:sz w:val="22"/>
          <w:szCs w:val="22"/>
        </w:rPr>
        <w:t>this</w:t>
      </w:r>
      <w:r w:rsidRPr="652481A6">
        <w:rPr>
          <w:rFonts w:ascii="Arial" w:eastAsia="Aptos" w:hAnsi="Arial" w:cs="Arial"/>
          <w:sz w:val="22"/>
          <w:szCs w:val="22"/>
        </w:rPr>
        <w:t xml:space="preserve"> epidemic will define the next generation,” said </w:t>
      </w:r>
      <w:r w:rsidR="38A1D3B7" w:rsidRPr="652481A6">
        <w:rPr>
          <w:rFonts w:ascii="Arial" w:eastAsia="Aptos" w:hAnsi="Arial" w:cs="Arial"/>
          <w:sz w:val="22"/>
          <w:szCs w:val="22"/>
        </w:rPr>
        <w:t xml:space="preserve">Prof. </w:t>
      </w:r>
      <w:r w:rsidRPr="652481A6">
        <w:rPr>
          <w:rFonts w:ascii="Arial" w:eastAsia="Aptos" w:hAnsi="Arial" w:cs="Arial"/>
          <w:sz w:val="22"/>
          <w:szCs w:val="22"/>
        </w:rPr>
        <w:t>Serge Resnikoff, Chair of the International Myopia Institute</w:t>
      </w:r>
      <w:r w:rsidR="65919348" w:rsidRPr="652481A6">
        <w:rPr>
          <w:rFonts w:ascii="Arial" w:eastAsia="Aptos" w:hAnsi="Arial" w:cs="Arial"/>
          <w:sz w:val="22"/>
          <w:szCs w:val="22"/>
        </w:rPr>
        <w:t xml:space="preserve"> at an exclusive press conference </w:t>
      </w:r>
      <w:r w:rsidR="6EFE40B0" w:rsidRPr="652481A6">
        <w:rPr>
          <w:rFonts w:ascii="Arial" w:eastAsia="Aptos" w:hAnsi="Arial" w:cs="Arial"/>
          <w:sz w:val="22"/>
          <w:szCs w:val="22"/>
        </w:rPr>
        <w:t>o</w:t>
      </w:r>
      <w:r w:rsidR="65919348" w:rsidRPr="652481A6">
        <w:rPr>
          <w:rFonts w:ascii="Arial" w:eastAsia="Aptos" w:hAnsi="Arial" w:cs="Arial"/>
          <w:sz w:val="22"/>
          <w:szCs w:val="22"/>
        </w:rPr>
        <w:t xml:space="preserve">n </w:t>
      </w:r>
      <w:r w:rsidR="16ACE16A" w:rsidRPr="652481A6">
        <w:rPr>
          <w:rFonts w:ascii="Arial" w:eastAsia="Aptos" w:hAnsi="Arial" w:cs="Arial"/>
          <w:sz w:val="22"/>
          <w:szCs w:val="22"/>
        </w:rPr>
        <w:t>April</w:t>
      </w:r>
      <w:r w:rsidR="6EFE40B0" w:rsidRPr="652481A6">
        <w:rPr>
          <w:rFonts w:ascii="Arial" w:eastAsia="Aptos" w:hAnsi="Arial" w:cs="Arial"/>
          <w:sz w:val="22"/>
          <w:szCs w:val="22"/>
        </w:rPr>
        <w:t xml:space="preserve"> 22</w:t>
      </w:r>
      <w:r w:rsidRPr="652481A6">
        <w:rPr>
          <w:rFonts w:ascii="Arial" w:eastAsia="Aptos" w:hAnsi="Arial" w:cs="Arial"/>
          <w:sz w:val="22"/>
          <w:szCs w:val="22"/>
        </w:rPr>
        <w:t>.</w:t>
      </w:r>
      <w:r w:rsidR="008740D5" w:rsidRPr="0037085A">
        <w:rPr>
          <w:rFonts w:ascii="Arial" w:eastAsia="Aptos" w:hAnsi="Arial" w:cs="Arial"/>
          <w:sz w:val="22"/>
          <w:szCs w:val="22"/>
        </w:rPr>
        <w:t xml:space="preserve"> </w:t>
      </w:r>
    </w:p>
    <w:p w14:paraId="16D444DA" w14:textId="7AD73C81" w:rsidR="00B23EEB" w:rsidRPr="00FF05CC" w:rsidRDefault="46E931F5" w:rsidP="007E4713">
      <w:pPr>
        <w:rPr>
          <w:rFonts w:ascii="Arial" w:hAnsi="Arial" w:cs="Arial"/>
          <w:sz w:val="22"/>
          <w:szCs w:val="22"/>
          <w:lang w:val="en-GB"/>
        </w:rPr>
      </w:pPr>
      <w:r w:rsidRPr="539E9FB8">
        <w:rPr>
          <w:rFonts w:ascii="Arial" w:hAnsi="Arial" w:cs="Arial"/>
          <w:sz w:val="22"/>
          <w:szCs w:val="22"/>
        </w:rPr>
        <w:t>In</w:t>
      </w:r>
      <w:r w:rsidR="2738593D" w:rsidRPr="539E9FB8">
        <w:rPr>
          <w:rFonts w:ascii="Arial" w:hAnsi="Arial" w:cs="Arial"/>
          <w:sz w:val="22"/>
          <w:szCs w:val="22"/>
        </w:rPr>
        <w:t xml:space="preserve"> children aged </w:t>
      </w:r>
      <w:r w:rsidR="2691CDD6" w:rsidRPr="539E9FB8">
        <w:rPr>
          <w:rFonts w:ascii="Arial" w:hAnsi="Arial" w:cs="Arial"/>
          <w:sz w:val="22"/>
          <w:szCs w:val="22"/>
        </w:rPr>
        <w:t>4</w:t>
      </w:r>
      <w:r w:rsidR="2738593D" w:rsidRPr="539E9FB8">
        <w:rPr>
          <w:rFonts w:ascii="Arial" w:hAnsi="Arial" w:cs="Arial"/>
          <w:sz w:val="22"/>
          <w:szCs w:val="22"/>
        </w:rPr>
        <w:t xml:space="preserve">–12 years, </w:t>
      </w:r>
      <w:r w:rsidR="336AD0D7" w:rsidRPr="539E9FB8">
        <w:rPr>
          <w:rFonts w:ascii="Arial" w:hAnsi="Arial" w:cs="Arial"/>
          <w:sz w:val="22"/>
          <w:szCs w:val="22"/>
        </w:rPr>
        <w:t xml:space="preserve">the mean change in </w:t>
      </w:r>
      <w:r w:rsidR="2738593D" w:rsidRPr="539E9FB8">
        <w:rPr>
          <w:rFonts w:ascii="Arial" w:hAnsi="Arial" w:cs="Arial"/>
          <w:sz w:val="22"/>
          <w:szCs w:val="22"/>
        </w:rPr>
        <w:t>spherical equivalent refractive error (SER) over a period of 12 months was +0.046D in the MiYOSMART iQ group, as compared to –0.534D for the single vision</w:t>
      </w:r>
      <w:r w:rsidR="0B71B34D" w:rsidRPr="539E9FB8">
        <w:rPr>
          <w:rFonts w:ascii="Arial" w:hAnsi="Arial" w:cs="Arial"/>
          <w:sz w:val="22"/>
          <w:szCs w:val="22"/>
        </w:rPr>
        <w:t xml:space="preserve"> (SV) spectacle lens</w:t>
      </w:r>
      <w:r w:rsidR="2738593D" w:rsidRPr="539E9FB8">
        <w:rPr>
          <w:rFonts w:ascii="Arial" w:hAnsi="Arial" w:cs="Arial"/>
          <w:sz w:val="22"/>
          <w:szCs w:val="22"/>
        </w:rPr>
        <w:t xml:space="preserve"> control group, corresponding to a myopia control efficacy of over 100%.</w:t>
      </w:r>
      <w:r w:rsidR="2691CDD6" w:rsidRPr="539E9FB8">
        <w:rPr>
          <w:rFonts w:ascii="Arial" w:hAnsi="Arial" w:cs="Arial"/>
          <w:sz w:val="22"/>
          <w:szCs w:val="22"/>
          <w:vertAlign w:val="superscript"/>
        </w:rPr>
        <w:t>1,3</w:t>
      </w:r>
      <w:r w:rsidR="2738593D" w:rsidRPr="539E9FB8">
        <w:rPr>
          <w:rFonts w:ascii="Arial" w:hAnsi="Arial" w:cs="Arial"/>
          <w:sz w:val="22"/>
          <w:szCs w:val="22"/>
        </w:rPr>
        <w:t xml:space="preserve"> Mean change in axial length (AL) over a 12-month period was 0.075 mm for the MiYOSMART iQ group, as compared to 0.346 mm for the </w:t>
      </w:r>
      <w:r w:rsidR="0B71B34D" w:rsidRPr="539E9FB8">
        <w:rPr>
          <w:rFonts w:ascii="Arial" w:hAnsi="Arial" w:cs="Arial"/>
          <w:sz w:val="22"/>
          <w:szCs w:val="22"/>
        </w:rPr>
        <w:t xml:space="preserve">SV </w:t>
      </w:r>
      <w:r w:rsidR="2738593D" w:rsidRPr="539E9FB8">
        <w:rPr>
          <w:rFonts w:ascii="Arial" w:hAnsi="Arial" w:cs="Arial"/>
          <w:sz w:val="22"/>
          <w:szCs w:val="22"/>
        </w:rPr>
        <w:t xml:space="preserve">group. </w:t>
      </w:r>
      <w:r w:rsidR="25391E71" w:rsidRPr="539E9FB8">
        <w:rPr>
          <w:rFonts w:ascii="Arial" w:hAnsi="Arial" w:cs="Arial"/>
          <w:sz w:val="22"/>
          <w:szCs w:val="22"/>
        </w:rPr>
        <w:t xml:space="preserve">As such, </w:t>
      </w:r>
      <w:r w:rsidR="2738593D" w:rsidRPr="539E9FB8">
        <w:rPr>
          <w:rFonts w:ascii="Arial" w:hAnsi="Arial" w:cs="Arial"/>
          <w:sz w:val="22"/>
          <w:szCs w:val="22"/>
        </w:rPr>
        <w:t>MiYOSMART iQ reduced excessive axial elongation</w:t>
      </w:r>
      <w:r w:rsidR="25391E71" w:rsidRPr="539E9FB8">
        <w:rPr>
          <w:rFonts w:ascii="Arial" w:hAnsi="Arial" w:cs="Arial"/>
          <w:sz w:val="22"/>
          <w:szCs w:val="22"/>
        </w:rPr>
        <w:t xml:space="preserve"> to levels</w:t>
      </w:r>
      <w:r w:rsidR="2738593D" w:rsidRPr="539E9FB8">
        <w:rPr>
          <w:rFonts w:ascii="Arial" w:hAnsi="Arial" w:cs="Arial"/>
          <w:sz w:val="22"/>
          <w:szCs w:val="22"/>
        </w:rPr>
        <w:t xml:space="preserve"> below or comparable to emmetropic eye growth</w:t>
      </w:r>
      <w:r w:rsidR="527F3CD2" w:rsidRPr="539E9FB8">
        <w:rPr>
          <w:rFonts w:ascii="Arial" w:hAnsi="Arial" w:cs="Arial"/>
          <w:sz w:val="22"/>
          <w:szCs w:val="22"/>
        </w:rPr>
        <w:t>.</w:t>
      </w:r>
      <w:r w:rsidR="2691CDD6" w:rsidRPr="539E9FB8">
        <w:rPr>
          <w:rFonts w:ascii="Arial" w:hAnsi="Arial" w:cs="Arial"/>
          <w:sz w:val="22"/>
          <w:szCs w:val="22"/>
          <w:vertAlign w:val="superscript"/>
        </w:rPr>
        <w:t>1–3</w:t>
      </w:r>
      <w:r w:rsidR="2691CDD6" w:rsidRPr="539E9FB8">
        <w:rPr>
          <w:rFonts w:ascii="Arial" w:hAnsi="Arial" w:cs="Arial"/>
          <w:sz w:val="22"/>
          <w:szCs w:val="22"/>
        </w:rPr>
        <w:t xml:space="preserve"> </w:t>
      </w:r>
    </w:p>
    <w:p w14:paraId="4BB90634" w14:textId="6F441EB8" w:rsidR="007E4713" w:rsidRPr="0037085A" w:rsidRDefault="13D99496" w:rsidP="007E4713">
      <w:pPr>
        <w:rPr>
          <w:rFonts w:ascii="Arial" w:hAnsi="Arial" w:cs="Arial"/>
          <w:sz w:val="22"/>
          <w:szCs w:val="22"/>
          <w:lang w:val="en-GB"/>
        </w:rPr>
      </w:pPr>
      <w:r w:rsidRPr="539E9FB8">
        <w:rPr>
          <w:rFonts w:ascii="Arial" w:hAnsi="Arial" w:cs="Arial"/>
          <w:sz w:val="22"/>
          <w:szCs w:val="22"/>
          <w:lang w:val="en-GB"/>
        </w:rPr>
        <w:t xml:space="preserve">In </w:t>
      </w:r>
      <w:r w:rsidR="7EBA18F8" w:rsidRPr="539E9FB8">
        <w:rPr>
          <w:rFonts w:ascii="Arial" w:hAnsi="Arial" w:cs="Arial"/>
          <w:sz w:val="22"/>
          <w:szCs w:val="22"/>
          <w:lang w:val="en-GB"/>
        </w:rPr>
        <w:t xml:space="preserve">myopic children aged </w:t>
      </w:r>
      <w:r w:rsidR="2691CDD6" w:rsidRPr="539E9FB8">
        <w:rPr>
          <w:rFonts w:ascii="Arial" w:hAnsi="Arial" w:cs="Arial"/>
          <w:sz w:val="22"/>
          <w:szCs w:val="22"/>
          <w:lang w:val="en-GB"/>
        </w:rPr>
        <w:t>4–6</w:t>
      </w:r>
      <w:r w:rsidR="7EBA18F8" w:rsidRPr="539E9FB8">
        <w:rPr>
          <w:rFonts w:ascii="Arial" w:hAnsi="Arial" w:cs="Arial"/>
          <w:sz w:val="22"/>
          <w:szCs w:val="22"/>
          <w:lang w:val="en-GB"/>
        </w:rPr>
        <w:t xml:space="preserve"> years, </w:t>
      </w:r>
      <w:r w:rsidRPr="539E9FB8">
        <w:rPr>
          <w:rFonts w:ascii="Arial" w:hAnsi="Arial" w:cs="Arial"/>
          <w:sz w:val="22"/>
          <w:szCs w:val="22"/>
          <w:lang w:val="en-GB"/>
        </w:rPr>
        <w:t xml:space="preserve">MiYOSMART iQ demonstrated </w:t>
      </w:r>
      <w:r w:rsidR="7EBA18F8" w:rsidRPr="539E9FB8">
        <w:rPr>
          <w:rFonts w:ascii="Arial" w:hAnsi="Arial" w:cs="Arial"/>
          <w:sz w:val="22"/>
          <w:szCs w:val="22"/>
          <w:lang w:val="en-GB"/>
        </w:rPr>
        <w:t xml:space="preserve">a myopia control efficacy of 65% in SER and 44% in AL over a 12-month period (mean changes in SER −0.220D and −0.635D, mean changes in AL 0.266 mm and 0.475 mm, in MiYOSMART iQ and </w:t>
      </w:r>
      <w:r w:rsidR="245263DF" w:rsidRPr="539E9FB8">
        <w:rPr>
          <w:rFonts w:ascii="Arial" w:hAnsi="Arial" w:cs="Arial"/>
          <w:sz w:val="22"/>
          <w:szCs w:val="22"/>
          <w:lang w:val="en-GB"/>
        </w:rPr>
        <w:t>SV</w:t>
      </w:r>
      <w:r w:rsidR="2691CDD6" w:rsidRPr="539E9FB8">
        <w:rPr>
          <w:rFonts w:ascii="Arial" w:hAnsi="Arial" w:cs="Arial"/>
          <w:sz w:val="22"/>
          <w:szCs w:val="22"/>
          <w:lang w:val="en-GB"/>
        </w:rPr>
        <w:t xml:space="preserve"> </w:t>
      </w:r>
      <w:r w:rsidR="7EBA18F8" w:rsidRPr="539E9FB8">
        <w:rPr>
          <w:rFonts w:ascii="Arial" w:hAnsi="Arial" w:cs="Arial"/>
          <w:sz w:val="22"/>
          <w:szCs w:val="22"/>
          <w:lang w:val="en-GB"/>
        </w:rPr>
        <w:t>groups, respectively).</w:t>
      </w:r>
      <w:r w:rsidR="2691CDD6" w:rsidRPr="539E9FB8">
        <w:rPr>
          <w:rFonts w:ascii="Arial" w:hAnsi="Arial" w:cs="Arial"/>
          <w:sz w:val="22"/>
          <w:szCs w:val="22"/>
          <w:vertAlign w:val="superscript"/>
          <w:lang w:val="en-GB"/>
        </w:rPr>
        <w:t>1,3,4</w:t>
      </w:r>
      <w:r w:rsidR="2F65EFEF" w:rsidRPr="539E9FB8">
        <w:rPr>
          <w:rFonts w:ascii="Arial" w:hAnsi="Arial" w:cs="Arial"/>
          <w:sz w:val="22"/>
          <w:szCs w:val="22"/>
          <w:lang w:val="en-GB"/>
        </w:rPr>
        <w:t xml:space="preserve"> T</w:t>
      </w:r>
      <w:r w:rsidR="2F65EFEF" w:rsidRPr="539E9FB8">
        <w:rPr>
          <w:rFonts w:ascii="Arial" w:hAnsi="Arial" w:cs="Arial"/>
          <w:sz w:val="22"/>
          <w:szCs w:val="22"/>
        </w:rPr>
        <w:t>hese results set a new benchmark for myopia control efficacy at such young ages.</w:t>
      </w:r>
    </w:p>
    <w:p w14:paraId="6067C631" w14:textId="3A09D409" w:rsidR="00CC4C0D" w:rsidRPr="0037085A" w:rsidRDefault="3A49B539" w:rsidP="539E9FB8">
      <w:pPr>
        <w:rPr>
          <w:rFonts w:ascii="Arial" w:hAnsi="Arial" w:cs="Arial"/>
          <w:color w:val="FF0000"/>
          <w:sz w:val="22"/>
          <w:szCs w:val="22"/>
        </w:rPr>
      </w:pPr>
      <w:r w:rsidRPr="539E9FB8">
        <w:rPr>
          <w:rFonts w:ascii="Arial" w:hAnsi="Arial" w:cs="Arial"/>
          <w:sz w:val="22"/>
          <w:szCs w:val="22"/>
        </w:rPr>
        <w:t>“Beyond stopping myopia progression on average over a period of 12 months and across childhood stages, these findings demonstrate – for the first time with myopia control spectacle lenses – efficacy in children from 4 years of age with early-onset myopia, enabling us to control it at a critical time when it is progressing rapidly and the risk of long-term impact is highest,”</w:t>
      </w:r>
      <w:r w:rsidR="56E80106" w:rsidRPr="539E9FB8">
        <w:rPr>
          <w:rFonts w:ascii="Arial" w:hAnsi="Arial" w:cs="Arial"/>
          <w:sz w:val="22"/>
          <w:szCs w:val="22"/>
          <w:vertAlign w:val="superscript"/>
        </w:rPr>
        <w:t>8</w:t>
      </w:r>
      <w:r w:rsidRPr="539E9FB8">
        <w:rPr>
          <w:rFonts w:ascii="Arial" w:hAnsi="Arial" w:cs="Arial"/>
          <w:sz w:val="22"/>
          <w:szCs w:val="22"/>
          <w:vertAlign w:val="superscript"/>
        </w:rPr>
        <w:t xml:space="preserve"> </w:t>
      </w:r>
      <w:r w:rsidRPr="539E9FB8">
        <w:rPr>
          <w:rFonts w:ascii="Arial" w:hAnsi="Arial" w:cs="Arial"/>
          <w:sz w:val="22"/>
          <w:szCs w:val="22"/>
        </w:rPr>
        <w:t xml:space="preserve"> said Dr. Natalia Vlasak, HOYA Vision Care’s Global Head of Medical and Scientific Affairs</w:t>
      </w:r>
      <w:r w:rsidR="00B4409A">
        <w:rPr>
          <w:rFonts w:ascii="Arial" w:hAnsi="Arial" w:cs="Arial"/>
          <w:sz w:val="22"/>
          <w:szCs w:val="22"/>
        </w:rPr>
        <w:t>.</w:t>
      </w:r>
    </w:p>
    <w:p w14:paraId="37F15E45" w14:textId="46A75FC5" w:rsidR="005D4143" w:rsidRPr="00FF05CC" w:rsidRDefault="49A0788A" w:rsidP="007E4713">
      <w:pPr>
        <w:rPr>
          <w:rFonts w:ascii="Arial" w:hAnsi="Arial" w:cs="Arial"/>
          <w:sz w:val="22"/>
          <w:szCs w:val="22"/>
          <w:lang w:val="en-GB"/>
        </w:rPr>
      </w:pPr>
      <w:r w:rsidRPr="539E9FB8">
        <w:rPr>
          <w:rFonts w:ascii="Arial" w:hAnsi="Arial" w:cs="Arial"/>
          <w:sz w:val="22"/>
          <w:szCs w:val="22"/>
        </w:rPr>
        <w:t>For older children aged 7</w:t>
      </w:r>
      <w:r w:rsidR="5FE8DAA0" w:rsidRPr="539E9FB8">
        <w:rPr>
          <w:rFonts w:ascii="Arial" w:hAnsi="Arial" w:cs="Arial"/>
          <w:sz w:val="22"/>
          <w:szCs w:val="22"/>
        </w:rPr>
        <w:t>–</w:t>
      </w:r>
      <w:r w:rsidRPr="539E9FB8">
        <w:rPr>
          <w:rFonts w:ascii="Arial" w:hAnsi="Arial" w:cs="Arial"/>
          <w:sz w:val="22"/>
          <w:szCs w:val="22"/>
        </w:rPr>
        <w:t>12 years old, as typically included in most of the</w:t>
      </w:r>
      <w:r w:rsidR="5FE8DAA0" w:rsidRPr="539E9FB8">
        <w:rPr>
          <w:rFonts w:ascii="Arial" w:hAnsi="Arial" w:cs="Arial"/>
          <w:sz w:val="22"/>
          <w:szCs w:val="22"/>
        </w:rPr>
        <w:t xml:space="preserve"> RCT</w:t>
      </w:r>
      <w:r w:rsidRPr="539E9FB8">
        <w:rPr>
          <w:rFonts w:ascii="Arial" w:hAnsi="Arial" w:cs="Arial"/>
          <w:sz w:val="22"/>
          <w:szCs w:val="22"/>
        </w:rPr>
        <w:t>s on myopia control solutions</w:t>
      </w:r>
      <w:r w:rsidR="13D99496" w:rsidRPr="539E9FB8">
        <w:rPr>
          <w:rFonts w:ascii="Arial" w:hAnsi="Arial" w:cs="Arial"/>
          <w:sz w:val="22"/>
          <w:szCs w:val="22"/>
          <w:lang w:val="en-GB"/>
        </w:rPr>
        <w:t>, MiYOSMART iQ demonstrated myopia control efficacy of over 100% in SER and of 94% in AL over a 12-month period (mean changes in SER +0.155D and −0.511D; mean changes in AL 0.019 mm and 0.310 mm, in MiYOSMART iQ and SV groups, respectively).</w:t>
      </w:r>
      <w:r w:rsidR="6FB170AC" w:rsidRPr="539E9FB8">
        <w:rPr>
          <w:rFonts w:ascii="Arial" w:hAnsi="Arial" w:cs="Arial"/>
          <w:sz w:val="22"/>
          <w:szCs w:val="22"/>
          <w:vertAlign w:val="superscript"/>
          <w:lang w:val="en-GB"/>
        </w:rPr>
        <w:t>3</w:t>
      </w:r>
      <w:r w:rsidR="6FB170AC" w:rsidRPr="539E9FB8">
        <w:rPr>
          <w:rFonts w:ascii="Arial" w:hAnsi="Arial" w:cs="Arial"/>
          <w:sz w:val="22"/>
          <w:szCs w:val="22"/>
          <w:lang w:val="en-GB"/>
        </w:rPr>
        <w:t xml:space="preserve"> </w:t>
      </w:r>
    </w:p>
    <w:p w14:paraId="3DDB92FE" w14:textId="3020DB75" w:rsidR="007E4713" w:rsidRPr="0037085A" w:rsidRDefault="0079785B" w:rsidP="007E4713">
      <w:pPr>
        <w:rPr>
          <w:rFonts w:ascii="Arial" w:hAnsi="Arial" w:cs="Arial"/>
          <w:sz w:val="22"/>
          <w:szCs w:val="22"/>
        </w:rPr>
      </w:pPr>
      <w:r w:rsidRPr="0037085A">
        <w:rPr>
          <w:rFonts w:ascii="Arial" w:hAnsi="Arial" w:cs="Arial"/>
          <w:sz w:val="22"/>
          <w:szCs w:val="22"/>
        </w:rPr>
        <w:t xml:space="preserve">Children </w:t>
      </w:r>
      <w:r w:rsidR="0001544B" w:rsidRPr="0037085A">
        <w:rPr>
          <w:rFonts w:ascii="Arial" w:hAnsi="Arial" w:cs="Arial"/>
          <w:sz w:val="22"/>
          <w:szCs w:val="22"/>
        </w:rPr>
        <w:t xml:space="preserve">of </w:t>
      </w:r>
      <w:r w:rsidR="0084340E" w:rsidRPr="0037085A">
        <w:rPr>
          <w:rFonts w:ascii="Arial" w:hAnsi="Arial" w:cs="Arial"/>
          <w:sz w:val="22"/>
          <w:szCs w:val="22"/>
        </w:rPr>
        <w:t>all ages studied</w:t>
      </w:r>
      <w:r w:rsidR="004A3B7B" w:rsidRPr="0037085A">
        <w:rPr>
          <w:rFonts w:ascii="Arial" w:hAnsi="Arial" w:cs="Arial"/>
          <w:sz w:val="22"/>
          <w:szCs w:val="22"/>
        </w:rPr>
        <w:t xml:space="preserve"> </w:t>
      </w:r>
      <w:r w:rsidR="00E13618" w:rsidRPr="0037085A">
        <w:rPr>
          <w:rFonts w:ascii="Arial" w:hAnsi="Arial" w:cs="Arial"/>
          <w:sz w:val="22"/>
          <w:szCs w:val="22"/>
        </w:rPr>
        <w:t>demonstrated a high level of compliance</w:t>
      </w:r>
      <w:r w:rsidR="004A3B7B" w:rsidRPr="0037085A">
        <w:rPr>
          <w:rFonts w:ascii="Arial" w:hAnsi="Arial" w:cs="Arial"/>
          <w:sz w:val="22"/>
          <w:szCs w:val="22"/>
        </w:rPr>
        <w:t xml:space="preserve"> to </w:t>
      </w:r>
      <w:r w:rsidR="00D21CA5" w:rsidRPr="0037085A">
        <w:rPr>
          <w:rFonts w:ascii="Arial" w:hAnsi="Arial" w:cs="Arial"/>
          <w:sz w:val="22"/>
          <w:szCs w:val="22"/>
        </w:rPr>
        <w:t>daily, all-day wear of</w:t>
      </w:r>
      <w:r w:rsidR="004A3B7B" w:rsidRPr="0037085A">
        <w:rPr>
          <w:rFonts w:ascii="Arial" w:hAnsi="Arial" w:cs="Arial"/>
          <w:sz w:val="22"/>
          <w:szCs w:val="22"/>
        </w:rPr>
        <w:t xml:space="preserve"> MiYOSMART iQ, resulting in proper myopia control</w:t>
      </w:r>
      <w:r w:rsidR="007E4713" w:rsidRPr="0037085A">
        <w:rPr>
          <w:rFonts w:ascii="Arial" w:hAnsi="Arial" w:cs="Arial"/>
          <w:sz w:val="22"/>
          <w:szCs w:val="22"/>
        </w:rPr>
        <w:t>.</w:t>
      </w:r>
      <w:r w:rsidR="00097B04">
        <w:rPr>
          <w:rFonts w:ascii="Arial" w:hAnsi="Arial" w:cs="Arial"/>
          <w:sz w:val="22"/>
          <w:szCs w:val="22"/>
          <w:vertAlign w:val="superscript"/>
        </w:rPr>
        <w:t>1,3</w:t>
      </w:r>
      <w:r w:rsidR="00097B04" w:rsidRPr="0037085A" w:rsidDel="00CE023C">
        <w:rPr>
          <w:rFonts w:ascii="Arial" w:hAnsi="Arial" w:cs="Arial"/>
          <w:sz w:val="22"/>
          <w:szCs w:val="22"/>
          <w:vertAlign w:val="superscript"/>
        </w:rPr>
        <w:t xml:space="preserve"> </w:t>
      </w:r>
    </w:p>
    <w:p w14:paraId="07DC2638" w14:textId="7589C5D1" w:rsidR="005455C8" w:rsidRDefault="0050713A" w:rsidP="00E866F6">
      <w:pPr>
        <w:spacing w:line="276" w:lineRule="auto"/>
        <w:rPr>
          <w:rFonts w:ascii="Arial" w:hAnsi="Arial" w:cs="Arial"/>
          <w:sz w:val="22"/>
          <w:szCs w:val="22"/>
        </w:rPr>
      </w:pPr>
      <w:r w:rsidRPr="2A3F5E3A">
        <w:rPr>
          <w:rFonts w:ascii="Arial" w:eastAsia="Aptos" w:hAnsi="Arial" w:cs="Arial"/>
          <w:sz w:val="22"/>
          <w:szCs w:val="22"/>
        </w:rPr>
        <w:t xml:space="preserve">MiYOSMART iQ </w:t>
      </w:r>
      <w:r w:rsidR="0037085A" w:rsidRPr="2A3F5E3A">
        <w:rPr>
          <w:rFonts w:ascii="Arial" w:eastAsia="Aptos" w:hAnsi="Arial" w:cs="Arial"/>
          <w:sz w:val="22"/>
          <w:szCs w:val="22"/>
        </w:rPr>
        <w:t>is</w:t>
      </w:r>
      <w:r w:rsidRPr="2A3F5E3A">
        <w:rPr>
          <w:rFonts w:ascii="Arial" w:eastAsia="Aptos" w:hAnsi="Arial" w:cs="Arial"/>
          <w:sz w:val="22"/>
          <w:szCs w:val="22"/>
        </w:rPr>
        <w:t xml:space="preserve"> the most advanced evolution of MiYOSMART, a </w:t>
      </w:r>
      <w:r w:rsidR="4D636D38" w:rsidRPr="2A3F5E3A">
        <w:rPr>
          <w:rFonts w:ascii="Arial" w:eastAsia="Aptos" w:hAnsi="Arial" w:cs="Arial"/>
          <w:sz w:val="22"/>
          <w:szCs w:val="22"/>
        </w:rPr>
        <w:t xml:space="preserve">technology </w:t>
      </w:r>
      <w:r w:rsidRPr="2A3F5E3A">
        <w:rPr>
          <w:rFonts w:ascii="Arial" w:eastAsia="Aptos" w:hAnsi="Arial" w:cs="Arial"/>
          <w:sz w:val="22"/>
          <w:szCs w:val="22"/>
        </w:rPr>
        <w:t>backed by more than 100 peer-reviewed scientific publication</w:t>
      </w:r>
      <w:r w:rsidR="00D810FF" w:rsidRPr="2A3F5E3A">
        <w:rPr>
          <w:rFonts w:ascii="Arial" w:eastAsia="Aptos" w:hAnsi="Arial" w:cs="Arial"/>
          <w:sz w:val="22"/>
          <w:szCs w:val="22"/>
        </w:rPr>
        <w:t>s</w:t>
      </w:r>
      <w:r w:rsidR="002E5A7B" w:rsidRPr="2A3F5E3A">
        <w:rPr>
          <w:rFonts w:ascii="Arial" w:eastAsia="Aptos" w:hAnsi="Arial" w:cs="Arial"/>
          <w:sz w:val="22"/>
          <w:szCs w:val="22"/>
        </w:rPr>
        <w:t>.</w:t>
      </w:r>
      <w:r w:rsidR="00373B52">
        <w:rPr>
          <w:rFonts w:ascii="Arial" w:eastAsia="Aptos" w:hAnsi="Arial" w:cs="Arial"/>
          <w:sz w:val="22"/>
          <w:szCs w:val="22"/>
          <w:vertAlign w:val="superscript"/>
        </w:rPr>
        <w:t>9</w:t>
      </w:r>
      <w:r w:rsidR="00343673" w:rsidRPr="2A3F5E3A">
        <w:rPr>
          <w:rFonts w:ascii="Arial" w:eastAsia="Aptos" w:hAnsi="Arial" w:cs="Arial"/>
          <w:sz w:val="22"/>
          <w:szCs w:val="22"/>
        </w:rPr>
        <w:t xml:space="preserve"> </w:t>
      </w:r>
      <w:r w:rsidR="00D27CCE" w:rsidRPr="2A3F5E3A">
        <w:rPr>
          <w:rFonts w:ascii="Arial" w:hAnsi="Arial" w:cs="Arial"/>
          <w:sz w:val="22"/>
          <w:szCs w:val="22"/>
        </w:rPr>
        <w:t>The new</w:t>
      </w:r>
      <w:r w:rsidR="00967F8A" w:rsidRPr="2A3F5E3A">
        <w:rPr>
          <w:rFonts w:ascii="Arial" w:hAnsi="Arial" w:cs="Arial"/>
          <w:sz w:val="22"/>
          <w:szCs w:val="22"/>
        </w:rPr>
        <w:t xml:space="preserve"> spectacle</w:t>
      </w:r>
      <w:r w:rsidR="00D27CCE" w:rsidRPr="2A3F5E3A">
        <w:rPr>
          <w:rFonts w:ascii="Arial" w:hAnsi="Arial" w:cs="Arial"/>
          <w:sz w:val="22"/>
          <w:szCs w:val="22"/>
        </w:rPr>
        <w:t xml:space="preserve"> lens</w:t>
      </w:r>
      <w:r w:rsidR="00F7704F" w:rsidRPr="2A3F5E3A">
        <w:rPr>
          <w:rFonts w:ascii="Arial" w:hAnsi="Arial" w:cs="Arial"/>
          <w:sz w:val="22"/>
          <w:szCs w:val="22"/>
        </w:rPr>
        <w:t xml:space="preserve"> design</w:t>
      </w:r>
      <w:r w:rsidR="00D27CCE" w:rsidRPr="2A3F5E3A">
        <w:rPr>
          <w:rFonts w:ascii="Arial" w:hAnsi="Arial" w:cs="Arial"/>
          <w:sz w:val="22"/>
          <w:szCs w:val="22"/>
        </w:rPr>
        <w:t xml:space="preserve"> </w:t>
      </w:r>
      <w:r w:rsidR="00E979CD" w:rsidRPr="2A3F5E3A">
        <w:rPr>
          <w:rFonts w:ascii="Arial" w:hAnsi="Arial" w:cs="Arial"/>
          <w:sz w:val="22"/>
          <w:szCs w:val="22"/>
        </w:rPr>
        <w:t>build</w:t>
      </w:r>
      <w:r w:rsidR="00F7704F" w:rsidRPr="2A3F5E3A">
        <w:rPr>
          <w:rFonts w:ascii="Arial" w:hAnsi="Arial" w:cs="Arial"/>
          <w:sz w:val="22"/>
          <w:szCs w:val="22"/>
        </w:rPr>
        <w:t>s</w:t>
      </w:r>
      <w:r w:rsidR="00E979CD" w:rsidRPr="2A3F5E3A">
        <w:rPr>
          <w:rFonts w:ascii="Arial" w:hAnsi="Arial" w:cs="Arial"/>
          <w:sz w:val="22"/>
          <w:szCs w:val="22"/>
        </w:rPr>
        <w:t xml:space="preserve"> on D.I.M.S. </w:t>
      </w:r>
      <w:r w:rsidR="00F126B1" w:rsidRPr="2A3F5E3A">
        <w:rPr>
          <w:rFonts w:ascii="Arial" w:hAnsi="Arial" w:cs="Arial"/>
          <w:sz w:val="22"/>
          <w:szCs w:val="22"/>
        </w:rPr>
        <w:t>T</w:t>
      </w:r>
      <w:r w:rsidR="00E979CD" w:rsidRPr="2A3F5E3A">
        <w:rPr>
          <w:rFonts w:ascii="Arial" w:hAnsi="Arial" w:cs="Arial"/>
          <w:sz w:val="22"/>
          <w:szCs w:val="22"/>
        </w:rPr>
        <w:t>echnology with Triple Enhanced Design</w:t>
      </w:r>
      <w:r w:rsidR="00D075B4" w:rsidRPr="2A3F5E3A">
        <w:rPr>
          <w:rFonts w:ascii="Arial" w:hAnsi="Arial" w:cs="Arial"/>
          <w:sz w:val="22"/>
          <w:szCs w:val="22"/>
        </w:rPr>
        <w:t xml:space="preserve"> (TED)</w:t>
      </w:r>
      <w:r w:rsidR="00E979CD" w:rsidRPr="2A3F5E3A">
        <w:rPr>
          <w:rFonts w:ascii="Arial" w:hAnsi="Arial" w:cs="Arial"/>
          <w:sz w:val="22"/>
          <w:szCs w:val="22"/>
        </w:rPr>
        <w:t xml:space="preserve">, </w:t>
      </w:r>
      <w:r w:rsidR="00A15213" w:rsidRPr="2A3F5E3A">
        <w:rPr>
          <w:rFonts w:ascii="Arial" w:hAnsi="Arial" w:cs="Arial"/>
          <w:sz w:val="22"/>
          <w:szCs w:val="22"/>
        </w:rPr>
        <w:t>featuring</w:t>
      </w:r>
      <w:r w:rsidR="00D27CCE" w:rsidRPr="2A3F5E3A">
        <w:rPr>
          <w:rFonts w:ascii="Arial" w:hAnsi="Arial" w:cs="Arial"/>
          <w:sz w:val="22"/>
          <w:szCs w:val="22"/>
        </w:rPr>
        <w:t xml:space="preserve"> three </w:t>
      </w:r>
      <w:r w:rsidR="00F7704F" w:rsidRPr="2A3F5E3A">
        <w:rPr>
          <w:rFonts w:ascii="Arial" w:hAnsi="Arial" w:cs="Arial"/>
          <w:sz w:val="22"/>
          <w:szCs w:val="22"/>
        </w:rPr>
        <w:t xml:space="preserve">key </w:t>
      </w:r>
      <w:r w:rsidR="00D27CCE" w:rsidRPr="2A3F5E3A">
        <w:rPr>
          <w:rFonts w:ascii="Arial" w:hAnsi="Arial" w:cs="Arial"/>
          <w:sz w:val="22"/>
          <w:szCs w:val="22"/>
        </w:rPr>
        <w:t xml:space="preserve">enhancements that drive greater </w:t>
      </w:r>
      <w:r w:rsidR="0048215D" w:rsidRPr="2A3F5E3A">
        <w:rPr>
          <w:rFonts w:ascii="Arial" w:hAnsi="Arial" w:cs="Arial"/>
          <w:sz w:val="22"/>
          <w:szCs w:val="22"/>
        </w:rPr>
        <w:t>myopia control effectiveness in children</w:t>
      </w:r>
      <w:r w:rsidR="00D27CCE" w:rsidRPr="2A3F5E3A">
        <w:rPr>
          <w:rFonts w:ascii="Arial" w:hAnsi="Arial" w:cs="Arial"/>
          <w:sz w:val="22"/>
          <w:szCs w:val="22"/>
        </w:rPr>
        <w:t>:</w:t>
      </w:r>
      <w:r w:rsidR="00D07843" w:rsidRPr="2A3F5E3A">
        <w:rPr>
          <w:rFonts w:ascii="Arial" w:hAnsi="Arial" w:cs="Arial"/>
          <w:sz w:val="22"/>
          <w:szCs w:val="22"/>
          <w:vertAlign w:val="superscript"/>
        </w:rPr>
        <w:t>3</w:t>
      </w:r>
      <w:r w:rsidR="00D27CCE" w:rsidRPr="2A3F5E3A">
        <w:rPr>
          <w:rFonts w:ascii="Arial" w:hAnsi="Arial" w:cs="Arial"/>
          <w:sz w:val="22"/>
          <w:szCs w:val="22"/>
        </w:rPr>
        <w:t xml:space="preserve"> </w:t>
      </w:r>
    </w:p>
    <w:p w14:paraId="1EE6F141" w14:textId="358BD1EF" w:rsidR="005455C8" w:rsidRDefault="5FB49BA1" w:rsidP="005455C8">
      <w:pPr>
        <w:pStyle w:val="ListParagraph"/>
        <w:numPr>
          <w:ilvl w:val="0"/>
          <w:numId w:val="8"/>
        </w:numPr>
        <w:spacing w:line="276" w:lineRule="auto"/>
        <w:rPr>
          <w:rFonts w:ascii="Arial" w:hAnsi="Arial" w:cs="Arial"/>
          <w:sz w:val="22"/>
          <w:szCs w:val="22"/>
        </w:rPr>
      </w:pPr>
      <w:r w:rsidRPr="539E9FB8">
        <w:rPr>
          <w:rFonts w:ascii="Arial" w:hAnsi="Arial" w:cs="Arial"/>
          <w:sz w:val="22"/>
          <w:szCs w:val="22"/>
        </w:rPr>
        <w:t>D</w:t>
      </w:r>
      <w:r w:rsidR="6F9BBA3C" w:rsidRPr="539E9FB8">
        <w:rPr>
          <w:rFonts w:ascii="Arial" w:hAnsi="Arial" w:cs="Arial"/>
          <w:sz w:val="22"/>
          <w:szCs w:val="22"/>
        </w:rPr>
        <w:t xml:space="preserve">efocus segments positioned closer to the </w:t>
      </w:r>
      <w:r w:rsidR="2A13B67C" w:rsidRPr="539E9FB8">
        <w:rPr>
          <w:rFonts w:ascii="Arial" w:hAnsi="Arial" w:cs="Arial"/>
          <w:sz w:val="22"/>
          <w:szCs w:val="22"/>
        </w:rPr>
        <w:t xml:space="preserve">geometric center of the </w:t>
      </w:r>
      <w:r w:rsidR="6F9BBA3C" w:rsidRPr="539E9FB8">
        <w:rPr>
          <w:rFonts w:ascii="Arial" w:hAnsi="Arial" w:cs="Arial"/>
          <w:sz w:val="22"/>
          <w:szCs w:val="22"/>
        </w:rPr>
        <w:t>spect</w:t>
      </w:r>
      <w:r w:rsidR="6F9BBA3C" w:rsidRPr="008740D5">
        <w:rPr>
          <w:rFonts w:ascii="Arial" w:hAnsi="Arial" w:cs="Arial"/>
          <w:sz w:val="22"/>
          <w:szCs w:val="22"/>
        </w:rPr>
        <w:t>acle lens</w:t>
      </w:r>
      <w:r w:rsidR="5A1C39D6" w:rsidRPr="758F5E88">
        <w:rPr>
          <w:rFonts w:ascii="Arial" w:hAnsi="Arial" w:cs="Arial"/>
          <w:sz w:val="22"/>
          <w:szCs w:val="22"/>
        </w:rPr>
        <w:t>,</w:t>
      </w:r>
      <w:r w:rsidR="6F9BBA3C" w:rsidRPr="008740D5">
        <w:rPr>
          <w:rFonts w:ascii="Arial" w:hAnsi="Arial" w:cs="Arial"/>
          <w:sz w:val="22"/>
          <w:szCs w:val="22"/>
        </w:rPr>
        <w:t xml:space="preserve"> </w:t>
      </w:r>
      <w:r w:rsidR="7CE5503A" w:rsidRPr="008740D5">
        <w:rPr>
          <w:rFonts w:ascii="Arial" w:hAnsi="Arial" w:cs="Arial"/>
          <w:sz w:val="22"/>
          <w:szCs w:val="22"/>
        </w:rPr>
        <w:t xml:space="preserve">intended to </w:t>
      </w:r>
      <w:r w:rsidR="6F9BBA3C" w:rsidRPr="008740D5">
        <w:rPr>
          <w:rFonts w:ascii="Arial" w:hAnsi="Arial" w:cs="Arial"/>
          <w:sz w:val="22"/>
          <w:szCs w:val="22"/>
        </w:rPr>
        <w:t>continuously activate the near-peripheral retina</w:t>
      </w:r>
      <w:r w:rsidR="2502AA4A" w:rsidRPr="008740D5">
        <w:rPr>
          <w:rFonts w:ascii="Arial" w:hAnsi="Arial" w:cs="Arial"/>
          <w:sz w:val="22"/>
          <w:szCs w:val="22"/>
        </w:rPr>
        <w:t xml:space="preserve"> –</w:t>
      </w:r>
      <w:r w:rsidR="6F9BBA3C" w:rsidRPr="008740D5">
        <w:rPr>
          <w:rFonts w:ascii="Arial" w:hAnsi="Arial" w:cs="Arial"/>
          <w:sz w:val="22"/>
          <w:szCs w:val="22"/>
        </w:rPr>
        <w:t xml:space="preserve"> </w:t>
      </w:r>
      <w:r w:rsidR="511AF0D2" w:rsidRPr="0E0FA567">
        <w:rPr>
          <w:rFonts w:ascii="Arial" w:hAnsi="Arial" w:cs="Arial"/>
          <w:sz w:val="22"/>
          <w:szCs w:val="22"/>
        </w:rPr>
        <w:t xml:space="preserve">also called the </w:t>
      </w:r>
      <w:r w:rsidR="41612E76" w:rsidRPr="1430039F">
        <w:rPr>
          <w:rFonts w:ascii="Arial" w:hAnsi="Arial" w:cs="Arial"/>
          <w:sz w:val="22"/>
          <w:szCs w:val="22"/>
        </w:rPr>
        <w:t>retinal</w:t>
      </w:r>
      <w:r w:rsidR="4F2D2BF7" w:rsidRPr="008740D5">
        <w:rPr>
          <w:rFonts w:ascii="Arial" w:hAnsi="Arial" w:cs="Arial"/>
          <w:sz w:val="22"/>
          <w:szCs w:val="22"/>
        </w:rPr>
        <w:t xml:space="preserve"> ‘</w:t>
      </w:r>
      <w:r w:rsidR="00DA5603">
        <w:rPr>
          <w:rFonts w:ascii="Arial" w:hAnsi="Arial" w:cs="Arial"/>
          <w:sz w:val="22"/>
          <w:szCs w:val="22"/>
        </w:rPr>
        <w:t xml:space="preserve">sweet </w:t>
      </w:r>
      <w:r w:rsidR="00DA5603" w:rsidRPr="5C8B5063">
        <w:rPr>
          <w:rFonts w:ascii="Arial" w:hAnsi="Arial" w:cs="Arial"/>
          <w:sz w:val="22"/>
          <w:szCs w:val="22"/>
        </w:rPr>
        <w:t>spot</w:t>
      </w:r>
      <w:r w:rsidR="4F2D2BF7" w:rsidRPr="5C8B5063">
        <w:rPr>
          <w:rFonts w:ascii="Arial" w:hAnsi="Arial" w:cs="Arial"/>
          <w:sz w:val="22"/>
          <w:szCs w:val="22"/>
        </w:rPr>
        <w:t>’</w:t>
      </w:r>
      <w:r w:rsidR="7FA6ECED" w:rsidRPr="5C8B5063">
        <w:rPr>
          <w:rFonts w:ascii="Arial" w:hAnsi="Arial" w:cs="Arial"/>
          <w:sz w:val="22"/>
          <w:szCs w:val="22"/>
          <w:vertAlign w:val="superscript"/>
        </w:rPr>
        <w:t>12</w:t>
      </w:r>
      <w:r w:rsidR="6F9BBA3C" w:rsidRPr="008740D5">
        <w:rPr>
          <w:rFonts w:ascii="Arial" w:hAnsi="Arial" w:cs="Arial"/>
          <w:sz w:val="22"/>
          <w:szCs w:val="22"/>
        </w:rPr>
        <w:t xml:space="preserve"> </w:t>
      </w:r>
      <w:r w:rsidR="1B819550" w:rsidRPr="3A0DE3BA">
        <w:rPr>
          <w:rFonts w:ascii="Arial" w:hAnsi="Arial" w:cs="Arial"/>
          <w:sz w:val="22"/>
          <w:szCs w:val="22"/>
        </w:rPr>
        <w:t>–</w:t>
      </w:r>
      <w:r w:rsidR="384E2A9F" w:rsidRPr="008740D5">
        <w:rPr>
          <w:rFonts w:ascii="Arial" w:hAnsi="Arial" w:cs="Arial"/>
          <w:sz w:val="22"/>
          <w:szCs w:val="22"/>
        </w:rPr>
        <w:t xml:space="preserve"> </w:t>
      </w:r>
      <w:r w:rsidR="58B13EE7" w:rsidRPr="008740D5">
        <w:rPr>
          <w:rFonts w:ascii="Arial" w:hAnsi="Arial" w:cs="Arial"/>
          <w:sz w:val="22"/>
          <w:szCs w:val="22"/>
        </w:rPr>
        <w:t>identified</w:t>
      </w:r>
      <w:r w:rsidR="09B436F8" w:rsidRPr="008740D5">
        <w:rPr>
          <w:rFonts w:ascii="Arial" w:hAnsi="Arial" w:cs="Arial"/>
          <w:sz w:val="22"/>
          <w:szCs w:val="22"/>
        </w:rPr>
        <w:t xml:space="preserve"> by </w:t>
      </w:r>
      <w:r w:rsidR="212D2C2E" w:rsidRPr="5B4ABDE0">
        <w:rPr>
          <w:rFonts w:ascii="Arial" w:hAnsi="Arial" w:cs="Arial"/>
          <w:sz w:val="22"/>
          <w:szCs w:val="22"/>
        </w:rPr>
        <w:t xml:space="preserve">several </w:t>
      </w:r>
      <w:r w:rsidR="09B436F8" w:rsidRPr="5B4ABDE0">
        <w:rPr>
          <w:rFonts w:ascii="Arial" w:hAnsi="Arial" w:cs="Arial"/>
          <w:sz w:val="22"/>
          <w:szCs w:val="22"/>
        </w:rPr>
        <w:t>studies</w:t>
      </w:r>
      <w:r w:rsidR="00A03ED0">
        <w:rPr>
          <w:rFonts w:ascii="Arial" w:hAnsi="Arial" w:cs="Arial"/>
          <w:sz w:val="22"/>
          <w:szCs w:val="22"/>
        </w:rPr>
        <w:t xml:space="preserve"> as</w:t>
      </w:r>
      <w:r w:rsidR="09B436F8" w:rsidRPr="539E9FB8">
        <w:rPr>
          <w:rFonts w:ascii="Arial" w:hAnsi="Arial" w:cs="Arial"/>
          <w:sz w:val="22"/>
          <w:szCs w:val="22"/>
        </w:rPr>
        <w:t xml:space="preserve"> </w:t>
      </w:r>
      <w:r w:rsidRPr="539E9FB8">
        <w:rPr>
          <w:rFonts w:ascii="Arial" w:hAnsi="Arial" w:cs="Arial"/>
          <w:sz w:val="22"/>
          <w:szCs w:val="22"/>
        </w:rPr>
        <w:t xml:space="preserve">highly </w:t>
      </w:r>
      <w:r w:rsidR="6F9BBA3C" w:rsidRPr="539E9FB8">
        <w:rPr>
          <w:rFonts w:ascii="Arial" w:hAnsi="Arial" w:cs="Arial"/>
          <w:sz w:val="22"/>
          <w:szCs w:val="22"/>
        </w:rPr>
        <w:t xml:space="preserve">responsive to </w:t>
      </w:r>
      <w:r w:rsidR="30FF6208" w:rsidRPr="539E9FB8">
        <w:rPr>
          <w:rFonts w:ascii="Arial" w:hAnsi="Arial" w:cs="Arial"/>
          <w:sz w:val="22"/>
          <w:szCs w:val="22"/>
        </w:rPr>
        <w:t xml:space="preserve">the </w:t>
      </w:r>
      <w:r w:rsidR="6F9BBA3C" w:rsidRPr="539E9FB8">
        <w:rPr>
          <w:rFonts w:ascii="Arial" w:hAnsi="Arial" w:cs="Arial"/>
          <w:sz w:val="22"/>
          <w:szCs w:val="22"/>
        </w:rPr>
        <w:t>myopic defocus</w:t>
      </w:r>
      <w:r w:rsidR="4B01E63C" w:rsidRPr="539E9FB8">
        <w:rPr>
          <w:rFonts w:ascii="Arial" w:hAnsi="Arial" w:cs="Arial"/>
          <w:sz w:val="22"/>
          <w:szCs w:val="22"/>
        </w:rPr>
        <w:t xml:space="preserve"> </w:t>
      </w:r>
      <w:r w:rsidR="30FF6208" w:rsidRPr="539E9FB8">
        <w:rPr>
          <w:rFonts w:ascii="Arial" w:hAnsi="Arial" w:cs="Arial"/>
          <w:sz w:val="22"/>
          <w:szCs w:val="22"/>
        </w:rPr>
        <w:t>signal</w:t>
      </w:r>
      <w:r w:rsidRPr="539E9FB8">
        <w:rPr>
          <w:rFonts w:ascii="Arial" w:hAnsi="Arial" w:cs="Arial"/>
          <w:sz w:val="22"/>
          <w:szCs w:val="22"/>
        </w:rPr>
        <w:t xml:space="preserve"> </w:t>
      </w:r>
      <w:r w:rsidR="4B01E63C" w:rsidRPr="539E9FB8">
        <w:rPr>
          <w:rFonts w:ascii="Arial" w:hAnsi="Arial" w:cs="Arial"/>
          <w:sz w:val="22"/>
          <w:szCs w:val="22"/>
        </w:rPr>
        <w:t>that regulate</w:t>
      </w:r>
      <w:r w:rsidRPr="539E9FB8">
        <w:rPr>
          <w:rFonts w:ascii="Arial" w:hAnsi="Arial" w:cs="Arial"/>
          <w:sz w:val="22"/>
          <w:szCs w:val="22"/>
        </w:rPr>
        <w:t>s</w:t>
      </w:r>
      <w:r w:rsidR="4B01E63C" w:rsidRPr="539E9FB8">
        <w:rPr>
          <w:rFonts w:ascii="Arial" w:hAnsi="Arial" w:cs="Arial"/>
          <w:sz w:val="22"/>
          <w:szCs w:val="22"/>
        </w:rPr>
        <w:t xml:space="preserve"> myopia progression</w:t>
      </w:r>
      <w:r w:rsidR="35F9E667" w:rsidRPr="539E9FB8">
        <w:rPr>
          <w:rFonts w:ascii="Arial" w:hAnsi="Arial" w:cs="Arial"/>
          <w:sz w:val="22"/>
          <w:szCs w:val="22"/>
        </w:rPr>
        <w:t>.</w:t>
      </w:r>
      <w:r w:rsidR="685CA7E6" w:rsidRPr="539E9FB8">
        <w:rPr>
          <w:rFonts w:ascii="Arial" w:hAnsi="Arial" w:cs="Arial"/>
          <w:sz w:val="22"/>
          <w:szCs w:val="22"/>
          <w:vertAlign w:val="superscript"/>
        </w:rPr>
        <w:t>1</w:t>
      </w:r>
      <w:r w:rsidR="56E80106" w:rsidRPr="539E9FB8">
        <w:rPr>
          <w:rFonts w:ascii="Arial" w:hAnsi="Arial" w:cs="Arial"/>
          <w:sz w:val="22"/>
          <w:szCs w:val="22"/>
          <w:vertAlign w:val="superscript"/>
        </w:rPr>
        <w:t>0</w:t>
      </w:r>
      <w:r w:rsidR="685CA7E6" w:rsidRPr="539E9FB8">
        <w:rPr>
          <w:rFonts w:ascii="Arial" w:hAnsi="Arial" w:cs="Arial"/>
          <w:sz w:val="22"/>
          <w:szCs w:val="22"/>
          <w:vertAlign w:val="superscript"/>
        </w:rPr>
        <w:t>–1</w:t>
      </w:r>
      <w:r w:rsidR="56E80106" w:rsidRPr="539E9FB8">
        <w:rPr>
          <w:rFonts w:ascii="Arial" w:hAnsi="Arial" w:cs="Arial"/>
          <w:sz w:val="22"/>
          <w:szCs w:val="22"/>
          <w:vertAlign w:val="superscript"/>
        </w:rPr>
        <w:t>2</w:t>
      </w:r>
      <w:r w:rsidR="6F9BBA3C" w:rsidRPr="539E9FB8">
        <w:rPr>
          <w:rFonts w:ascii="Arial" w:hAnsi="Arial" w:cs="Arial"/>
          <w:sz w:val="22"/>
          <w:szCs w:val="22"/>
          <w:vertAlign w:val="superscript"/>
        </w:rPr>
        <w:t xml:space="preserve"> </w:t>
      </w:r>
    </w:p>
    <w:p w14:paraId="5F1077AE" w14:textId="6F6FB4F6" w:rsidR="005455C8" w:rsidRDefault="005455C8" w:rsidP="005455C8">
      <w:pPr>
        <w:pStyle w:val="ListParagraph"/>
        <w:numPr>
          <w:ilvl w:val="0"/>
          <w:numId w:val="8"/>
        </w:numPr>
        <w:spacing w:line="276" w:lineRule="auto"/>
        <w:rPr>
          <w:rFonts w:ascii="Arial" w:hAnsi="Arial" w:cs="Arial"/>
          <w:sz w:val="22"/>
          <w:szCs w:val="22"/>
        </w:rPr>
      </w:pPr>
      <w:r>
        <w:rPr>
          <w:rFonts w:ascii="Arial" w:hAnsi="Arial" w:cs="Arial"/>
          <w:sz w:val="22"/>
          <w:szCs w:val="22"/>
        </w:rPr>
        <w:t>H</w:t>
      </w:r>
      <w:r w:rsidR="00D27CCE" w:rsidRPr="00FF05CC">
        <w:rPr>
          <w:rFonts w:ascii="Arial" w:hAnsi="Arial" w:cs="Arial"/>
          <w:sz w:val="22"/>
          <w:szCs w:val="22"/>
        </w:rPr>
        <w:t>igher defocus power, delivering a stronger myopic defocus signal</w:t>
      </w:r>
      <w:r>
        <w:rPr>
          <w:rFonts w:ascii="Arial" w:hAnsi="Arial" w:cs="Arial"/>
          <w:sz w:val="22"/>
          <w:szCs w:val="22"/>
        </w:rPr>
        <w:t>.</w:t>
      </w:r>
    </w:p>
    <w:p w14:paraId="587FA4CA" w14:textId="2B7E3FC6" w:rsidR="00D27CCE" w:rsidRPr="00FF05CC" w:rsidRDefault="005455C8" w:rsidP="00FF05CC">
      <w:pPr>
        <w:pStyle w:val="ListParagraph"/>
        <w:numPr>
          <w:ilvl w:val="0"/>
          <w:numId w:val="8"/>
        </w:numPr>
        <w:spacing w:line="276" w:lineRule="auto"/>
        <w:rPr>
          <w:rFonts w:ascii="Arial" w:hAnsi="Arial" w:cs="Arial"/>
          <w:sz w:val="22"/>
          <w:szCs w:val="22"/>
        </w:rPr>
      </w:pPr>
      <w:r>
        <w:rPr>
          <w:rFonts w:ascii="Arial" w:hAnsi="Arial" w:cs="Arial"/>
          <w:sz w:val="22"/>
          <w:szCs w:val="22"/>
        </w:rPr>
        <w:t>A</w:t>
      </w:r>
      <w:r w:rsidR="00D27CCE" w:rsidRPr="00FF05CC">
        <w:rPr>
          <w:rFonts w:ascii="Arial" w:hAnsi="Arial" w:cs="Arial"/>
          <w:sz w:val="22"/>
          <w:szCs w:val="22"/>
        </w:rPr>
        <w:t xml:space="preserve">n extended treatment zone, providing more extensive coverage of the child's peripheral visual field even with larger frames. </w:t>
      </w:r>
    </w:p>
    <w:p w14:paraId="473B8D1E" w14:textId="746FB546" w:rsidR="00BE39D0" w:rsidRPr="0037085A" w:rsidRDefault="5F4AFBEA" w:rsidP="00D27CCE">
      <w:pPr>
        <w:spacing w:line="276" w:lineRule="auto"/>
      </w:pPr>
      <w:r w:rsidRPr="539E9FB8">
        <w:rPr>
          <w:rFonts w:ascii="Arial" w:eastAsia="Aptos" w:hAnsi="Arial" w:cs="Arial"/>
          <w:sz w:val="22"/>
          <w:szCs w:val="22"/>
        </w:rPr>
        <w:t xml:space="preserve">"MiYOSMART iQ is the result of years of dedicated research and collaboration between scientists, clinicians and </w:t>
      </w:r>
      <w:r w:rsidR="30FF6208" w:rsidRPr="539E9FB8">
        <w:rPr>
          <w:rFonts w:ascii="Arial" w:eastAsia="Aptos" w:hAnsi="Arial" w:cs="Arial"/>
          <w:sz w:val="22"/>
          <w:szCs w:val="22"/>
        </w:rPr>
        <w:t xml:space="preserve">optical </w:t>
      </w:r>
      <w:r w:rsidRPr="539E9FB8">
        <w:rPr>
          <w:rFonts w:ascii="Arial" w:eastAsia="Aptos" w:hAnsi="Arial" w:cs="Arial"/>
          <w:sz w:val="22"/>
          <w:szCs w:val="22"/>
        </w:rPr>
        <w:t xml:space="preserve">engineers. </w:t>
      </w:r>
      <w:r w:rsidR="311B8522" w:rsidRPr="539E9FB8">
        <w:rPr>
          <w:rFonts w:ascii="Arial" w:eastAsia="Aptos" w:hAnsi="Arial" w:cs="Arial"/>
          <w:sz w:val="22"/>
          <w:szCs w:val="22"/>
        </w:rPr>
        <w:t xml:space="preserve">The </w:t>
      </w:r>
      <w:r w:rsidR="1A393674" w:rsidRPr="539E9FB8">
        <w:rPr>
          <w:rFonts w:ascii="Arial" w:eastAsia="Aptos" w:hAnsi="Arial" w:cs="Arial"/>
          <w:sz w:val="22"/>
          <w:szCs w:val="22"/>
        </w:rPr>
        <w:t xml:space="preserve">Triple Enhanced Design </w:t>
      </w:r>
      <w:r w:rsidRPr="539E9FB8">
        <w:rPr>
          <w:rFonts w:ascii="Arial" w:eastAsia="Aptos" w:hAnsi="Arial" w:cs="Arial"/>
          <w:sz w:val="22"/>
          <w:szCs w:val="22"/>
        </w:rPr>
        <w:t>was built on a deep understanding of how the eye responds to</w:t>
      </w:r>
      <w:r w:rsidR="6F6761F0" w:rsidRPr="539E9FB8">
        <w:rPr>
          <w:rFonts w:ascii="Arial" w:eastAsia="Aptos" w:hAnsi="Arial" w:cs="Arial"/>
          <w:sz w:val="22"/>
          <w:szCs w:val="22"/>
        </w:rPr>
        <w:t xml:space="preserve"> a </w:t>
      </w:r>
      <w:r w:rsidR="1A393674" w:rsidRPr="539E9FB8">
        <w:rPr>
          <w:rFonts w:ascii="Arial" w:eastAsia="Aptos" w:hAnsi="Arial" w:cs="Arial"/>
          <w:sz w:val="22"/>
          <w:szCs w:val="22"/>
        </w:rPr>
        <w:t xml:space="preserve">myopic </w:t>
      </w:r>
      <w:r w:rsidRPr="539E9FB8">
        <w:rPr>
          <w:rFonts w:ascii="Arial" w:eastAsia="Aptos" w:hAnsi="Arial" w:cs="Arial"/>
          <w:sz w:val="22"/>
          <w:szCs w:val="22"/>
        </w:rPr>
        <w:t>defocus signal</w:t>
      </w:r>
      <w:r w:rsidR="1A393674" w:rsidRPr="539E9FB8">
        <w:rPr>
          <w:rFonts w:ascii="Arial" w:eastAsia="Aptos" w:hAnsi="Arial" w:cs="Arial"/>
          <w:sz w:val="22"/>
          <w:szCs w:val="22"/>
        </w:rPr>
        <w:t>,</w:t>
      </w:r>
      <w:r w:rsidRPr="539E9FB8">
        <w:rPr>
          <w:rFonts w:ascii="Arial" w:eastAsia="Aptos" w:hAnsi="Arial" w:cs="Arial"/>
          <w:sz w:val="22"/>
          <w:szCs w:val="22"/>
        </w:rPr>
        <w:t xml:space="preserve"> and a determination to push the boundaries of what spectacle lenses could achieve. To see those years of work translate into results like these</w:t>
      </w:r>
      <w:r w:rsidR="249982A1" w:rsidRPr="539E9FB8">
        <w:rPr>
          <w:rFonts w:ascii="Arial" w:eastAsia="Aptos" w:hAnsi="Arial" w:cs="Arial"/>
          <w:sz w:val="22"/>
          <w:szCs w:val="22"/>
        </w:rPr>
        <w:t xml:space="preserve"> </w:t>
      </w:r>
      <w:r w:rsidRPr="539E9FB8">
        <w:rPr>
          <w:rFonts w:ascii="Arial" w:eastAsia="Aptos" w:hAnsi="Arial" w:cs="Arial"/>
          <w:sz w:val="22"/>
          <w:szCs w:val="22"/>
        </w:rPr>
        <w:t xml:space="preserve">is </w:t>
      </w:r>
      <w:r w:rsidR="161B51E6" w:rsidRPr="539E9FB8">
        <w:rPr>
          <w:rFonts w:ascii="Arial" w:eastAsia="Aptos" w:hAnsi="Arial" w:cs="Arial"/>
          <w:sz w:val="22"/>
          <w:szCs w:val="22"/>
        </w:rPr>
        <w:t xml:space="preserve">profoundly </w:t>
      </w:r>
      <w:r w:rsidRPr="539E9FB8">
        <w:rPr>
          <w:rFonts w:ascii="Arial" w:eastAsia="Aptos" w:hAnsi="Arial" w:cs="Arial"/>
          <w:sz w:val="22"/>
          <w:szCs w:val="22"/>
        </w:rPr>
        <w:t>r</w:t>
      </w:r>
      <w:r w:rsidRPr="008740D5">
        <w:rPr>
          <w:rFonts w:ascii="Arial" w:eastAsia="Aptos" w:hAnsi="Arial" w:cs="Arial"/>
          <w:sz w:val="22"/>
          <w:szCs w:val="22"/>
        </w:rPr>
        <w:t>ewarding,” said Prof</w:t>
      </w:r>
      <w:r w:rsidR="48B9DAD5" w:rsidRPr="008740D5">
        <w:rPr>
          <w:rFonts w:ascii="Arial" w:eastAsia="Aptos" w:hAnsi="Arial" w:cs="Arial"/>
          <w:sz w:val="22"/>
          <w:szCs w:val="22"/>
        </w:rPr>
        <w:t>.</w:t>
      </w:r>
      <w:r w:rsidRPr="008740D5">
        <w:rPr>
          <w:rFonts w:ascii="Arial" w:eastAsia="Aptos" w:hAnsi="Arial" w:cs="Arial"/>
          <w:sz w:val="22"/>
          <w:szCs w:val="22"/>
        </w:rPr>
        <w:t xml:space="preserve"> Chi-ho To, Visiting Chair Professor of Experimental Optometry at </w:t>
      </w:r>
      <w:r w:rsidR="3F318EFF" w:rsidRPr="008740D5">
        <w:rPr>
          <w:rFonts w:ascii="Arial" w:eastAsia="Aptos" w:hAnsi="Arial" w:cs="Arial"/>
          <w:sz w:val="22"/>
          <w:szCs w:val="22"/>
        </w:rPr>
        <w:t>T</w:t>
      </w:r>
      <w:r w:rsidRPr="008740D5">
        <w:rPr>
          <w:rFonts w:ascii="Arial" w:eastAsia="Aptos" w:hAnsi="Arial" w:cs="Arial"/>
          <w:sz w:val="22"/>
          <w:szCs w:val="22"/>
        </w:rPr>
        <w:t>he H</w:t>
      </w:r>
      <w:r w:rsidRPr="539E9FB8">
        <w:rPr>
          <w:rFonts w:ascii="Arial" w:eastAsia="Aptos" w:hAnsi="Arial" w:cs="Arial"/>
          <w:sz w:val="22"/>
          <w:szCs w:val="22"/>
        </w:rPr>
        <w:t>ong Kong Polytechnic University.</w:t>
      </w:r>
    </w:p>
    <w:p w14:paraId="268C8BF0" w14:textId="7ECA4BBA" w:rsidR="741D9782" w:rsidRDefault="741D9782" w:rsidP="741D9782">
      <w:pPr>
        <w:spacing w:line="276" w:lineRule="auto"/>
        <w:rPr>
          <w:rFonts w:ascii="Arial" w:eastAsia="Aptos" w:hAnsi="Arial" w:cs="Arial"/>
          <w:sz w:val="22"/>
          <w:szCs w:val="22"/>
        </w:rPr>
      </w:pPr>
    </w:p>
    <w:p w14:paraId="7D21620B" w14:textId="77777777" w:rsidR="002B2E15" w:rsidRPr="0037085A" w:rsidRDefault="002B2E15" w:rsidP="002B2E15">
      <w:pPr>
        <w:pStyle w:val="paragraph"/>
        <w:spacing w:before="0" w:beforeAutospacing="0" w:after="0" w:afterAutospacing="0"/>
        <w:jc w:val="both"/>
        <w:rPr>
          <w:rFonts w:ascii="Arial" w:hAnsi="Arial" w:cs="Arial"/>
          <w:b/>
          <w:bCs/>
          <w:sz w:val="22"/>
          <w:szCs w:val="22"/>
          <w:lang w:val="en-US"/>
        </w:rPr>
      </w:pPr>
      <w:r w:rsidRPr="0037085A">
        <w:rPr>
          <w:rFonts w:ascii="Arial" w:hAnsi="Arial" w:cs="Arial"/>
          <w:b/>
          <w:bCs/>
          <w:sz w:val="22"/>
          <w:szCs w:val="22"/>
          <w:lang w:val="en-US"/>
        </w:rPr>
        <w:t>About MiYOSMART</w:t>
      </w:r>
    </w:p>
    <w:p w14:paraId="04BB47B2" w14:textId="77777777" w:rsidR="002B2E15" w:rsidRPr="0037085A" w:rsidRDefault="002B2E15" w:rsidP="002B2E15">
      <w:pPr>
        <w:pStyle w:val="paragraph"/>
        <w:spacing w:before="0" w:beforeAutospacing="0" w:after="0" w:afterAutospacing="0"/>
        <w:jc w:val="both"/>
        <w:rPr>
          <w:rFonts w:ascii="Arial" w:hAnsi="Arial" w:cs="Arial"/>
          <w:sz w:val="22"/>
          <w:szCs w:val="22"/>
          <w:lang w:val="en-US"/>
        </w:rPr>
      </w:pPr>
    </w:p>
    <w:p w14:paraId="1FBA2958" w14:textId="208A2100" w:rsidR="002B2E15" w:rsidRPr="0037085A" w:rsidRDefault="002B2E15" w:rsidP="002B2E15">
      <w:pPr>
        <w:pStyle w:val="paragraph"/>
        <w:spacing w:before="0" w:beforeAutospacing="0" w:after="0" w:afterAutospacing="0"/>
        <w:jc w:val="both"/>
        <w:rPr>
          <w:rFonts w:ascii="Arial" w:hAnsi="Arial" w:cs="Arial"/>
          <w:sz w:val="22"/>
          <w:szCs w:val="22"/>
          <w:lang w:val="en-US"/>
        </w:rPr>
      </w:pPr>
      <w:r w:rsidRPr="0037085A">
        <w:rPr>
          <w:rFonts w:ascii="Arial" w:hAnsi="Arial" w:cs="Arial"/>
          <w:sz w:val="22"/>
          <w:szCs w:val="22"/>
          <w:lang w:val="en-US"/>
        </w:rPr>
        <w:t>Since its launch in 2018, more than 15 million MiYOSMART spectacle lenses have already been purchased by parents in over 50 countries worldwide.</w:t>
      </w:r>
      <w:r w:rsidR="00D07843">
        <w:rPr>
          <w:rFonts w:ascii="Arial" w:hAnsi="Arial" w:cs="Arial"/>
          <w:sz w:val="22"/>
          <w:szCs w:val="22"/>
          <w:vertAlign w:val="superscript"/>
          <w:lang w:val="en-US"/>
        </w:rPr>
        <w:t>1</w:t>
      </w:r>
      <w:r w:rsidR="00373B52">
        <w:rPr>
          <w:rFonts w:ascii="Arial" w:hAnsi="Arial" w:cs="Arial"/>
          <w:sz w:val="22"/>
          <w:szCs w:val="22"/>
          <w:vertAlign w:val="superscript"/>
          <w:lang w:val="en-US"/>
        </w:rPr>
        <w:t>3</w:t>
      </w:r>
      <w:r w:rsidRPr="0037085A">
        <w:rPr>
          <w:rFonts w:ascii="Arial" w:hAnsi="Arial" w:cs="Arial"/>
          <w:sz w:val="22"/>
          <w:szCs w:val="22"/>
          <w:lang w:val="en-US"/>
        </w:rPr>
        <w:t xml:space="preserve"> The addition of MiYOSMART iQ to the MiYOSMART portfolio represents a new era in myopia control. HOYA Vision Care remains committed to evolving treatment solutions and working closely with Eye Care Professionals and parents, to help expand access to effective, innovative care for children with progressive myopia.</w:t>
      </w:r>
    </w:p>
    <w:p w14:paraId="43D0D8DB" w14:textId="77777777" w:rsidR="002B2E15" w:rsidRPr="0037085A" w:rsidRDefault="002B2E15" w:rsidP="002B2E15">
      <w:pPr>
        <w:pStyle w:val="paragraph"/>
        <w:spacing w:before="0" w:beforeAutospacing="0" w:after="0" w:afterAutospacing="0"/>
        <w:jc w:val="both"/>
        <w:rPr>
          <w:rFonts w:ascii="Arial" w:hAnsi="Arial" w:cs="Arial"/>
          <w:sz w:val="22"/>
          <w:szCs w:val="22"/>
          <w:lang w:val="en-US"/>
        </w:rPr>
      </w:pPr>
    </w:p>
    <w:p w14:paraId="03A6DC56" w14:textId="77777777" w:rsidR="000C1842" w:rsidRDefault="000C1842" w:rsidP="000C1842">
      <w:pPr>
        <w:rPr>
          <w:rFonts w:ascii="Arial" w:hAnsi="Arial" w:cs="Arial"/>
          <w:sz w:val="22"/>
          <w:szCs w:val="22"/>
        </w:rPr>
      </w:pPr>
      <w:r w:rsidRPr="0037085A">
        <w:rPr>
          <w:rFonts w:ascii="Arial" w:hAnsi="Arial" w:cs="Arial"/>
          <w:sz w:val="22"/>
          <w:szCs w:val="22"/>
        </w:rPr>
        <w:t>For more information about MiYOSMART iQ, please contact your local HOYA Vision Care representative or visit: hoyavision.com.</w:t>
      </w:r>
    </w:p>
    <w:p w14:paraId="707A51C8" w14:textId="736A9689" w:rsidR="000C1842" w:rsidRPr="0037085A" w:rsidRDefault="000C1842" w:rsidP="000C1842">
      <w:pPr>
        <w:rPr>
          <w:rFonts w:ascii="Arial" w:hAnsi="Arial" w:cs="Arial"/>
          <w:b/>
          <w:bCs/>
          <w:i/>
          <w:iCs/>
          <w:sz w:val="22"/>
          <w:szCs w:val="22"/>
        </w:rPr>
      </w:pPr>
      <w:r w:rsidRPr="0037085A">
        <w:rPr>
          <w:rFonts w:ascii="Arial" w:hAnsi="Arial" w:cs="Arial"/>
          <w:b/>
          <w:bCs/>
          <w:i/>
          <w:iCs/>
          <w:sz w:val="22"/>
          <w:szCs w:val="22"/>
        </w:rPr>
        <w:t xml:space="preserve">Product Disclaimer: </w:t>
      </w:r>
      <w:r w:rsidR="00CE7AB6" w:rsidRPr="00CE7AB6">
        <w:rPr>
          <w:rFonts w:ascii="Arial" w:hAnsi="Arial" w:cs="Arial"/>
          <w:b/>
          <w:bCs/>
          <w:i/>
          <w:iCs/>
          <w:sz w:val="22"/>
          <w:szCs w:val="22"/>
        </w:rPr>
        <w:t xml:space="preserve">Approval and availability of MiYOSMART and MiYOSMART iQ spectacle lenses for myopia </w:t>
      </w:r>
      <w:r w:rsidR="006D59C8">
        <w:rPr>
          <w:rFonts w:ascii="Arial" w:hAnsi="Arial" w:cs="Arial"/>
          <w:b/>
          <w:bCs/>
          <w:i/>
          <w:iCs/>
          <w:sz w:val="22"/>
          <w:szCs w:val="22"/>
        </w:rPr>
        <w:t>control</w:t>
      </w:r>
      <w:r w:rsidR="00CE7AB6" w:rsidRPr="00CE7AB6">
        <w:rPr>
          <w:rFonts w:ascii="Arial" w:hAnsi="Arial" w:cs="Arial"/>
          <w:b/>
          <w:bCs/>
          <w:i/>
          <w:iCs/>
          <w:sz w:val="22"/>
          <w:szCs w:val="22"/>
        </w:rPr>
        <w:t xml:space="preserve"> vary by country; they are not approved or available for sale in all countries, including the U.S.</w:t>
      </w:r>
    </w:p>
    <w:p w14:paraId="1FA065A3" w14:textId="77777777" w:rsidR="000C1842" w:rsidRPr="0037085A" w:rsidRDefault="000C1842" w:rsidP="000C1842">
      <w:pPr>
        <w:pStyle w:val="paragraph"/>
        <w:spacing w:before="0" w:beforeAutospacing="0" w:after="0" w:afterAutospacing="0"/>
        <w:rPr>
          <w:rFonts w:ascii="Arial" w:hAnsi="Arial" w:cs="Arial"/>
          <w:sz w:val="22"/>
          <w:szCs w:val="22"/>
        </w:rPr>
      </w:pPr>
    </w:p>
    <w:p w14:paraId="6767DAFB" w14:textId="77777777" w:rsidR="000C1842" w:rsidRPr="0037085A" w:rsidRDefault="000C1842" w:rsidP="000C1842">
      <w:pPr>
        <w:pStyle w:val="paragraph"/>
        <w:spacing w:before="0" w:beforeAutospacing="0" w:after="0" w:afterAutospacing="0"/>
        <w:textAlignment w:val="baseline"/>
        <w:rPr>
          <w:rFonts w:ascii="Arial" w:hAnsi="Arial" w:cs="Arial"/>
          <w:sz w:val="22"/>
          <w:szCs w:val="22"/>
        </w:rPr>
      </w:pPr>
      <w:r w:rsidRPr="0037085A">
        <w:rPr>
          <w:rFonts w:ascii="Arial" w:hAnsi="Arial" w:cs="Arial"/>
          <w:sz w:val="22"/>
          <w:szCs w:val="22"/>
        </w:rPr>
        <w:t>###</w:t>
      </w:r>
    </w:p>
    <w:p w14:paraId="1648B4F0" w14:textId="77777777" w:rsidR="000C1842" w:rsidRPr="0037085A" w:rsidRDefault="000C1842" w:rsidP="000C1842">
      <w:pPr>
        <w:pStyle w:val="paragraph"/>
        <w:spacing w:before="0" w:beforeAutospacing="0" w:after="0" w:afterAutospacing="0"/>
        <w:textAlignment w:val="baseline"/>
        <w:rPr>
          <w:rFonts w:ascii="Arial" w:hAnsi="Arial" w:cs="Arial"/>
          <w:sz w:val="22"/>
          <w:szCs w:val="22"/>
        </w:rPr>
      </w:pPr>
      <w:r w:rsidRPr="0037085A">
        <w:rPr>
          <w:rFonts w:ascii="Arial" w:hAnsi="Arial" w:cs="Arial"/>
          <w:sz w:val="22"/>
          <w:szCs w:val="22"/>
        </w:rPr>
        <w:br/>
      </w:r>
      <w:r w:rsidRPr="0037085A">
        <w:rPr>
          <w:rStyle w:val="normaltextrun"/>
          <w:rFonts w:ascii="Arial" w:eastAsia="Yu Gothic Light" w:hAnsi="Arial" w:cs="Arial"/>
          <w:b/>
          <w:bCs/>
          <w:i/>
          <w:iCs/>
          <w:sz w:val="22"/>
          <w:szCs w:val="22"/>
          <w:lang w:val="en-US"/>
        </w:rPr>
        <w:t>For further information contact:</w:t>
      </w:r>
      <w:r w:rsidRPr="0037085A">
        <w:rPr>
          <w:rStyle w:val="eop"/>
          <w:rFonts w:ascii="Arial" w:eastAsia="Yu Gothic Light" w:hAnsi="Arial" w:cs="Arial"/>
          <w:sz w:val="22"/>
          <w:szCs w:val="22"/>
        </w:rPr>
        <w:t> </w:t>
      </w:r>
    </w:p>
    <w:p w14:paraId="7E522849" w14:textId="77777777" w:rsidR="000C1842" w:rsidRPr="0037085A" w:rsidRDefault="000C1842" w:rsidP="000C1842">
      <w:pPr>
        <w:pStyle w:val="paragraph"/>
        <w:spacing w:before="0" w:beforeAutospacing="0" w:after="0" w:afterAutospacing="0"/>
        <w:textAlignment w:val="baseline"/>
        <w:rPr>
          <w:rFonts w:ascii="Arial" w:hAnsi="Arial" w:cs="Arial"/>
          <w:sz w:val="22"/>
          <w:szCs w:val="22"/>
        </w:rPr>
      </w:pPr>
      <w:r w:rsidRPr="0037085A">
        <w:rPr>
          <w:rStyle w:val="normaltextrun"/>
          <w:rFonts w:ascii="Arial" w:eastAsia="Yu Gothic Light" w:hAnsi="Arial" w:cs="Arial"/>
          <w:i/>
          <w:iCs/>
          <w:sz w:val="22"/>
          <w:szCs w:val="22"/>
          <w:lang w:val="en-US"/>
        </w:rPr>
        <w:t>Pamela Pedrucci</w:t>
      </w:r>
      <w:r w:rsidRPr="0037085A">
        <w:rPr>
          <w:rStyle w:val="eop"/>
          <w:rFonts w:ascii="Arial" w:eastAsia="Yu Gothic Light" w:hAnsi="Arial" w:cs="Arial"/>
          <w:sz w:val="22"/>
          <w:szCs w:val="22"/>
        </w:rPr>
        <w:t> </w:t>
      </w:r>
    </w:p>
    <w:p w14:paraId="30E07534" w14:textId="77777777" w:rsidR="000C1842" w:rsidRPr="0037085A" w:rsidRDefault="000C1842" w:rsidP="000C1842">
      <w:pPr>
        <w:pStyle w:val="paragraph"/>
        <w:spacing w:before="0" w:beforeAutospacing="0" w:after="0" w:afterAutospacing="0"/>
        <w:textAlignment w:val="baseline"/>
        <w:rPr>
          <w:rFonts w:ascii="Arial" w:hAnsi="Arial" w:cs="Arial"/>
          <w:sz w:val="22"/>
          <w:szCs w:val="22"/>
        </w:rPr>
      </w:pPr>
      <w:r w:rsidRPr="0037085A">
        <w:rPr>
          <w:rStyle w:val="normaltextrun"/>
          <w:rFonts w:ascii="Arial" w:eastAsia="Yu Gothic Light" w:hAnsi="Arial" w:cs="Arial"/>
          <w:i/>
          <w:iCs/>
          <w:sz w:val="22"/>
          <w:szCs w:val="22"/>
          <w:lang w:val="en-US"/>
        </w:rPr>
        <w:t>PR, Media and External Comms Director HOYA Vision Care </w:t>
      </w:r>
      <w:r w:rsidRPr="0037085A">
        <w:rPr>
          <w:rStyle w:val="eop"/>
          <w:rFonts w:ascii="Arial" w:eastAsia="Yu Gothic Light" w:hAnsi="Arial" w:cs="Arial"/>
          <w:sz w:val="22"/>
          <w:szCs w:val="22"/>
        </w:rPr>
        <w:t> </w:t>
      </w:r>
    </w:p>
    <w:p w14:paraId="2DFD08F5" w14:textId="632F92A4" w:rsidR="000C1842" w:rsidRPr="0037085A" w:rsidRDefault="000C1842" w:rsidP="000C1842">
      <w:pPr>
        <w:pStyle w:val="paragraph"/>
        <w:spacing w:before="0" w:beforeAutospacing="0" w:after="0" w:afterAutospacing="0"/>
        <w:textAlignment w:val="baseline"/>
        <w:rPr>
          <w:rFonts w:ascii="Arial" w:hAnsi="Arial" w:cs="Arial"/>
          <w:sz w:val="22"/>
          <w:szCs w:val="22"/>
        </w:rPr>
      </w:pPr>
      <w:hyperlink r:id="rId10" w:tgtFrame="_blank" w:history="1">
        <w:r w:rsidRPr="0037085A">
          <w:rPr>
            <w:rStyle w:val="normaltextrun"/>
            <w:rFonts w:ascii="Arial" w:eastAsia="Yu Gothic Light" w:hAnsi="Arial" w:cs="Arial"/>
            <w:i/>
            <w:iCs/>
            <w:color w:val="0000FF"/>
            <w:sz w:val="22"/>
            <w:szCs w:val="22"/>
            <w:u w:val="single"/>
            <w:lang w:val="en-US"/>
          </w:rPr>
          <w:t>pamela.pedrucci@hoya.com</w:t>
        </w:r>
      </w:hyperlink>
      <w:r w:rsidRPr="0037085A">
        <w:rPr>
          <w:rStyle w:val="eop"/>
          <w:rFonts w:ascii="Arial" w:eastAsia="Yu Gothic Light" w:hAnsi="Arial" w:cs="Arial"/>
          <w:sz w:val="22"/>
          <w:szCs w:val="22"/>
        </w:rPr>
        <w:t> </w:t>
      </w:r>
    </w:p>
    <w:p w14:paraId="5F4D7A44" w14:textId="74884436" w:rsidR="000C1842" w:rsidRPr="0037085A" w:rsidRDefault="000C1842" w:rsidP="000C1842">
      <w:pPr>
        <w:pStyle w:val="paragraph"/>
        <w:spacing w:before="0" w:beforeAutospacing="0" w:after="0" w:afterAutospacing="0"/>
        <w:textAlignment w:val="baseline"/>
        <w:rPr>
          <w:rStyle w:val="eop"/>
          <w:rFonts w:ascii="Arial" w:eastAsia="Yu Gothic Light" w:hAnsi="Arial" w:cs="Arial"/>
          <w:sz w:val="22"/>
          <w:szCs w:val="22"/>
        </w:rPr>
      </w:pPr>
      <w:r w:rsidRPr="0037085A">
        <w:rPr>
          <w:rStyle w:val="normaltextrun"/>
          <w:rFonts w:ascii="Arial" w:eastAsia="Yu Gothic Light" w:hAnsi="Arial" w:cs="Arial"/>
          <w:b/>
          <w:bCs/>
          <w:i/>
          <w:iCs/>
          <w:sz w:val="22"/>
          <w:szCs w:val="22"/>
          <w:lang w:val="en-US"/>
        </w:rPr>
        <w:t>Follow HOYA Vision Care on </w:t>
      </w:r>
      <w:hyperlink r:id="rId11" w:tgtFrame="_blank" w:history="1">
        <w:r w:rsidRPr="0037085A">
          <w:rPr>
            <w:rStyle w:val="normaltextrun"/>
            <w:rFonts w:ascii="Arial" w:eastAsia="Yu Gothic Light" w:hAnsi="Arial" w:cs="Arial"/>
            <w:b/>
            <w:bCs/>
            <w:i/>
            <w:iCs/>
            <w:color w:val="0000FF"/>
            <w:sz w:val="22"/>
            <w:szCs w:val="22"/>
            <w:u w:val="single"/>
            <w:lang w:val="en-US"/>
          </w:rPr>
          <w:t>LinkedIn</w:t>
        </w:r>
      </w:hyperlink>
      <w:r w:rsidRPr="0037085A">
        <w:rPr>
          <w:rStyle w:val="normaltextrun"/>
          <w:rFonts w:ascii="Arial" w:eastAsia="Yu Gothic Light" w:hAnsi="Arial" w:cs="Arial"/>
          <w:i/>
          <w:iCs/>
          <w:sz w:val="22"/>
          <w:szCs w:val="22"/>
          <w:lang w:val="en-US"/>
        </w:rPr>
        <w:t> </w:t>
      </w:r>
      <w:r w:rsidRPr="0037085A">
        <w:rPr>
          <w:rStyle w:val="eop"/>
          <w:rFonts w:ascii="Arial" w:eastAsia="Yu Gothic Light" w:hAnsi="Arial" w:cs="Arial"/>
          <w:sz w:val="22"/>
          <w:szCs w:val="22"/>
        </w:rPr>
        <w:t> </w:t>
      </w:r>
    </w:p>
    <w:p w14:paraId="096D2446" w14:textId="77777777" w:rsidR="005768D4" w:rsidRPr="0037085A" w:rsidRDefault="005768D4" w:rsidP="00377CCC">
      <w:pPr>
        <w:jc w:val="center"/>
        <w:rPr>
          <w:rFonts w:ascii="Arial" w:hAnsi="Arial" w:cs="Arial"/>
          <w:i/>
          <w:iCs/>
          <w:sz w:val="22"/>
          <w:szCs w:val="22"/>
          <w:lang w:val="en-GB"/>
        </w:rPr>
      </w:pPr>
    </w:p>
    <w:p w14:paraId="60D32647" w14:textId="77777777" w:rsidR="004C78FC" w:rsidRPr="004B6F80" w:rsidRDefault="004C78FC" w:rsidP="004C78FC">
      <w:pPr>
        <w:rPr>
          <w:rFonts w:ascii="Arial" w:hAnsi="Arial" w:cs="Arial"/>
          <w:b/>
          <w:bCs/>
          <w:sz w:val="22"/>
          <w:szCs w:val="22"/>
        </w:rPr>
      </w:pPr>
      <w:r w:rsidRPr="004B6F80">
        <w:rPr>
          <w:rFonts w:ascii="Arial" w:hAnsi="Arial" w:cs="Arial"/>
          <w:b/>
          <w:bCs/>
          <w:sz w:val="22"/>
          <w:szCs w:val="22"/>
        </w:rPr>
        <w:t>Footnotes</w:t>
      </w:r>
    </w:p>
    <w:p w14:paraId="1F705287" w14:textId="782DFE1A" w:rsidR="004C78FC" w:rsidRPr="007A2E77" w:rsidRDefault="3EB043A9" w:rsidP="539E9FB8">
      <w:r w:rsidRPr="539E9FB8">
        <w:rPr>
          <w:rFonts w:ascii="Arial" w:hAnsi="Arial" w:cs="Arial"/>
          <w:b/>
          <w:bCs/>
          <w:sz w:val="22"/>
          <w:szCs w:val="22"/>
        </w:rPr>
        <w:t>*</w:t>
      </w:r>
      <w:r w:rsidR="6F6761F0" w:rsidRPr="539E9FB8">
        <w:rPr>
          <w:rFonts w:ascii="Segoe UI" w:hAnsi="Segoe UI" w:cs="Segoe UI"/>
          <w:sz w:val="18"/>
          <w:szCs w:val="18"/>
        </w:rPr>
        <w:t xml:space="preserve"> </w:t>
      </w:r>
      <w:r w:rsidR="6F6761F0" w:rsidRPr="539E9FB8">
        <w:rPr>
          <w:rFonts w:ascii="Arial" w:hAnsi="Arial" w:cs="Arial"/>
          <w:sz w:val="22"/>
          <w:szCs w:val="22"/>
        </w:rPr>
        <w:t>Clinically relevant myopia progression is defined as SER change strictly superior to -0.50D over 12 months of wear. ​</w:t>
      </w:r>
    </w:p>
    <w:p w14:paraId="5D32C24A" w14:textId="6585AB01" w:rsidR="19EC54E9" w:rsidRDefault="19EC54E9" w:rsidP="19EC54E9">
      <w:pPr>
        <w:rPr>
          <w:rFonts w:ascii="Arial" w:hAnsi="Arial" w:cs="Arial"/>
          <w:sz w:val="22"/>
          <w:szCs w:val="22"/>
        </w:rPr>
      </w:pPr>
    </w:p>
    <w:p w14:paraId="220A1D9B" w14:textId="06AE88B5" w:rsidR="00FF05CC" w:rsidRDefault="007B2762" w:rsidP="00FF05CC">
      <w:pPr>
        <w:rPr>
          <w:rFonts w:ascii="Arial" w:hAnsi="Arial" w:cs="Arial"/>
          <w:b/>
          <w:bCs/>
          <w:sz w:val="22"/>
          <w:szCs w:val="22"/>
          <w:lang w:val="da-DK"/>
        </w:rPr>
      </w:pPr>
      <w:r w:rsidRPr="00820102">
        <w:rPr>
          <w:rFonts w:ascii="Arial" w:hAnsi="Arial" w:cs="Arial"/>
          <w:b/>
          <w:bCs/>
          <w:sz w:val="22"/>
          <w:szCs w:val="22"/>
          <w:lang w:val="da-DK"/>
        </w:rPr>
        <w:t>References</w:t>
      </w:r>
      <w:r w:rsidR="00FF05CC" w:rsidRPr="00FF05CC">
        <w:rPr>
          <w:rFonts w:ascii="Arial" w:hAnsi="Arial" w:cs="Arial"/>
          <w:b/>
          <w:bCs/>
          <w:sz w:val="22"/>
          <w:szCs w:val="22"/>
          <w:lang w:val="da-DK"/>
        </w:rPr>
        <w:t xml:space="preserve">  </w:t>
      </w:r>
    </w:p>
    <w:p w14:paraId="16554839" w14:textId="6B151D98" w:rsidR="00FF05CC" w:rsidRPr="00D55D24" w:rsidRDefault="00FF05CC" w:rsidP="00D55D24">
      <w:pPr>
        <w:pStyle w:val="ListParagraph"/>
        <w:numPr>
          <w:ilvl w:val="0"/>
          <w:numId w:val="1"/>
        </w:numPr>
        <w:spacing w:after="40"/>
        <w:ind w:left="714" w:hanging="357"/>
        <w:contextualSpacing w:val="0"/>
        <w:rPr>
          <w:rFonts w:ascii="Arial" w:hAnsi="Arial" w:cs="Arial"/>
          <w:sz w:val="18"/>
          <w:szCs w:val="18"/>
        </w:rPr>
      </w:pPr>
      <w:r w:rsidRPr="00756622">
        <w:rPr>
          <w:rFonts w:ascii="Arial" w:hAnsi="Arial" w:cs="Arial"/>
          <w:sz w:val="18"/>
          <w:szCs w:val="18"/>
        </w:rPr>
        <w:t xml:space="preserve">Tse DYY, et al. </w:t>
      </w:r>
      <w:r w:rsidRPr="00D55D24">
        <w:rPr>
          <w:rFonts w:ascii="Arial" w:hAnsi="Arial" w:cs="Arial"/>
          <w:sz w:val="18"/>
          <w:szCs w:val="18"/>
        </w:rPr>
        <w:t xml:space="preserve">Myopia Control Efficacy of Defocus Incorporated Multiple Segments Spectacle Lens with Triple Enhanced Design: a 12-month randomized controlled trial. Association for Research in Vision and Ophthalmology (ARVO) 2026 Annual Meeting, May 3–7, 2026. Abstract 2523. Available from: </w:t>
      </w:r>
      <w:hyperlink r:id="rId12" w:history="1">
        <w:r w:rsidR="00FA5630">
          <w:rPr>
            <w:rStyle w:val="Hyperlink"/>
            <w:rFonts w:ascii="Arial" w:hAnsi="Arial" w:cs="Arial"/>
            <w:sz w:val="18"/>
            <w:szCs w:val="18"/>
          </w:rPr>
          <w:t>https://eppro02.ativ.me/web/index.php?page=IntHtml&amp;project=ARVO26&amp;id=4486941</w:t>
        </w:r>
      </w:hyperlink>
      <w:r w:rsidR="00A705DF">
        <w:rPr>
          <w:rFonts w:ascii="Arial" w:hAnsi="Arial" w:cs="Arial"/>
          <w:sz w:val="18"/>
          <w:szCs w:val="18"/>
        </w:rPr>
        <w:t xml:space="preserve">. </w:t>
      </w:r>
      <w:r w:rsidR="0015670C">
        <w:rPr>
          <w:rFonts w:ascii="Arial" w:hAnsi="Arial" w:cs="Arial"/>
          <w:sz w:val="18"/>
          <w:szCs w:val="18"/>
        </w:rPr>
        <w:t>(Accessed</w:t>
      </w:r>
      <w:r w:rsidR="00A705DF">
        <w:rPr>
          <w:rFonts w:ascii="Arial" w:hAnsi="Arial" w:cs="Arial"/>
          <w:sz w:val="18"/>
          <w:szCs w:val="18"/>
        </w:rPr>
        <w:t xml:space="preserve">: </w:t>
      </w:r>
      <w:r w:rsidR="0015670C">
        <w:rPr>
          <w:rFonts w:ascii="Arial" w:hAnsi="Arial" w:cs="Arial"/>
          <w:sz w:val="18"/>
          <w:szCs w:val="18"/>
        </w:rPr>
        <w:t>1</w:t>
      </w:r>
      <w:r w:rsidR="00FA5630">
        <w:rPr>
          <w:rFonts w:ascii="Arial" w:hAnsi="Arial" w:cs="Arial"/>
          <w:sz w:val="18"/>
          <w:szCs w:val="18"/>
        </w:rPr>
        <w:t>6</w:t>
      </w:r>
      <w:r w:rsidR="0015670C">
        <w:rPr>
          <w:rFonts w:ascii="Arial" w:hAnsi="Arial" w:cs="Arial"/>
          <w:sz w:val="18"/>
          <w:szCs w:val="18"/>
        </w:rPr>
        <w:t>.04.2026)</w:t>
      </w:r>
      <w:r w:rsidR="00A705DF">
        <w:rPr>
          <w:rFonts w:ascii="Arial" w:hAnsi="Arial" w:cs="Arial"/>
          <w:sz w:val="18"/>
          <w:szCs w:val="18"/>
        </w:rPr>
        <w:t>.</w:t>
      </w:r>
    </w:p>
    <w:p w14:paraId="60C05EB0" w14:textId="12753EA3" w:rsidR="00FF05CC" w:rsidRPr="00D55D24" w:rsidRDefault="00FF05CC" w:rsidP="00D55D24">
      <w:pPr>
        <w:pStyle w:val="ListParagraph"/>
        <w:numPr>
          <w:ilvl w:val="0"/>
          <w:numId w:val="1"/>
        </w:numPr>
        <w:spacing w:after="40"/>
        <w:ind w:left="714" w:hanging="357"/>
        <w:contextualSpacing w:val="0"/>
        <w:rPr>
          <w:rFonts w:ascii="Arial" w:hAnsi="Arial" w:cs="Arial"/>
          <w:sz w:val="18"/>
          <w:szCs w:val="18"/>
        </w:rPr>
      </w:pPr>
      <w:r w:rsidRPr="00D55D24">
        <w:rPr>
          <w:rFonts w:ascii="Arial" w:hAnsi="Arial" w:cs="Arial"/>
          <w:sz w:val="18"/>
          <w:szCs w:val="18"/>
        </w:rPr>
        <w:t xml:space="preserve">Kaymak H, et al. Defocus Incorporated Multiple Segments Spectacle Lenses with Triple Enhanced Design Normalize and Neutralize Axial Elongation in Myopic Children: A Randomized Three-Arm Trial Using AMMC Physiological Growth Criteria. Abstract OD72, ARVO Annual Meeting 2026, Denver, USA. Available from: </w:t>
      </w:r>
      <w:hyperlink r:id="rId13" w:history="1">
        <w:r w:rsidR="00A705DF" w:rsidRPr="00796A47">
          <w:rPr>
            <w:rStyle w:val="Hyperlink"/>
            <w:rFonts w:ascii="Arial" w:hAnsi="Arial" w:cs="Arial"/>
            <w:sz w:val="18"/>
            <w:szCs w:val="18"/>
          </w:rPr>
          <w:t>https://eppro02.ativ.me/web/index.php?page=IntHtml&amp;project=ARVO26&amp;id=4490935</w:t>
        </w:r>
      </w:hyperlink>
      <w:r w:rsidR="00A705DF">
        <w:rPr>
          <w:rFonts w:ascii="Arial" w:hAnsi="Arial" w:cs="Arial"/>
          <w:sz w:val="18"/>
          <w:szCs w:val="18"/>
        </w:rPr>
        <w:t>.</w:t>
      </w:r>
      <w:r w:rsidRPr="00D55D24">
        <w:rPr>
          <w:rFonts w:ascii="Arial" w:hAnsi="Arial" w:cs="Arial"/>
          <w:sz w:val="18"/>
          <w:szCs w:val="18"/>
        </w:rPr>
        <w:t xml:space="preserve"> Accessed: </w:t>
      </w:r>
      <w:r w:rsidR="0015670C">
        <w:rPr>
          <w:rFonts w:ascii="Arial" w:hAnsi="Arial" w:cs="Arial"/>
          <w:sz w:val="18"/>
          <w:szCs w:val="18"/>
        </w:rPr>
        <w:t>(1</w:t>
      </w:r>
      <w:r w:rsidR="00FA5630">
        <w:rPr>
          <w:rFonts w:ascii="Arial" w:hAnsi="Arial" w:cs="Arial"/>
          <w:sz w:val="18"/>
          <w:szCs w:val="18"/>
        </w:rPr>
        <w:t>6</w:t>
      </w:r>
      <w:r w:rsidR="0015670C">
        <w:rPr>
          <w:rFonts w:ascii="Arial" w:hAnsi="Arial" w:cs="Arial"/>
          <w:sz w:val="18"/>
          <w:szCs w:val="18"/>
        </w:rPr>
        <w:t>.04.</w:t>
      </w:r>
      <w:r w:rsidRPr="00D55D24">
        <w:rPr>
          <w:rFonts w:ascii="Arial" w:hAnsi="Arial" w:cs="Arial"/>
          <w:sz w:val="18"/>
          <w:szCs w:val="18"/>
        </w:rPr>
        <w:t>2026</w:t>
      </w:r>
      <w:r w:rsidR="0015670C">
        <w:rPr>
          <w:rFonts w:ascii="Arial" w:hAnsi="Arial" w:cs="Arial"/>
          <w:sz w:val="18"/>
          <w:szCs w:val="18"/>
        </w:rPr>
        <w:t>)</w:t>
      </w:r>
      <w:r w:rsidRPr="00D55D24">
        <w:rPr>
          <w:rFonts w:ascii="Arial" w:hAnsi="Arial" w:cs="Arial"/>
          <w:sz w:val="18"/>
          <w:szCs w:val="18"/>
        </w:rPr>
        <w:t>.</w:t>
      </w:r>
    </w:p>
    <w:p w14:paraId="4EFD77AE" w14:textId="74034808" w:rsidR="00FF05CC" w:rsidRPr="00D55D24" w:rsidRDefault="00FF05CC" w:rsidP="00D55D24">
      <w:pPr>
        <w:pStyle w:val="ListParagraph"/>
        <w:numPr>
          <w:ilvl w:val="0"/>
          <w:numId w:val="1"/>
        </w:numPr>
        <w:spacing w:after="40"/>
        <w:ind w:left="714" w:hanging="357"/>
        <w:contextualSpacing w:val="0"/>
        <w:rPr>
          <w:rFonts w:ascii="Arial" w:hAnsi="Arial" w:cs="Arial"/>
          <w:sz w:val="18"/>
          <w:szCs w:val="18"/>
        </w:rPr>
      </w:pPr>
      <w:r w:rsidRPr="103A2C73">
        <w:rPr>
          <w:rFonts w:ascii="Arial" w:hAnsi="Arial" w:cs="Arial"/>
          <w:sz w:val="18"/>
          <w:szCs w:val="18"/>
        </w:rPr>
        <w:t>HOYA data on file. HOYA MiYOSMART iQ spectacle lens clinical outcomes</w:t>
      </w:r>
      <w:r w:rsidR="239BD65F" w:rsidRPr="103A2C73">
        <w:rPr>
          <w:rFonts w:ascii="Arial" w:hAnsi="Arial" w:cs="Arial"/>
          <w:sz w:val="18"/>
          <w:szCs w:val="18"/>
        </w:rPr>
        <w:t>.</w:t>
      </w:r>
      <w:r w:rsidRPr="103A2C73">
        <w:rPr>
          <w:rFonts w:ascii="Arial" w:hAnsi="Arial" w:cs="Arial"/>
          <w:sz w:val="18"/>
          <w:szCs w:val="18"/>
        </w:rPr>
        <w:t xml:space="preserve"> 04/2026.</w:t>
      </w:r>
    </w:p>
    <w:p w14:paraId="6CE51DB5" w14:textId="4CD81C33" w:rsidR="00FF05CC" w:rsidRPr="00D55D24" w:rsidRDefault="00FF05CC" w:rsidP="00D55D24">
      <w:pPr>
        <w:pStyle w:val="ListParagraph"/>
        <w:numPr>
          <w:ilvl w:val="0"/>
          <w:numId w:val="1"/>
        </w:numPr>
        <w:spacing w:after="40"/>
        <w:ind w:left="714" w:hanging="357"/>
        <w:contextualSpacing w:val="0"/>
        <w:rPr>
          <w:rFonts w:ascii="Arial" w:hAnsi="Arial" w:cs="Arial"/>
          <w:sz w:val="18"/>
          <w:szCs w:val="18"/>
        </w:rPr>
      </w:pPr>
      <w:r w:rsidRPr="00D55D24">
        <w:rPr>
          <w:rFonts w:ascii="Arial" w:hAnsi="Arial" w:cs="Arial"/>
          <w:sz w:val="18"/>
          <w:szCs w:val="18"/>
        </w:rPr>
        <w:t xml:space="preserve">Tse DYY, et al. Myopia Control Efficacy of Defocus Incorporated Multiple Segments Triple Enhanced Design Spectacle Lenses. The 41st Asia-Pacific Academy of Ophthalmology Congress, February 5–8, 2026. Abstract 205567. Available from: </w:t>
      </w:r>
      <w:hyperlink r:id="rId14" w:history="1">
        <w:r w:rsidR="00A705DF" w:rsidRPr="00796A47">
          <w:rPr>
            <w:rStyle w:val="Hyperlink"/>
            <w:rFonts w:ascii="Arial" w:hAnsi="Arial" w:cs="Arial"/>
            <w:sz w:val="18"/>
            <w:szCs w:val="18"/>
          </w:rPr>
          <w:t>https://2026.apaophth.org/abstract/?code=205567</w:t>
        </w:r>
      </w:hyperlink>
      <w:r w:rsidR="00A705DF">
        <w:rPr>
          <w:rFonts w:ascii="Arial" w:hAnsi="Arial" w:cs="Arial"/>
          <w:sz w:val="18"/>
          <w:szCs w:val="18"/>
        </w:rPr>
        <w:t xml:space="preserve">. </w:t>
      </w:r>
      <w:r w:rsidRPr="00D55D24">
        <w:rPr>
          <w:rFonts w:ascii="Arial" w:hAnsi="Arial" w:cs="Arial"/>
          <w:sz w:val="18"/>
          <w:szCs w:val="18"/>
        </w:rPr>
        <w:t xml:space="preserve">(Accessed: </w:t>
      </w:r>
      <w:r w:rsidR="0015670C">
        <w:rPr>
          <w:rFonts w:ascii="Arial" w:hAnsi="Arial" w:cs="Arial"/>
          <w:sz w:val="18"/>
          <w:szCs w:val="18"/>
        </w:rPr>
        <w:t>1</w:t>
      </w:r>
      <w:r w:rsidR="00FA5630">
        <w:rPr>
          <w:rFonts w:ascii="Arial" w:hAnsi="Arial" w:cs="Arial"/>
          <w:sz w:val="18"/>
          <w:szCs w:val="18"/>
        </w:rPr>
        <w:t>6</w:t>
      </w:r>
      <w:r w:rsidR="0015670C">
        <w:rPr>
          <w:rFonts w:ascii="Arial" w:hAnsi="Arial" w:cs="Arial"/>
          <w:sz w:val="18"/>
          <w:szCs w:val="18"/>
        </w:rPr>
        <w:t>.04.</w:t>
      </w:r>
      <w:r w:rsidRPr="00D55D24">
        <w:rPr>
          <w:rFonts w:ascii="Arial" w:hAnsi="Arial" w:cs="Arial"/>
          <w:sz w:val="18"/>
          <w:szCs w:val="18"/>
        </w:rPr>
        <w:t>2026)</w:t>
      </w:r>
    </w:p>
    <w:p w14:paraId="2CB19E3E" w14:textId="53E62589" w:rsidR="00FF05CC" w:rsidRPr="00D55D24" w:rsidRDefault="00FF05CC" w:rsidP="00D55D24">
      <w:pPr>
        <w:pStyle w:val="ListParagraph"/>
        <w:numPr>
          <w:ilvl w:val="0"/>
          <w:numId w:val="1"/>
        </w:numPr>
        <w:spacing w:after="40"/>
        <w:ind w:left="714" w:hanging="357"/>
        <w:contextualSpacing w:val="0"/>
        <w:rPr>
          <w:rFonts w:ascii="Arial" w:hAnsi="Arial" w:cs="Arial"/>
          <w:sz w:val="18"/>
          <w:szCs w:val="18"/>
        </w:rPr>
      </w:pPr>
      <w:r w:rsidRPr="00D55D24">
        <w:rPr>
          <w:rFonts w:ascii="Arial" w:hAnsi="Arial" w:cs="Arial"/>
          <w:sz w:val="18"/>
          <w:szCs w:val="18"/>
        </w:rPr>
        <w:t xml:space="preserve">Carr BJ, et al. The Science Behind Myopia. 2017. In: Webvision: The Organization of the Retina and Visual System [Internet]. Salt Lake City (UT). University of Utah Health Sciences Center. Available from: </w:t>
      </w:r>
      <w:hyperlink r:id="rId15" w:history="1">
        <w:r w:rsidR="00A705DF" w:rsidRPr="00796A47">
          <w:rPr>
            <w:rStyle w:val="Hyperlink"/>
            <w:rFonts w:ascii="Arial" w:hAnsi="Arial" w:cs="Arial"/>
            <w:sz w:val="18"/>
            <w:szCs w:val="18"/>
          </w:rPr>
          <w:t>https://www.ncbi.nlm.nih.gov/books/NBK470669/</w:t>
        </w:r>
      </w:hyperlink>
      <w:r w:rsidR="00A705DF">
        <w:rPr>
          <w:rFonts w:ascii="Arial" w:hAnsi="Arial" w:cs="Arial"/>
          <w:sz w:val="18"/>
          <w:szCs w:val="18"/>
        </w:rPr>
        <w:t>.</w:t>
      </w:r>
      <w:r w:rsidR="0015670C">
        <w:rPr>
          <w:rFonts w:ascii="Arial" w:hAnsi="Arial" w:cs="Arial"/>
          <w:sz w:val="18"/>
          <w:szCs w:val="18"/>
        </w:rPr>
        <w:t xml:space="preserve"> (</w:t>
      </w:r>
      <w:r w:rsidRPr="00D55D24">
        <w:rPr>
          <w:rFonts w:ascii="Arial" w:hAnsi="Arial" w:cs="Arial"/>
          <w:sz w:val="18"/>
          <w:szCs w:val="18"/>
        </w:rPr>
        <w:t xml:space="preserve">Accessed: </w:t>
      </w:r>
      <w:r w:rsidR="0015670C">
        <w:rPr>
          <w:rFonts w:ascii="Arial" w:hAnsi="Arial" w:cs="Arial"/>
          <w:sz w:val="18"/>
          <w:szCs w:val="18"/>
        </w:rPr>
        <w:t>1</w:t>
      </w:r>
      <w:r w:rsidR="00FA5630">
        <w:rPr>
          <w:rFonts w:ascii="Arial" w:hAnsi="Arial" w:cs="Arial"/>
          <w:sz w:val="18"/>
          <w:szCs w:val="18"/>
        </w:rPr>
        <w:t>6.04.</w:t>
      </w:r>
      <w:r w:rsidRPr="00D55D24">
        <w:rPr>
          <w:rFonts w:ascii="Arial" w:hAnsi="Arial" w:cs="Arial"/>
          <w:sz w:val="18"/>
          <w:szCs w:val="18"/>
        </w:rPr>
        <w:t>2026</w:t>
      </w:r>
      <w:r w:rsidR="0015670C">
        <w:rPr>
          <w:rFonts w:ascii="Arial" w:hAnsi="Arial" w:cs="Arial"/>
          <w:sz w:val="18"/>
          <w:szCs w:val="18"/>
        </w:rPr>
        <w:t>)</w:t>
      </w:r>
      <w:r w:rsidRPr="00D55D24">
        <w:rPr>
          <w:rFonts w:ascii="Arial" w:hAnsi="Arial" w:cs="Arial"/>
          <w:sz w:val="18"/>
          <w:szCs w:val="18"/>
        </w:rPr>
        <w:t>.</w:t>
      </w:r>
    </w:p>
    <w:p w14:paraId="3510832C" w14:textId="3C4F3E24" w:rsidR="00FF05CC" w:rsidRPr="00D55D24" w:rsidRDefault="00FF05CC" w:rsidP="00D55D24">
      <w:pPr>
        <w:pStyle w:val="ListParagraph"/>
        <w:numPr>
          <w:ilvl w:val="0"/>
          <w:numId w:val="1"/>
        </w:numPr>
        <w:spacing w:after="40"/>
        <w:ind w:left="714" w:hanging="357"/>
        <w:contextualSpacing w:val="0"/>
        <w:rPr>
          <w:rFonts w:ascii="Arial" w:hAnsi="Arial" w:cs="Arial"/>
          <w:sz w:val="18"/>
          <w:szCs w:val="18"/>
        </w:rPr>
      </w:pPr>
      <w:r w:rsidRPr="00D55D24">
        <w:rPr>
          <w:rFonts w:ascii="Arial" w:hAnsi="Arial" w:cs="Arial"/>
          <w:sz w:val="18"/>
          <w:szCs w:val="18"/>
        </w:rPr>
        <w:t>Holden BA, et al. Global Prevalence of Myopia and High Myopia and Temporal Trends from 2000 through 2050. Ophthalmology. 2016;123:1036–42.</w:t>
      </w:r>
    </w:p>
    <w:p w14:paraId="67F32363" w14:textId="32B424C9" w:rsidR="00FF05CC" w:rsidRPr="00D55D24" w:rsidRDefault="00FF05CC" w:rsidP="00D55D24">
      <w:pPr>
        <w:pStyle w:val="ListParagraph"/>
        <w:numPr>
          <w:ilvl w:val="0"/>
          <w:numId w:val="1"/>
        </w:numPr>
        <w:spacing w:after="40"/>
        <w:ind w:left="714" w:hanging="357"/>
        <w:contextualSpacing w:val="0"/>
        <w:rPr>
          <w:rFonts w:ascii="Arial" w:hAnsi="Arial" w:cs="Arial"/>
          <w:sz w:val="18"/>
          <w:szCs w:val="18"/>
        </w:rPr>
      </w:pPr>
      <w:r w:rsidRPr="00D55D24">
        <w:rPr>
          <w:rFonts w:ascii="Arial" w:hAnsi="Arial" w:cs="Arial"/>
          <w:sz w:val="18"/>
          <w:szCs w:val="18"/>
        </w:rPr>
        <w:t xml:space="preserve">Bullimore MA, et al. The Risks and Benefits of Myopia Control. Ophthalmology. 2021;128(11):1561–79. </w:t>
      </w:r>
    </w:p>
    <w:p w14:paraId="75A183F3" w14:textId="56B9CBE7" w:rsidR="00FF05CC" w:rsidRPr="00D55D24" w:rsidRDefault="00FF05CC" w:rsidP="00D55D24">
      <w:pPr>
        <w:pStyle w:val="ListParagraph"/>
        <w:numPr>
          <w:ilvl w:val="0"/>
          <w:numId w:val="1"/>
        </w:numPr>
        <w:spacing w:after="40"/>
        <w:ind w:left="714" w:hanging="357"/>
        <w:contextualSpacing w:val="0"/>
        <w:rPr>
          <w:rFonts w:ascii="Arial" w:hAnsi="Arial" w:cs="Arial"/>
          <w:sz w:val="18"/>
          <w:szCs w:val="18"/>
        </w:rPr>
      </w:pPr>
      <w:r w:rsidRPr="00D55D24">
        <w:rPr>
          <w:rFonts w:ascii="Arial" w:hAnsi="Arial" w:cs="Arial"/>
          <w:sz w:val="18"/>
          <w:szCs w:val="18"/>
        </w:rPr>
        <w:t>CLEERE Study Group. Myopia Progression as a Function of Sex, Age, and Ethnicity. Investigative Ophthalmology &amp; Visual Science. 2021:62(10);36-36.</w:t>
      </w:r>
    </w:p>
    <w:p w14:paraId="504FEC33" w14:textId="6AF892BB" w:rsidR="00FF05CC" w:rsidRPr="00D55D24" w:rsidRDefault="00FF05CC" w:rsidP="00D55D24">
      <w:pPr>
        <w:pStyle w:val="ListParagraph"/>
        <w:numPr>
          <w:ilvl w:val="0"/>
          <w:numId w:val="1"/>
        </w:numPr>
        <w:spacing w:after="40"/>
        <w:ind w:left="714" w:hanging="357"/>
        <w:contextualSpacing w:val="0"/>
        <w:rPr>
          <w:rFonts w:ascii="Arial" w:hAnsi="Arial" w:cs="Arial"/>
          <w:sz w:val="18"/>
          <w:szCs w:val="18"/>
        </w:rPr>
      </w:pPr>
      <w:r w:rsidRPr="00D55D24">
        <w:rPr>
          <w:rFonts w:ascii="Arial" w:hAnsi="Arial" w:cs="Arial"/>
          <w:sz w:val="18"/>
          <w:szCs w:val="18"/>
        </w:rPr>
        <w:t xml:space="preserve">HOYA Vision Care. Confidence Through Evidence. 2026. Available from: </w:t>
      </w:r>
      <w:hyperlink r:id="rId16" w:history="1">
        <w:r w:rsidR="00D07843">
          <w:rPr>
            <w:rStyle w:val="Hyperlink"/>
            <w:rFonts w:ascii="Arial" w:hAnsi="Arial" w:cs="Arial"/>
            <w:sz w:val="18"/>
            <w:szCs w:val="18"/>
          </w:rPr>
          <w:t>https://www.hoyavision.com/vision-products/miyosmart/evidences/</w:t>
        </w:r>
      </w:hyperlink>
      <w:r w:rsidR="00A705DF">
        <w:rPr>
          <w:rFonts w:ascii="Arial" w:hAnsi="Arial" w:cs="Arial"/>
          <w:sz w:val="18"/>
          <w:szCs w:val="18"/>
        </w:rPr>
        <w:t>.</w:t>
      </w:r>
      <w:r w:rsidRPr="00D55D24">
        <w:rPr>
          <w:rFonts w:ascii="Arial" w:hAnsi="Arial" w:cs="Arial"/>
          <w:sz w:val="18"/>
          <w:szCs w:val="18"/>
        </w:rPr>
        <w:t xml:space="preserve"> </w:t>
      </w:r>
      <w:r w:rsidR="00070FF4">
        <w:rPr>
          <w:rFonts w:ascii="Arial" w:hAnsi="Arial" w:cs="Arial"/>
          <w:sz w:val="18"/>
          <w:szCs w:val="18"/>
        </w:rPr>
        <w:t>(Accessed: 1</w:t>
      </w:r>
      <w:r w:rsidR="00FA5630">
        <w:rPr>
          <w:rFonts w:ascii="Arial" w:hAnsi="Arial" w:cs="Arial"/>
          <w:sz w:val="18"/>
          <w:szCs w:val="18"/>
        </w:rPr>
        <w:t>6.</w:t>
      </w:r>
      <w:r w:rsidR="00070FF4">
        <w:rPr>
          <w:rFonts w:ascii="Arial" w:hAnsi="Arial" w:cs="Arial"/>
          <w:sz w:val="18"/>
          <w:szCs w:val="18"/>
        </w:rPr>
        <w:t>04</w:t>
      </w:r>
      <w:r w:rsidR="00FA5630">
        <w:rPr>
          <w:rFonts w:ascii="Arial" w:hAnsi="Arial" w:cs="Arial"/>
          <w:sz w:val="18"/>
          <w:szCs w:val="18"/>
        </w:rPr>
        <w:t>.</w:t>
      </w:r>
      <w:r w:rsidR="00070FF4">
        <w:rPr>
          <w:rFonts w:ascii="Arial" w:hAnsi="Arial" w:cs="Arial"/>
          <w:sz w:val="18"/>
          <w:szCs w:val="18"/>
        </w:rPr>
        <w:t>2026)</w:t>
      </w:r>
    </w:p>
    <w:p w14:paraId="25254229" w14:textId="00995275" w:rsidR="00FF05CC" w:rsidRPr="00D55D24" w:rsidRDefault="00FF05CC" w:rsidP="00D55D24">
      <w:pPr>
        <w:pStyle w:val="ListParagraph"/>
        <w:numPr>
          <w:ilvl w:val="0"/>
          <w:numId w:val="1"/>
        </w:numPr>
        <w:spacing w:after="40"/>
        <w:ind w:left="714" w:hanging="357"/>
        <w:contextualSpacing w:val="0"/>
        <w:rPr>
          <w:rFonts w:ascii="Arial" w:hAnsi="Arial" w:cs="Arial"/>
          <w:sz w:val="18"/>
          <w:szCs w:val="18"/>
        </w:rPr>
      </w:pPr>
      <w:r w:rsidRPr="00D55D24">
        <w:rPr>
          <w:rFonts w:ascii="Arial" w:hAnsi="Arial" w:cs="Arial"/>
          <w:sz w:val="18"/>
          <w:szCs w:val="18"/>
          <w:lang w:val="da-DK"/>
        </w:rPr>
        <w:t xml:space="preserve">Smith III EL, et al. </w:t>
      </w:r>
      <w:r w:rsidRPr="00D55D24">
        <w:rPr>
          <w:rFonts w:ascii="Arial" w:hAnsi="Arial" w:cs="Arial"/>
          <w:sz w:val="18"/>
          <w:szCs w:val="18"/>
        </w:rPr>
        <w:t xml:space="preserve">Eccentricity-dependent effects of simultaneous competing defocus on emmetropization in infant rhesus monkeys. Vision Res. 2020;177:32–40. </w:t>
      </w:r>
    </w:p>
    <w:p w14:paraId="57FEC5DF" w14:textId="77777777" w:rsidR="00FF05CC" w:rsidRPr="004B6F80" w:rsidRDefault="00FF05CC" w:rsidP="00D55D24">
      <w:pPr>
        <w:pStyle w:val="ListParagraph"/>
        <w:numPr>
          <w:ilvl w:val="0"/>
          <w:numId w:val="1"/>
        </w:numPr>
        <w:spacing w:after="40"/>
        <w:ind w:left="714" w:hanging="357"/>
        <w:contextualSpacing w:val="0"/>
        <w:rPr>
          <w:rFonts w:ascii="Arial" w:hAnsi="Arial" w:cs="Arial"/>
          <w:sz w:val="18"/>
          <w:szCs w:val="18"/>
        </w:rPr>
      </w:pPr>
      <w:r w:rsidRPr="00D55D24">
        <w:rPr>
          <w:rFonts w:ascii="Arial" w:hAnsi="Arial" w:cs="Arial"/>
          <w:sz w:val="18"/>
          <w:szCs w:val="18"/>
        </w:rPr>
        <w:t xml:space="preserve">Panorgias A, et al. Retinal responses to simulated optical blur using a novel dead leaves ERG stimulus. </w:t>
      </w:r>
      <w:r w:rsidRPr="004B6F80">
        <w:rPr>
          <w:rFonts w:ascii="Arial" w:hAnsi="Arial" w:cs="Arial"/>
          <w:sz w:val="18"/>
          <w:szCs w:val="18"/>
        </w:rPr>
        <w:t xml:space="preserve">Invest Ophthalmol Vis Sci. 2021;62(10):1. </w:t>
      </w:r>
    </w:p>
    <w:p w14:paraId="3AEF494D" w14:textId="3A07CAE0" w:rsidR="009E1480" w:rsidRDefault="00FF05CC" w:rsidP="00D55D24">
      <w:pPr>
        <w:pStyle w:val="ListParagraph"/>
        <w:numPr>
          <w:ilvl w:val="0"/>
          <w:numId w:val="1"/>
        </w:numPr>
        <w:spacing w:after="40"/>
        <w:ind w:left="714" w:hanging="357"/>
        <w:contextualSpacing w:val="0"/>
        <w:rPr>
          <w:rFonts w:ascii="Arial" w:hAnsi="Arial" w:cs="Arial"/>
          <w:sz w:val="18"/>
          <w:szCs w:val="18"/>
        </w:rPr>
      </w:pPr>
      <w:r w:rsidRPr="00D55D24">
        <w:rPr>
          <w:rFonts w:ascii="Arial" w:hAnsi="Arial" w:cs="Arial"/>
          <w:sz w:val="18"/>
          <w:szCs w:val="18"/>
        </w:rPr>
        <w:t>Swiatczak B, et al. Retinal “sweet spot” for myopia treatment. Sci Rep. 2024;14:26773.</w:t>
      </w:r>
    </w:p>
    <w:p w14:paraId="15D4787B" w14:textId="1046E945" w:rsidR="00D07843" w:rsidRPr="00D07843" w:rsidRDefault="00D07843" w:rsidP="00D07843">
      <w:pPr>
        <w:pStyle w:val="ListParagraph"/>
        <w:numPr>
          <w:ilvl w:val="0"/>
          <w:numId w:val="1"/>
        </w:numPr>
        <w:rPr>
          <w:rFonts w:ascii="Arial" w:hAnsi="Arial" w:cs="Arial"/>
          <w:sz w:val="18"/>
          <w:szCs w:val="18"/>
        </w:rPr>
      </w:pPr>
      <w:r w:rsidRPr="2A3F5E3A">
        <w:rPr>
          <w:rFonts w:ascii="Arial" w:hAnsi="Arial" w:cs="Arial"/>
          <w:sz w:val="18"/>
          <w:szCs w:val="18"/>
        </w:rPr>
        <w:t>HOYA data on file. MiYOSMART spectacle lens commercial data</w:t>
      </w:r>
      <w:r w:rsidR="33077315" w:rsidRPr="2A3F5E3A">
        <w:rPr>
          <w:rFonts w:ascii="Arial" w:hAnsi="Arial" w:cs="Arial"/>
          <w:sz w:val="18"/>
          <w:szCs w:val="18"/>
        </w:rPr>
        <w:t>.</w:t>
      </w:r>
      <w:r w:rsidRPr="2A3F5E3A">
        <w:rPr>
          <w:rFonts w:ascii="Arial" w:hAnsi="Arial" w:cs="Arial"/>
          <w:sz w:val="18"/>
          <w:szCs w:val="18"/>
        </w:rPr>
        <w:t xml:space="preserve"> 04/2026.</w:t>
      </w:r>
    </w:p>
    <w:sectPr w:rsidR="00D07843" w:rsidRPr="00D07843" w:rsidSect="00DE5F66">
      <w:headerReference w:type="default" r:id="rId17"/>
      <w:footerReference w:type="even" r:id="rId18"/>
      <w:footerReference w:type="default" r:id="rId19"/>
      <w:footerReference w:type="first" r:id="rId20"/>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D3048" w14:textId="77777777" w:rsidR="00E303F4" w:rsidRDefault="00E303F4" w:rsidP="00CC4255">
      <w:pPr>
        <w:spacing w:after="0" w:line="240" w:lineRule="auto"/>
      </w:pPr>
      <w:r>
        <w:separator/>
      </w:r>
    </w:p>
  </w:endnote>
  <w:endnote w:type="continuationSeparator" w:id="0">
    <w:p w14:paraId="3EBDE108" w14:textId="77777777" w:rsidR="00E303F4" w:rsidRDefault="00E303F4" w:rsidP="00CC4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3A05F" w14:textId="60B940EE" w:rsidR="00CC4255" w:rsidRDefault="00CC4255">
    <w:pPr>
      <w:pStyle w:val="Footer"/>
    </w:pPr>
    <w:r>
      <w:rPr>
        <w:noProof/>
      </w:rPr>
      <mc:AlternateContent>
        <mc:Choice Requires="wps">
          <w:drawing>
            <wp:anchor distT="0" distB="0" distL="0" distR="0" simplePos="0" relativeHeight="251658241" behindDoc="0" locked="0" layoutInCell="1" allowOverlap="1" wp14:anchorId="3DFCD89B" wp14:editId="4FB81E15">
              <wp:simplePos x="635" y="635"/>
              <wp:positionH relativeFrom="page">
                <wp:align>center</wp:align>
              </wp:positionH>
              <wp:positionV relativeFrom="page">
                <wp:align>bottom</wp:align>
              </wp:positionV>
              <wp:extent cx="3100070" cy="370205"/>
              <wp:effectExtent l="0" t="0" r="5080" b="0"/>
              <wp:wrapNone/>
              <wp:docPr id="1606477236" name="Text Box 2" descr="Confidential - Not for Public Consumption or Distribution">
                <a:extLst xmlns:a="http://schemas.openxmlformats.org/drawingml/2006/main">
                  <a:ext uri="{FF2B5EF4-FFF2-40B4-BE49-F238E27FC236}">
                    <a16:creationId xmlns:a16="http://schemas.microsoft.com/office/drawing/2014/main" id="{ADCC1C94-E420-420E-81AE-F697064DA79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70205"/>
                      </a:xfrm>
                      <a:prstGeom prst="rect">
                        <a:avLst/>
                      </a:prstGeom>
                      <a:noFill/>
                      <a:ln>
                        <a:noFill/>
                      </a:ln>
                    </wps:spPr>
                    <wps:txbx>
                      <w:txbxContent>
                        <w:p w14:paraId="6AB9200D" w14:textId="5B0F898F" w:rsidR="00CC4255" w:rsidRPr="00CC4255" w:rsidRDefault="00CC4255" w:rsidP="00CC4255">
                          <w:pPr>
                            <w:spacing w:after="0"/>
                            <w:rPr>
                              <w:rFonts w:ascii="Aptos" w:eastAsia="Aptos" w:hAnsi="Aptos" w:cs="Aptos"/>
                              <w:noProof/>
                              <w:color w:val="000000"/>
                              <w:sz w:val="20"/>
                              <w:szCs w:val="20"/>
                            </w:rPr>
                          </w:pPr>
                          <w:r w:rsidRPr="00CC4255">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FCD89B"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44.1pt;height:29.1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" filled="f" stroked="f">
              <v:textbox style="mso-fit-shape-to-text:t" inset="0,0,0,15pt">
                <w:txbxContent>
                  <w:p w14:paraId="6AB9200D" w14:textId="5B0F898F" w:rsidR="00CC4255" w:rsidRPr="00CC4255" w:rsidRDefault="00CC4255" w:rsidP="00CC4255">
                    <w:pPr>
                      <w:spacing w:after="0"/>
                      <w:rPr>
                        <w:rFonts w:ascii="Aptos" w:eastAsia="Aptos" w:hAnsi="Aptos" w:cs="Aptos"/>
                        <w:noProof/>
                        <w:color w:val="000000"/>
                        <w:sz w:val="20"/>
                        <w:szCs w:val="20"/>
                      </w:rPr>
                    </w:pPr>
                    <w:r w:rsidRPr="00CC4255">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1FAE8" w14:textId="38D6EEBF" w:rsidR="00CC4255" w:rsidRDefault="00CC4255">
    <w:pPr>
      <w:pStyle w:val="Footer"/>
    </w:pPr>
    <w:r>
      <w:rPr>
        <w:noProof/>
      </w:rPr>
      <mc:AlternateContent>
        <mc:Choice Requires="wps">
          <w:drawing>
            <wp:anchor distT="0" distB="0" distL="0" distR="0" simplePos="0" relativeHeight="251658242" behindDoc="0" locked="0" layoutInCell="1" allowOverlap="1" wp14:anchorId="2891F2F9" wp14:editId="3732B33E">
              <wp:simplePos x="914400" y="10058400"/>
              <wp:positionH relativeFrom="page">
                <wp:align>center</wp:align>
              </wp:positionH>
              <wp:positionV relativeFrom="page">
                <wp:align>bottom</wp:align>
              </wp:positionV>
              <wp:extent cx="3100070" cy="370205"/>
              <wp:effectExtent l="0" t="0" r="5080" b="0"/>
              <wp:wrapNone/>
              <wp:docPr id="1598457067" name="Text Box 3" descr="Confidential - Not for Public Consumption or Distribution">
                <a:extLst xmlns:a="http://schemas.openxmlformats.org/drawingml/2006/main">
                  <a:ext uri="{FF2B5EF4-FFF2-40B4-BE49-F238E27FC236}">
                    <a16:creationId xmlns:a16="http://schemas.microsoft.com/office/drawing/2014/main" id="{1394D084-4375-4612-BF76-3EE9355811D5}"/>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70205"/>
                      </a:xfrm>
                      <a:prstGeom prst="rect">
                        <a:avLst/>
                      </a:prstGeom>
                      <a:noFill/>
                      <a:ln>
                        <a:noFill/>
                      </a:ln>
                    </wps:spPr>
                    <wps:txbx>
                      <w:txbxContent>
                        <w:p w14:paraId="2DA1E1E0" w14:textId="36631A81" w:rsidR="00CC4255" w:rsidRPr="00CC4255" w:rsidRDefault="00CC4255" w:rsidP="00CC4255">
                          <w:pPr>
                            <w:spacing w:after="0"/>
                            <w:rPr>
                              <w:rFonts w:ascii="Aptos" w:eastAsia="Aptos" w:hAnsi="Aptos" w:cs="Aptos"/>
                              <w:noProof/>
                              <w:color w:val="000000"/>
                              <w:sz w:val="20"/>
                              <w:szCs w:val="20"/>
                            </w:rPr>
                          </w:pPr>
                          <w:r w:rsidRPr="00CC4255">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91F2F9" id="_x0000_t202" coordsize="21600,21600" o:spt="202" path="m,l,21600r21600,l21600,xe">
              <v:stroke joinstyle="miter"/>
              <v:path gradientshapeok="t" o:connecttype="rect"/>
            </v:shapetype>
            <v:shape id="Text Box 3" o:spid="_x0000_s1027" type="#_x0000_t202" alt="Confidential - Not for Public Consumption or Distribution" style="position:absolute;margin-left:0;margin-top:0;width:244.1pt;height:29.1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" filled="f" stroked="f">
              <v:textbox style="mso-fit-shape-to-text:t" inset="0,0,0,15pt">
                <w:txbxContent>
                  <w:p w14:paraId="2DA1E1E0" w14:textId="36631A81" w:rsidR="00CC4255" w:rsidRPr="00CC4255" w:rsidRDefault="00CC4255" w:rsidP="00CC4255">
                    <w:pPr>
                      <w:spacing w:after="0"/>
                      <w:rPr>
                        <w:rFonts w:ascii="Aptos" w:eastAsia="Aptos" w:hAnsi="Aptos" w:cs="Aptos"/>
                        <w:noProof/>
                        <w:color w:val="000000"/>
                        <w:sz w:val="20"/>
                        <w:szCs w:val="20"/>
                      </w:rPr>
                    </w:pPr>
                    <w:r w:rsidRPr="00CC4255">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8AF8" w14:textId="7D6C76FC" w:rsidR="00CC4255" w:rsidRDefault="00CC4255">
    <w:pPr>
      <w:pStyle w:val="Footer"/>
    </w:pPr>
    <w:r>
      <w:rPr>
        <w:noProof/>
      </w:rPr>
      <mc:AlternateContent>
        <mc:Choice Requires="wps">
          <w:drawing>
            <wp:anchor distT="0" distB="0" distL="0" distR="0" simplePos="0" relativeHeight="251658240" behindDoc="0" locked="0" layoutInCell="1" allowOverlap="1" wp14:anchorId="451DA6B2" wp14:editId="76D78780">
              <wp:simplePos x="635" y="635"/>
              <wp:positionH relativeFrom="page">
                <wp:align>center</wp:align>
              </wp:positionH>
              <wp:positionV relativeFrom="page">
                <wp:align>bottom</wp:align>
              </wp:positionV>
              <wp:extent cx="3100070" cy="370205"/>
              <wp:effectExtent l="0" t="0" r="5080" b="0"/>
              <wp:wrapNone/>
              <wp:docPr id="1799158189" name="Text Box 1" descr="Confidential - Not for Public Consumption or Distribution">
                <a:extLst xmlns:a="http://schemas.openxmlformats.org/drawingml/2006/main">
                  <a:ext uri="{FF2B5EF4-FFF2-40B4-BE49-F238E27FC236}">
                    <a16:creationId xmlns:a16="http://schemas.microsoft.com/office/drawing/2014/main" id="{0171F8A0-A18F-4A0B-B5D7-A67C7B64159C}"/>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70205"/>
                      </a:xfrm>
                      <a:prstGeom prst="rect">
                        <a:avLst/>
                      </a:prstGeom>
                      <a:noFill/>
                      <a:ln>
                        <a:noFill/>
                      </a:ln>
                    </wps:spPr>
                    <wps:txbx>
                      <w:txbxContent>
                        <w:p w14:paraId="6F527B9F" w14:textId="4A5D7301" w:rsidR="00CC4255" w:rsidRPr="00CC4255" w:rsidRDefault="00CC4255" w:rsidP="00CC4255">
                          <w:pPr>
                            <w:spacing w:after="0"/>
                            <w:rPr>
                              <w:rFonts w:ascii="Aptos" w:eastAsia="Aptos" w:hAnsi="Aptos" w:cs="Aptos"/>
                              <w:noProof/>
                              <w:color w:val="000000"/>
                              <w:sz w:val="20"/>
                              <w:szCs w:val="20"/>
                            </w:rPr>
                          </w:pPr>
                          <w:r w:rsidRPr="00CC4255">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1DA6B2" id="_x0000_t202" coordsize="21600,21600" o:spt="202" path="m,l,21600r21600,l21600,xe">
              <v:stroke joinstyle="miter"/>
              <v:path gradientshapeok="t" o:connecttype="rect"/>
            </v:shapetype>
            <v:shape id="Text Box 1" o:spid="_x0000_s1028" type="#_x0000_t202" alt="Confidential - Not for Public Consumption or Distribution" style="position:absolute;margin-left:0;margin-top:0;width:244.1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" filled="f" stroked="f">
              <v:textbox style="mso-fit-shape-to-text:t" inset="0,0,0,15pt">
                <w:txbxContent>
                  <w:p w14:paraId="6F527B9F" w14:textId="4A5D7301" w:rsidR="00CC4255" w:rsidRPr="00CC4255" w:rsidRDefault="00CC4255" w:rsidP="00CC4255">
                    <w:pPr>
                      <w:spacing w:after="0"/>
                      <w:rPr>
                        <w:rFonts w:ascii="Aptos" w:eastAsia="Aptos" w:hAnsi="Aptos" w:cs="Aptos"/>
                        <w:noProof/>
                        <w:color w:val="000000"/>
                        <w:sz w:val="20"/>
                        <w:szCs w:val="20"/>
                      </w:rPr>
                    </w:pPr>
                    <w:r w:rsidRPr="00CC4255">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1F44A" w14:textId="77777777" w:rsidR="00E303F4" w:rsidRDefault="00E303F4" w:rsidP="00CC4255">
      <w:pPr>
        <w:spacing w:after="0" w:line="240" w:lineRule="auto"/>
      </w:pPr>
      <w:r>
        <w:separator/>
      </w:r>
    </w:p>
  </w:footnote>
  <w:footnote w:type="continuationSeparator" w:id="0">
    <w:p w14:paraId="735215EB" w14:textId="77777777" w:rsidR="00E303F4" w:rsidRDefault="00E303F4" w:rsidP="00CC4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71166" w14:textId="28FC8293" w:rsidR="00CC5945" w:rsidRPr="00C97853" w:rsidRDefault="00CC5945" w:rsidP="00CC5945">
    <w:pPr>
      <w:pStyle w:val="Header"/>
      <w:rPr>
        <w:lang w:val="en-GB"/>
      </w:rPr>
    </w:pPr>
    <w:r w:rsidRPr="00C97853">
      <w:rPr>
        <w:noProof/>
        <w:lang w:val="en-GB"/>
      </w:rPr>
      <w:drawing>
        <wp:anchor distT="0" distB="0" distL="114300" distR="114300" simplePos="0" relativeHeight="251658243" behindDoc="0" locked="0" layoutInCell="1" allowOverlap="1" wp14:anchorId="502684F0" wp14:editId="70C6C878">
          <wp:simplePos x="0" y="0"/>
          <wp:positionH relativeFrom="margin">
            <wp:align>left</wp:align>
          </wp:positionH>
          <wp:positionV relativeFrom="paragraph">
            <wp:posOffset>-67212</wp:posOffset>
          </wp:positionV>
          <wp:extent cx="1163320" cy="525780"/>
          <wp:effectExtent l="0" t="0" r="0" b="7620"/>
          <wp:wrapSquare wrapText="bothSides"/>
          <wp:docPr id="524430849" name="Picture 5" descr="A blue and white logo&#10;&#10;AI-generated content may be incorrect.">
            <a:extLst xmlns:a="http://schemas.openxmlformats.org/drawingml/2006/main">
              <a:ext uri="{FF2B5EF4-FFF2-40B4-BE49-F238E27FC236}">
                <a16:creationId xmlns:a16="http://schemas.microsoft.com/office/drawing/2014/main" id="{629CB8F2-05A6-4D48-8B34-DE24D03A44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320" cy="525780"/>
                  </a:xfrm>
                  <a:prstGeom prst="rect">
                    <a:avLst/>
                  </a:prstGeom>
                  <a:noFill/>
                </pic:spPr>
              </pic:pic>
            </a:graphicData>
          </a:graphic>
          <wp14:sizeRelH relativeFrom="page">
            <wp14:pctWidth>0</wp14:pctWidth>
          </wp14:sizeRelH>
          <wp14:sizeRelV relativeFrom="page">
            <wp14:pctHeight>0</wp14:pctHeight>
          </wp14:sizeRelV>
        </wp:anchor>
      </w:drawing>
    </w:r>
    <w:r>
      <w:rPr>
        <w:b/>
        <w:bCs/>
        <w:lang w:val="en-GB"/>
      </w:rPr>
      <w:t>ARVO – MiYOSMART iQ – 12-month clinical evidence</w:t>
    </w:r>
    <w:r w:rsidRPr="00C97853">
      <w:rPr>
        <w:b/>
        <w:bCs/>
        <w:lang w:val="en-GB"/>
      </w:rPr>
      <w:t> | </w:t>
    </w:r>
    <w:r w:rsidRPr="00C97853">
      <w:rPr>
        <w:lang w:val="en-GB"/>
      </w:rPr>
      <w:t> </w:t>
    </w:r>
  </w:p>
  <w:p w14:paraId="40A3349F" w14:textId="77777777" w:rsidR="00CC5945" w:rsidRPr="00C97853" w:rsidRDefault="00CC5945" w:rsidP="00CC5945">
    <w:pPr>
      <w:pStyle w:val="Header"/>
      <w:rPr>
        <w:lang w:val="en-GB"/>
      </w:rPr>
    </w:pPr>
    <w:r w:rsidRPr="00C97853">
      <w:rPr>
        <w:b/>
        <w:bCs/>
        <w:lang w:val="en-GB"/>
      </w:rPr>
      <w:t>HOYA Vision Care Press Release </w:t>
    </w:r>
    <w:r w:rsidRPr="00C97853">
      <w:rPr>
        <w:lang w:val="en-GB"/>
      </w:rPr>
      <w:t> </w:t>
    </w:r>
  </w:p>
  <w:p w14:paraId="0EC09763" w14:textId="77777777" w:rsidR="00CC5945" w:rsidRDefault="00CC59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564A"/>
    <w:multiLevelType w:val="hybridMultilevel"/>
    <w:tmpl w:val="5CF46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A45920"/>
    <w:multiLevelType w:val="hybridMultilevel"/>
    <w:tmpl w:val="C7A8F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397018"/>
    <w:multiLevelType w:val="hybridMultilevel"/>
    <w:tmpl w:val="3A1A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6D17E6"/>
    <w:multiLevelType w:val="multilevel"/>
    <w:tmpl w:val="17FA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71104E"/>
    <w:multiLevelType w:val="hybridMultilevel"/>
    <w:tmpl w:val="4D5E6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9F4298"/>
    <w:multiLevelType w:val="hybridMultilevel"/>
    <w:tmpl w:val="6E1222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9C16866"/>
    <w:multiLevelType w:val="hybridMultilevel"/>
    <w:tmpl w:val="A06E3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7050DA"/>
    <w:multiLevelType w:val="hybridMultilevel"/>
    <w:tmpl w:val="B4CC8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3C4A8B"/>
    <w:multiLevelType w:val="hybridMultilevel"/>
    <w:tmpl w:val="0C00D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A523A7"/>
    <w:multiLevelType w:val="hybridMultilevel"/>
    <w:tmpl w:val="0FCA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7E7D72"/>
    <w:multiLevelType w:val="multilevel"/>
    <w:tmpl w:val="AF003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855046"/>
    <w:multiLevelType w:val="multilevel"/>
    <w:tmpl w:val="CD28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DA18C6"/>
    <w:multiLevelType w:val="hybridMultilevel"/>
    <w:tmpl w:val="1AF20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297061"/>
    <w:multiLevelType w:val="hybridMultilevel"/>
    <w:tmpl w:val="1AF204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0AD6C06"/>
    <w:multiLevelType w:val="hybridMultilevel"/>
    <w:tmpl w:val="DCB00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0B0A7F"/>
    <w:multiLevelType w:val="hybridMultilevel"/>
    <w:tmpl w:val="BCB86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132A8D"/>
    <w:multiLevelType w:val="hybridMultilevel"/>
    <w:tmpl w:val="04E08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0444146">
    <w:abstractNumId w:val="16"/>
  </w:num>
  <w:num w:numId="2" w16cid:durableId="1219777466">
    <w:abstractNumId w:val="8"/>
  </w:num>
  <w:num w:numId="3" w16cid:durableId="1326056098">
    <w:abstractNumId w:val="6"/>
  </w:num>
  <w:num w:numId="4" w16cid:durableId="1836795315">
    <w:abstractNumId w:val="11"/>
  </w:num>
  <w:num w:numId="5" w16cid:durableId="1889873710">
    <w:abstractNumId w:val="7"/>
  </w:num>
  <w:num w:numId="6" w16cid:durableId="1932539931">
    <w:abstractNumId w:val="2"/>
  </w:num>
  <w:num w:numId="7" w16cid:durableId="1982465069">
    <w:abstractNumId w:val="15"/>
  </w:num>
  <w:num w:numId="8" w16cid:durableId="1986661749">
    <w:abstractNumId w:val="0"/>
  </w:num>
  <w:num w:numId="9" w16cid:durableId="2032534822">
    <w:abstractNumId w:val="1"/>
  </w:num>
  <w:num w:numId="10" w16cid:durableId="276303267">
    <w:abstractNumId w:val="12"/>
  </w:num>
  <w:num w:numId="11" w16cid:durableId="284124719">
    <w:abstractNumId w:val="13"/>
  </w:num>
  <w:num w:numId="12" w16cid:durableId="485509632">
    <w:abstractNumId w:val="4"/>
  </w:num>
  <w:num w:numId="13" w16cid:durableId="676732245">
    <w:abstractNumId w:val="14"/>
  </w:num>
  <w:num w:numId="14" w16cid:durableId="766803295">
    <w:abstractNumId w:val="3"/>
  </w:num>
  <w:num w:numId="15" w16cid:durableId="771361000">
    <w:abstractNumId w:val="9"/>
  </w:num>
  <w:num w:numId="16" w16cid:durableId="880482438">
    <w:abstractNumId w:val="10"/>
  </w:num>
  <w:num w:numId="17" w16cid:durableId="9455005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255"/>
    <w:rsid w:val="00004E48"/>
    <w:rsid w:val="000059EA"/>
    <w:rsid w:val="00013E1D"/>
    <w:rsid w:val="00014966"/>
    <w:rsid w:val="0001544B"/>
    <w:rsid w:val="00015BE0"/>
    <w:rsid w:val="000208EA"/>
    <w:rsid w:val="000244A1"/>
    <w:rsid w:val="00032442"/>
    <w:rsid w:val="00042360"/>
    <w:rsid w:val="0005036C"/>
    <w:rsid w:val="00055DE0"/>
    <w:rsid w:val="000614A5"/>
    <w:rsid w:val="00070FF4"/>
    <w:rsid w:val="0007314D"/>
    <w:rsid w:val="00075EE6"/>
    <w:rsid w:val="00080707"/>
    <w:rsid w:val="000817E7"/>
    <w:rsid w:val="00082B24"/>
    <w:rsid w:val="000873C6"/>
    <w:rsid w:val="00087C48"/>
    <w:rsid w:val="00092B80"/>
    <w:rsid w:val="00092FBD"/>
    <w:rsid w:val="00093469"/>
    <w:rsid w:val="000959E9"/>
    <w:rsid w:val="000960BA"/>
    <w:rsid w:val="0009619D"/>
    <w:rsid w:val="0009787E"/>
    <w:rsid w:val="00097B04"/>
    <w:rsid w:val="000B693B"/>
    <w:rsid w:val="000B784B"/>
    <w:rsid w:val="000C1842"/>
    <w:rsid w:val="000C3D96"/>
    <w:rsid w:val="000C4425"/>
    <w:rsid w:val="000C7D85"/>
    <w:rsid w:val="000D1E05"/>
    <w:rsid w:val="000D2EC9"/>
    <w:rsid w:val="000D78BD"/>
    <w:rsid w:val="000E0368"/>
    <w:rsid w:val="000E57B7"/>
    <w:rsid w:val="000F0ADE"/>
    <w:rsid w:val="000F1550"/>
    <w:rsid w:val="000F228B"/>
    <w:rsid w:val="000F35BE"/>
    <w:rsid w:val="000F7519"/>
    <w:rsid w:val="000F7767"/>
    <w:rsid w:val="00102AB8"/>
    <w:rsid w:val="001037C3"/>
    <w:rsid w:val="001054FF"/>
    <w:rsid w:val="00107841"/>
    <w:rsid w:val="0011127C"/>
    <w:rsid w:val="001224A2"/>
    <w:rsid w:val="00123ED9"/>
    <w:rsid w:val="0012440C"/>
    <w:rsid w:val="00124EE0"/>
    <w:rsid w:val="00125BC7"/>
    <w:rsid w:val="00131958"/>
    <w:rsid w:val="0013771F"/>
    <w:rsid w:val="00140AB9"/>
    <w:rsid w:val="00144EA1"/>
    <w:rsid w:val="001459DA"/>
    <w:rsid w:val="0015670C"/>
    <w:rsid w:val="00160636"/>
    <w:rsid w:val="00163E9C"/>
    <w:rsid w:val="00167A02"/>
    <w:rsid w:val="00172113"/>
    <w:rsid w:val="001740AE"/>
    <w:rsid w:val="001761DF"/>
    <w:rsid w:val="00176F29"/>
    <w:rsid w:val="00177701"/>
    <w:rsid w:val="001809C0"/>
    <w:rsid w:val="0018727F"/>
    <w:rsid w:val="00190660"/>
    <w:rsid w:val="00191DF5"/>
    <w:rsid w:val="00192414"/>
    <w:rsid w:val="001953C4"/>
    <w:rsid w:val="001961ED"/>
    <w:rsid w:val="00197F81"/>
    <w:rsid w:val="001A0599"/>
    <w:rsid w:val="001A2178"/>
    <w:rsid w:val="001A3653"/>
    <w:rsid w:val="001A6DC0"/>
    <w:rsid w:val="001A7125"/>
    <w:rsid w:val="001A7F90"/>
    <w:rsid w:val="001B3E3E"/>
    <w:rsid w:val="001B5279"/>
    <w:rsid w:val="001C1056"/>
    <w:rsid w:val="001C20F3"/>
    <w:rsid w:val="001C55D7"/>
    <w:rsid w:val="001C5953"/>
    <w:rsid w:val="001C66C4"/>
    <w:rsid w:val="001D286A"/>
    <w:rsid w:val="001E0C40"/>
    <w:rsid w:val="001E227D"/>
    <w:rsid w:val="001E3F1C"/>
    <w:rsid w:val="001E5715"/>
    <w:rsid w:val="001F5696"/>
    <w:rsid w:val="001F613C"/>
    <w:rsid w:val="00200A89"/>
    <w:rsid w:val="00203A3B"/>
    <w:rsid w:val="00204BA1"/>
    <w:rsid w:val="002050AF"/>
    <w:rsid w:val="00205A39"/>
    <w:rsid w:val="0020626C"/>
    <w:rsid w:val="002079F8"/>
    <w:rsid w:val="002101DB"/>
    <w:rsid w:val="00212220"/>
    <w:rsid w:val="0021387E"/>
    <w:rsid w:val="00214CBE"/>
    <w:rsid w:val="002157DC"/>
    <w:rsid w:val="002178BB"/>
    <w:rsid w:val="00217D04"/>
    <w:rsid w:val="00220453"/>
    <w:rsid w:val="00220BD9"/>
    <w:rsid w:val="0023053D"/>
    <w:rsid w:val="00230A3E"/>
    <w:rsid w:val="0023250D"/>
    <w:rsid w:val="002459C7"/>
    <w:rsid w:val="00246EC7"/>
    <w:rsid w:val="00253138"/>
    <w:rsid w:val="00253C90"/>
    <w:rsid w:val="0025541E"/>
    <w:rsid w:val="00255AC2"/>
    <w:rsid w:val="00260D01"/>
    <w:rsid w:val="00260E18"/>
    <w:rsid w:val="00264191"/>
    <w:rsid w:val="00270A01"/>
    <w:rsid w:val="0027286D"/>
    <w:rsid w:val="00281B8D"/>
    <w:rsid w:val="002837F0"/>
    <w:rsid w:val="00283BE3"/>
    <w:rsid w:val="00283C03"/>
    <w:rsid w:val="00284689"/>
    <w:rsid w:val="00284DA2"/>
    <w:rsid w:val="002929E3"/>
    <w:rsid w:val="00294DD5"/>
    <w:rsid w:val="002950AF"/>
    <w:rsid w:val="0029653D"/>
    <w:rsid w:val="002A6533"/>
    <w:rsid w:val="002B2B78"/>
    <w:rsid w:val="002B2E15"/>
    <w:rsid w:val="002B6D33"/>
    <w:rsid w:val="002B6EC5"/>
    <w:rsid w:val="002B7B1A"/>
    <w:rsid w:val="002C2821"/>
    <w:rsid w:val="002C56FC"/>
    <w:rsid w:val="002D4163"/>
    <w:rsid w:val="002D4B72"/>
    <w:rsid w:val="002D5818"/>
    <w:rsid w:val="002E18CA"/>
    <w:rsid w:val="002E2BF7"/>
    <w:rsid w:val="002E5A7B"/>
    <w:rsid w:val="002E6C00"/>
    <w:rsid w:val="002F1113"/>
    <w:rsid w:val="002F2520"/>
    <w:rsid w:val="002F7EC9"/>
    <w:rsid w:val="00300D87"/>
    <w:rsid w:val="0030107B"/>
    <w:rsid w:val="003022F6"/>
    <w:rsid w:val="003138C9"/>
    <w:rsid w:val="0031778A"/>
    <w:rsid w:val="003220B4"/>
    <w:rsid w:val="003222B3"/>
    <w:rsid w:val="003236E7"/>
    <w:rsid w:val="00326145"/>
    <w:rsid w:val="0033077B"/>
    <w:rsid w:val="0033607F"/>
    <w:rsid w:val="00343673"/>
    <w:rsid w:val="003464E1"/>
    <w:rsid w:val="00350793"/>
    <w:rsid w:val="00351C1A"/>
    <w:rsid w:val="00352AC7"/>
    <w:rsid w:val="003569A0"/>
    <w:rsid w:val="00356C58"/>
    <w:rsid w:val="0036084C"/>
    <w:rsid w:val="00362946"/>
    <w:rsid w:val="003636FD"/>
    <w:rsid w:val="003649D0"/>
    <w:rsid w:val="003655BE"/>
    <w:rsid w:val="0037085A"/>
    <w:rsid w:val="0037171B"/>
    <w:rsid w:val="0037281A"/>
    <w:rsid w:val="00373B52"/>
    <w:rsid w:val="00373F9B"/>
    <w:rsid w:val="00375805"/>
    <w:rsid w:val="00377CCC"/>
    <w:rsid w:val="00381AA0"/>
    <w:rsid w:val="00383691"/>
    <w:rsid w:val="00384250"/>
    <w:rsid w:val="00384270"/>
    <w:rsid w:val="0038641D"/>
    <w:rsid w:val="0038673F"/>
    <w:rsid w:val="00391767"/>
    <w:rsid w:val="00392259"/>
    <w:rsid w:val="00396F93"/>
    <w:rsid w:val="003A28FE"/>
    <w:rsid w:val="003A38AA"/>
    <w:rsid w:val="003B6B00"/>
    <w:rsid w:val="003C0425"/>
    <w:rsid w:val="003C2147"/>
    <w:rsid w:val="003C40DB"/>
    <w:rsid w:val="003D10EE"/>
    <w:rsid w:val="003D18F4"/>
    <w:rsid w:val="003D19A7"/>
    <w:rsid w:val="003D3CD0"/>
    <w:rsid w:val="003E72E7"/>
    <w:rsid w:val="003F28B7"/>
    <w:rsid w:val="00400107"/>
    <w:rsid w:val="00400EB5"/>
    <w:rsid w:val="00402B0A"/>
    <w:rsid w:val="00403507"/>
    <w:rsid w:val="004105B4"/>
    <w:rsid w:val="00410B30"/>
    <w:rsid w:val="00412B8B"/>
    <w:rsid w:val="00413DB5"/>
    <w:rsid w:val="004149D8"/>
    <w:rsid w:val="0041556A"/>
    <w:rsid w:val="0042625F"/>
    <w:rsid w:val="00426AC2"/>
    <w:rsid w:val="00427AC2"/>
    <w:rsid w:val="00434873"/>
    <w:rsid w:val="004355CF"/>
    <w:rsid w:val="00440185"/>
    <w:rsid w:val="00444FF5"/>
    <w:rsid w:val="0044557C"/>
    <w:rsid w:val="0044688F"/>
    <w:rsid w:val="00453330"/>
    <w:rsid w:val="0045595F"/>
    <w:rsid w:val="00456F9B"/>
    <w:rsid w:val="00461265"/>
    <w:rsid w:val="00461937"/>
    <w:rsid w:val="004674C1"/>
    <w:rsid w:val="00471046"/>
    <w:rsid w:val="004729E1"/>
    <w:rsid w:val="00472A50"/>
    <w:rsid w:val="00473F1C"/>
    <w:rsid w:val="0048215D"/>
    <w:rsid w:val="0048576E"/>
    <w:rsid w:val="0048636D"/>
    <w:rsid w:val="00487831"/>
    <w:rsid w:val="00492B94"/>
    <w:rsid w:val="00493E72"/>
    <w:rsid w:val="004940FA"/>
    <w:rsid w:val="004A0EDB"/>
    <w:rsid w:val="004A23E6"/>
    <w:rsid w:val="004A3B7B"/>
    <w:rsid w:val="004B1D04"/>
    <w:rsid w:val="004B31F2"/>
    <w:rsid w:val="004B5F46"/>
    <w:rsid w:val="004B6F80"/>
    <w:rsid w:val="004C2B3C"/>
    <w:rsid w:val="004C3C00"/>
    <w:rsid w:val="004C4A99"/>
    <w:rsid w:val="004C63B4"/>
    <w:rsid w:val="004C6B38"/>
    <w:rsid w:val="004C78FC"/>
    <w:rsid w:val="004D448F"/>
    <w:rsid w:val="004E278C"/>
    <w:rsid w:val="004E385D"/>
    <w:rsid w:val="004E48F8"/>
    <w:rsid w:val="004F1A58"/>
    <w:rsid w:val="004F2519"/>
    <w:rsid w:val="005004C6"/>
    <w:rsid w:val="00501A8D"/>
    <w:rsid w:val="00502487"/>
    <w:rsid w:val="0050713A"/>
    <w:rsid w:val="0050769D"/>
    <w:rsid w:val="00507C1F"/>
    <w:rsid w:val="00511681"/>
    <w:rsid w:val="00514539"/>
    <w:rsid w:val="00516799"/>
    <w:rsid w:val="00516BEA"/>
    <w:rsid w:val="005248C7"/>
    <w:rsid w:val="00524C85"/>
    <w:rsid w:val="00540EBA"/>
    <w:rsid w:val="00541712"/>
    <w:rsid w:val="00541A20"/>
    <w:rsid w:val="005447CF"/>
    <w:rsid w:val="00544D3A"/>
    <w:rsid w:val="005453E6"/>
    <w:rsid w:val="005455C8"/>
    <w:rsid w:val="00550D09"/>
    <w:rsid w:val="0055154F"/>
    <w:rsid w:val="00553120"/>
    <w:rsid w:val="00556392"/>
    <w:rsid w:val="00557477"/>
    <w:rsid w:val="00557E97"/>
    <w:rsid w:val="0055A57C"/>
    <w:rsid w:val="00560278"/>
    <w:rsid w:val="00560296"/>
    <w:rsid w:val="00560D12"/>
    <w:rsid w:val="00563049"/>
    <w:rsid w:val="00563932"/>
    <w:rsid w:val="00563C60"/>
    <w:rsid w:val="00567450"/>
    <w:rsid w:val="00573E4E"/>
    <w:rsid w:val="00576332"/>
    <w:rsid w:val="005768D4"/>
    <w:rsid w:val="00585C4F"/>
    <w:rsid w:val="00590A4D"/>
    <w:rsid w:val="00590AD7"/>
    <w:rsid w:val="005A3DE9"/>
    <w:rsid w:val="005A6514"/>
    <w:rsid w:val="005A727E"/>
    <w:rsid w:val="005B16F3"/>
    <w:rsid w:val="005B1F79"/>
    <w:rsid w:val="005B305D"/>
    <w:rsid w:val="005B7499"/>
    <w:rsid w:val="005C07C1"/>
    <w:rsid w:val="005C2161"/>
    <w:rsid w:val="005C5EE9"/>
    <w:rsid w:val="005C6A88"/>
    <w:rsid w:val="005D0D83"/>
    <w:rsid w:val="005D14B2"/>
    <w:rsid w:val="005D20AE"/>
    <w:rsid w:val="005D4143"/>
    <w:rsid w:val="005D43B1"/>
    <w:rsid w:val="005D65B1"/>
    <w:rsid w:val="005D6A54"/>
    <w:rsid w:val="005E21A4"/>
    <w:rsid w:val="005E288F"/>
    <w:rsid w:val="005F742F"/>
    <w:rsid w:val="005F74B2"/>
    <w:rsid w:val="005F7ABF"/>
    <w:rsid w:val="00600C1F"/>
    <w:rsid w:val="00601A14"/>
    <w:rsid w:val="00605D83"/>
    <w:rsid w:val="00612DC5"/>
    <w:rsid w:val="00613BFA"/>
    <w:rsid w:val="00615076"/>
    <w:rsid w:val="006205E1"/>
    <w:rsid w:val="006267AD"/>
    <w:rsid w:val="00630A8A"/>
    <w:rsid w:val="00632A85"/>
    <w:rsid w:val="00634AB0"/>
    <w:rsid w:val="00636610"/>
    <w:rsid w:val="00637A50"/>
    <w:rsid w:val="006422CA"/>
    <w:rsid w:val="0064408E"/>
    <w:rsid w:val="0064497E"/>
    <w:rsid w:val="00647A02"/>
    <w:rsid w:val="00654DFA"/>
    <w:rsid w:val="00655EFA"/>
    <w:rsid w:val="00656DAC"/>
    <w:rsid w:val="006574DF"/>
    <w:rsid w:val="00667238"/>
    <w:rsid w:val="006717F0"/>
    <w:rsid w:val="00675660"/>
    <w:rsid w:val="00675E85"/>
    <w:rsid w:val="00682C0B"/>
    <w:rsid w:val="0068433E"/>
    <w:rsid w:val="00684D90"/>
    <w:rsid w:val="006A126E"/>
    <w:rsid w:val="006A327E"/>
    <w:rsid w:val="006A5709"/>
    <w:rsid w:val="006A7E28"/>
    <w:rsid w:val="006B0335"/>
    <w:rsid w:val="006B5B0D"/>
    <w:rsid w:val="006B67A4"/>
    <w:rsid w:val="006C1052"/>
    <w:rsid w:val="006C1DA2"/>
    <w:rsid w:val="006C28B2"/>
    <w:rsid w:val="006C49C4"/>
    <w:rsid w:val="006D0A1E"/>
    <w:rsid w:val="006D3D7D"/>
    <w:rsid w:val="006D59C8"/>
    <w:rsid w:val="006D7DEB"/>
    <w:rsid w:val="006E1968"/>
    <w:rsid w:val="006E1A90"/>
    <w:rsid w:val="006E5F5E"/>
    <w:rsid w:val="006E6251"/>
    <w:rsid w:val="006E6FC4"/>
    <w:rsid w:val="006F12BA"/>
    <w:rsid w:val="006F1D69"/>
    <w:rsid w:val="006F3935"/>
    <w:rsid w:val="006F6894"/>
    <w:rsid w:val="007005DF"/>
    <w:rsid w:val="0070137E"/>
    <w:rsid w:val="00706975"/>
    <w:rsid w:val="007140BB"/>
    <w:rsid w:val="00714708"/>
    <w:rsid w:val="00715125"/>
    <w:rsid w:val="007206A0"/>
    <w:rsid w:val="007210F9"/>
    <w:rsid w:val="00730FEA"/>
    <w:rsid w:val="00737930"/>
    <w:rsid w:val="007411AE"/>
    <w:rsid w:val="007445C0"/>
    <w:rsid w:val="007503DC"/>
    <w:rsid w:val="00750531"/>
    <w:rsid w:val="00751BCB"/>
    <w:rsid w:val="00751FF4"/>
    <w:rsid w:val="007522C3"/>
    <w:rsid w:val="00752786"/>
    <w:rsid w:val="007533D0"/>
    <w:rsid w:val="00753E33"/>
    <w:rsid w:val="007563E8"/>
    <w:rsid w:val="00756622"/>
    <w:rsid w:val="00756CF9"/>
    <w:rsid w:val="00757EC0"/>
    <w:rsid w:val="00761E62"/>
    <w:rsid w:val="007635CD"/>
    <w:rsid w:val="00767414"/>
    <w:rsid w:val="00777A64"/>
    <w:rsid w:val="00782406"/>
    <w:rsid w:val="00787A16"/>
    <w:rsid w:val="007909B7"/>
    <w:rsid w:val="0079241B"/>
    <w:rsid w:val="007925A7"/>
    <w:rsid w:val="007947AD"/>
    <w:rsid w:val="00794C53"/>
    <w:rsid w:val="00794D1B"/>
    <w:rsid w:val="00797218"/>
    <w:rsid w:val="0079785B"/>
    <w:rsid w:val="007A18F6"/>
    <w:rsid w:val="007A2E77"/>
    <w:rsid w:val="007A316B"/>
    <w:rsid w:val="007A598A"/>
    <w:rsid w:val="007A63B3"/>
    <w:rsid w:val="007A6CF2"/>
    <w:rsid w:val="007A76EA"/>
    <w:rsid w:val="007A78AF"/>
    <w:rsid w:val="007B2762"/>
    <w:rsid w:val="007B4FB4"/>
    <w:rsid w:val="007B60FC"/>
    <w:rsid w:val="007C0B15"/>
    <w:rsid w:val="007C4E3C"/>
    <w:rsid w:val="007C686E"/>
    <w:rsid w:val="007D354A"/>
    <w:rsid w:val="007D4669"/>
    <w:rsid w:val="007D6B62"/>
    <w:rsid w:val="007E4356"/>
    <w:rsid w:val="007E4713"/>
    <w:rsid w:val="007F19D4"/>
    <w:rsid w:val="007F2E56"/>
    <w:rsid w:val="007F6D50"/>
    <w:rsid w:val="007F70E0"/>
    <w:rsid w:val="00804E5E"/>
    <w:rsid w:val="00806808"/>
    <w:rsid w:val="00806E9B"/>
    <w:rsid w:val="00820102"/>
    <w:rsid w:val="00821B9B"/>
    <w:rsid w:val="008223CC"/>
    <w:rsid w:val="00830061"/>
    <w:rsid w:val="008327DB"/>
    <w:rsid w:val="008341F9"/>
    <w:rsid w:val="00837F50"/>
    <w:rsid w:val="0084340E"/>
    <w:rsid w:val="00844E9E"/>
    <w:rsid w:val="00845350"/>
    <w:rsid w:val="00847615"/>
    <w:rsid w:val="00847ED2"/>
    <w:rsid w:val="00852B6F"/>
    <w:rsid w:val="00856494"/>
    <w:rsid w:val="0085753A"/>
    <w:rsid w:val="008600E8"/>
    <w:rsid w:val="008658B7"/>
    <w:rsid w:val="00865D23"/>
    <w:rsid w:val="00871BF2"/>
    <w:rsid w:val="008740D5"/>
    <w:rsid w:val="008752B5"/>
    <w:rsid w:val="00880455"/>
    <w:rsid w:val="00880904"/>
    <w:rsid w:val="00881379"/>
    <w:rsid w:val="00883862"/>
    <w:rsid w:val="00883D64"/>
    <w:rsid w:val="008853C1"/>
    <w:rsid w:val="00885BB8"/>
    <w:rsid w:val="00887EF3"/>
    <w:rsid w:val="0089220D"/>
    <w:rsid w:val="00894DA0"/>
    <w:rsid w:val="008976F1"/>
    <w:rsid w:val="00897F3E"/>
    <w:rsid w:val="008A392A"/>
    <w:rsid w:val="008A7E3D"/>
    <w:rsid w:val="008B219B"/>
    <w:rsid w:val="008B4560"/>
    <w:rsid w:val="008B7754"/>
    <w:rsid w:val="008C28F3"/>
    <w:rsid w:val="008C2F01"/>
    <w:rsid w:val="008C37FD"/>
    <w:rsid w:val="008C5D8A"/>
    <w:rsid w:val="008D3235"/>
    <w:rsid w:val="008D4C63"/>
    <w:rsid w:val="008D7C61"/>
    <w:rsid w:val="008E1F45"/>
    <w:rsid w:val="008F0661"/>
    <w:rsid w:val="008F09D5"/>
    <w:rsid w:val="008F2BFF"/>
    <w:rsid w:val="008F3749"/>
    <w:rsid w:val="00905881"/>
    <w:rsid w:val="00906EE7"/>
    <w:rsid w:val="0091016F"/>
    <w:rsid w:val="0091783C"/>
    <w:rsid w:val="00917CF7"/>
    <w:rsid w:val="00925A54"/>
    <w:rsid w:val="009309B9"/>
    <w:rsid w:val="009323ED"/>
    <w:rsid w:val="00934E35"/>
    <w:rsid w:val="00942075"/>
    <w:rsid w:val="0094344B"/>
    <w:rsid w:val="0094449D"/>
    <w:rsid w:val="00950A7E"/>
    <w:rsid w:val="00951439"/>
    <w:rsid w:val="009565D9"/>
    <w:rsid w:val="0096068F"/>
    <w:rsid w:val="00962DD2"/>
    <w:rsid w:val="0096399B"/>
    <w:rsid w:val="00967F8A"/>
    <w:rsid w:val="009705DB"/>
    <w:rsid w:val="00972374"/>
    <w:rsid w:val="00974202"/>
    <w:rsid w:val="0098308C"/>
    <w:rsid w:val="009831B2"/>
    <w:rsid w:val="00986C90"/>
    <w:rsid w:val="00991753"/>
    <w:rsid w:val="00992BE3"/>
    <w:rsid w:val="009948ED"/>
    <w:rsid w:val="0099559C"/>
    <w:rsid w:val="009A1F5C"/>
    <w:rsid w:val="009A30BE"/>
    <w:rsid w:val="009B2B87"/>
    <w:rsid w:val="009B669B"/>
    <w:rsid w:val="009C09DA"/>
    <w:rsid w:val="009C6244"/>
    <w:rsid w:val="009D5D25"/>
    <w:rsid w:val="009D6B8D"/>
    <w:rsid w:val="009E1480"/>
    <w:rsid w:val="009E14EF"/>
    <w:rsid w:val="009E1ADC"/>
    <w:rsid w:val="009E24B7"/>
    <w:rsid w:val="009E25EE"/>
    <w:rsid w:val="009E6B8B"/>
    <w:rsid w:val="009E6C3C"/>
    <w:rsid w:val="009F2547"/>
    <w:rsid w:val="009F348D"/>
    <w:rsid w:val="009F423C"/>
    <w:rsid w:val="009F677B"/>
    <w:rsid w:val="00A020E9"/>
    <w:rsid w:val="00A02ACF"/>
    <w:rsid w:val="00A0307D"/>
    <w:rsid w:val="00A03857"/>
    <w:rsid w:val="00A03ED0"/>
    <w:rsid w:val="00A040FB"/>
    <w:rsid w:val="00A0681B"/>
    <w:rsid w:val="00A106CB"/>
    <w:rsid w:val="00A15213"/>
    <w:rsid w:val="00A405A9"/>
    <w:rsid w:val="00A42F72"/>
    <w:rsid w:val="00A440CE"/>
    <w:rsid w:val="00A45E20"/>
    <w:rsid w:val="00A62170"/>
    <w:rsid w:val="00A705DF"/>
    <w:rsid w:val="00A7082F"/>
    <w:rsid w:val="00A70EC2"/>
    <w:rsid w:val="00A71EDB"/>
    <w:rsid w:val="00A72BB8"/>
    <w:rsid w:val="00A7574F"/>
    <w:rsid w:val="00A84206"/>
    <w:rsid w:val="00A85DF2"/>
    <w:rsid w:val="00A86628"/>
    <w:rsid w:val="00A9275F"/>
    <w:rsid w:val="00A9380F"/>
    <w:rsid w:val="00A958BF"/>
    <w:rsid w:val="00A96F2D"/>
    <w:rsid w:val="00AA3538"/>
    <w:rsid w:val="00AA43E2"/>
    <w:rsid w:val="00AA780C"/>
    <w:rsid w:val="00AB002D"/>
    <w:rsid w:val="00AB0824"/>
    <w:rsid w:val="00AB1263"/>
    <w:rsid w:val="00AB17BD"/>
    <w:rsid w:val="00AB38CB"/>
    <w:rsid w:val="00AB51D6"/>
    <w:rsid w:val="00AB57B9"/>
    <w:rsid w:val="00AB58DC"/>
    <w:rsid w:val="00AB6EC0"/>
    <w:rsid w:val="00AC0B53"/>
    <w:rsid w:val="00AC111E"/>
    <w:rsid w:val="00AC3A9D"/>
    <w:rsid w:val="00AC6081"/>
    <w:rsid w:val="00AC62E3"/>
    <w:rsid w:val="00AD0EA0"/>
    <w:rsid w:val="00AE1606"/>
    <w:rsid w:val="00AE2A90"/>
    <w:rsid w:val="00AF108B"/>
    <w:rsid w:val="00B0202D"/>
    <w:rsid w:val="00B05C74"/>
    <w:rsid w:val="00B073AF"/>
    <w:rsid w:val="00B106DA"/>
    <w:rsid w:val="00B16D90"/>
    <w:rsid w:val="00B174D7"/>
    <w:rsid w:val="00B175ED"/>
    <w:rsid w:val="00B23EEB"/>
    <w:rsid w:val="00B24878"/>
    <w:rsid w:val="00B31D1F"/>
    <w:rsid w:val="00B32D4B"/>
    <w:rsid w:val="00B3754F"/>
    <w:rsid w:val="00B377A4"/>
    <w:rsid w:val="00B40FAC"/>
    <w:rsid w:val="00B4409A"/>
    <w:rsid w:val="00B45D07"/>
    <w:rsid w:val="00B50138"/>
    <w:rsid w:val="00B5282F"/>
    <w:rsid w:val="00B60231"/>
    <w:rsid w:val="00B6179E"/>
    <w:rsid w:val="00B6453F"/>
    <w:rsid w:val="00B7027F"/>
    <w:rsid w:val="00B7339D"/>
    <w:rsid w:val="00B74451"/>
    <w:rsid w:val="00B768F2"/>
    <w:rsid w:val="00B85045"/>
    <w:rsid w:val="00B87358"/>
    <w:rsid w:val="00B91964"/>
    <w:rsid w:val="00B96FF5"/>
    <w:rsid w:val="00BA012C"/>
    <w:rsid w:val="00BA49FF"/>
    <w:rsid w:val="00BA596B"/>
    <w:rsid w:val="00BA6ADC"/>
    <w:rsid w:val="00BB64F1"/>
    <w:rsid w:val="00BC024B"/>
    <w:rsid w:val="00BC0279"/>
    <w:rsid w:val="00BC3003"/>
    <w:rsid w:val="00BC3BEB"/>
    <w:rsid w:val="00BD05B0"/>
    <w:rsid w:val="00BD2990"/>
    <w:rsid w:val="00BD5CA3"/>
    <w:rsid w:val="00BD5FAE"/>
    <w:rsid w:val="00BE0A3E"/>
    <w:rsid w:val="00BE171B"/>
    <w:rsid w:val="00BE39D0"/>
    <w:rsid w:val="00BE3AFC"/>
    <w:rsid w:val="00BE7533"/>
    <w:rsid w:val="00BF12FE"/>
    <w:rsid w:val="00BF4159"/>
    <w:rsid w:val="00BF43FF"/>
    <w:rsid w:val="00BF4923"/>
    <w:rsid w:val="00BF49AB"/>
    <w:rsid w:val="00BF5643"/>
    <w:rsid w:val="00BF6541"/>
    <w:rsid w:val="00BF7EEA"/>
    <w:rsid w:val="00C00298"/>
    <w:rsid w:val="00C020CA"/>
    <w:rsid w:val="00C02DF3"/>
    <w:rsid w:val="00C06154"/>
    <w:rsid w:val="00C06E6A"/>
    <w:rsid w:val="00C10EE5"/>
    <w:rsid w:val="00C14D5C"/>
    <w:rsid w:val="00C14E90"/>
    <w:rsid w:val="00C23A9D"/>
    <w:rsid w:val="00C277D4"/>
    <w:rsid w:val="00C32799"/>
    <w:rsid w:val="00C33519"/>
    <w:rsid w:val="00C3449D"/>
    <w:rsid w:val="00C40E22"/>
    <w:rsid w:val="00C42BEF"/>
    <w:rsid w:val="00C471B1"/>
    <w:rsid w:val="00C47AAA"/>
    <w:rsid w:val="00C50390"/>
    <w:rsid w:val="00C54526"/>
    <w:rsid w:val="00C57F21"/>
    <w:rsid w:val="00C64E79"/>
    <w:rsid w:val="00C737AC"/>
    <w:rsid w:val="00C75705"/>
    <w:rsid w:val="00C80927"/>
    <w:rsid w:val="00C832CD"/>
    <w:rsid w:val="00C87722"/>
    <w:rsid w:val="00C90D50"/>
    <w:rsid w:val="00C92ED9"/>
    <w:rsid w:val="00C93D0F"/>
    <w:rsid w:val="00C944A0"/>
    <w:rsid w:val="00CA0B50"/>
    <w:rsid w:val="00CA298C"/>
    <w:rsid w:val="00CA2F3A"/>
    <w:rsid w:val="00CA362C"/>
    <w:rsid w:val="00CA37DB"/>
    <w:rsid w:val="00CA45B0"/>
    <w:rsid w:val="00CA47D8"/>
    <w:rsid w:val="00CA5BF3"/>
    <w:rsid w:val="00CB0E72"/>
    <w:rsid w:val="00CB4F41"/>
    <w:rsid w:val="00CC0942"/>
    <w:rsid w:val="00CC1F09"/>
    <w:rsid w:val="00CC4255"/>
    <w:rsid w:val="00CC4C0D"/>
    <w:rsid w:val="00CC5945"/>
    <w:rsid w:val="00CC7957"/>
    <w:rsid w:val="00CD2086"/>
    <w:rsid w:val="00CD21B3"/>
    <w:rsid w:val="00CD2C67"/>
    <w:rsid w:val="00CD2E41"/>
    <w:rsid w:val="00CD3501"/>
    <w:rsid w:val="00CD50AC"/>
    <w:rsid w:val="00CE013E"/>
    <w:rsid w:val="00CE023C"/>
    <w:rsid w:val="00CE2C2F"/>
    <w:rsid w:val="00CE5268"/>
    <w:rsid w:val="00CE7AB6"/>
    <w:rsid w:val="00CF1D7D"/>
    <w:rsid w:val="00CF59FD"/>
    <w:rsid w:val="00CF7287"/>
    <w:rsid w:val="00D00434"/>
    <w:rsid w:val="00D03E96"/>
    <w:rsid w:val="00D069BD"/>
    <w:rsid w:val="00D075B4"/>
    <w:rsid w:val="00D07843"/>
    <w:rsid w:val="00D12C86"/>
    <w:rsid w:val="00D21CA5"/>
    <w:rsid w:val="00D242F1"/>
    <w:rsid w:val="00D27CCE"/>
    <w:rsid w:val="00D30833"/>
    <w:rsid w:val="00D3400B"/>
    <w:rsid w:val="00D352F5"/>
    <w:rsid w:val="00D40AD2"/>
    <w:rsid w:val="00D4135D"/>
    <w:rsid w:val="00D445BF"/>
    <w:rsid w:val="00D54B51"/>
    <w:rsid w:val="00D55D24"/>
    <w:rsid w:val="00D55FDB"/>
    <w:rsid w:val="00D62671"/>
    <w:rsid w:val="00D63265"/>
    <w:rsid w:val="00D64B74"/>
    <w:rsid w:val="00D725CD"/>
    <w:rsid w:val="00D73F0F"/>
    <w:rsid w:val="00D7753E"/>
    <w:rsid w:val="00D77C37"/>
    <w:rsid w:val="00D80611"/>
    <w:rsid w:val="00D810FF"/>
    <w:rsid w:val="00D83EA6"/>
    <w:rsid w:val="00D84036"/>
    <w:rsid w:val="00D8464B"/>
    <w:rsid w:val="00D93648"/>
    <w:rsid w:val="00D967A8"/>
    <w:rsid w:val="00DA0D04"/>
    <w:rsid w:val="00DA5603"/>
    <w:rsid w:val="00DA7028"/>
    <w:rsid w:val="00DA790A"/>
    <w:rsid w:val="00DA7A17"/>
    <w:rsid w:val="00DB0553"/>
    <w:rsid w:val="00DB0DAB"/>
    <w:rsid w:val="00DB374A"/>
    <w:rsid w:val="00DB37D4"/>
    <w:rsid w:val="00DB47D6"/>
    <w:rsid w:val="00DC41C7"/>
    <w:rsid w:val="00DC52C6"/>
    <w:rsid w:val="00DD0F55"/>
    <w:rsid w:val="00DD309D"/>
    <w:rsid w:val="00DD7C1C"/>
    <w:rsid w:val="00DE1773"/>
    <w:rsid w:val="00DE2475"/>
    <w:rsid w:val="00DE4052"/>
    <w:rsid w:val="00DE563D"/>
    <w:rsid w:val="00DE5F66"/>
    <w:rsid w:val="00DF44E1"/>
    <w:rsid w:val="00DF76FC"/>
    <w:rsid w:val="00E043F6"/>
    <w:rsid w:val="00E05BFA"/>
    <w:rsid w:val="00E104B3"/>
    <w:rsid w:val="00E13618"/>
    <w:rsid w:val="00E1503D"/>
    <w:rsid w:val="00E22380"/>
    <w:rsid w:val="00E26258"/>
    <w:rsid w:val="00E303F4"/>
    <w:rsid w:val="00E363A6"/>
    <w:rsid w:val="00E404B6"/>
    <w:rsid w:val="00E42894"/>
    <w:rsid w:val="00E44943"/>
    <w:rsid w:val="00E4615B"/>
    <w:rsid w:val="00E46209"/>
    <w:rsid w:val="00E503B3"/>
    <w:rsid w:val="00E554BB"/>
    <w:rsid w:val="00E561C6"/>
    <w:rsid w:val="00E60F23"/>
    <w:rsid w:val="00E65724"/>
    <w:rsid w:val="00E65C55"/>
    <w:rsid w:val="00E66D75"/>
    <w:rsid w:val="00E70590"/>
    <w:rsid w:val="00E7133B"/>
    <w:rsid w:val="00E77502"/>
    <w:rsid w:val="00E778D9"/>
    <w:rsid w:val="00E866F6"/>
    <w:rsid w:val="00E86D4C"/>
    <w:rsid w:val="00E87512"/>
    <w:rsid w:val="00E90478"/>
    <w:rsid w:val="00E925BF"/>
    <w:rsid w:val="00E979CD"/>
    <w:rsid w:val="00EA5625"/>
    <w:rsid w:val="00EB0E7B"/>
    <w:rsid w:val="00EB45FC"/>
    <w:rsid w:val="00EB789C"/>
    <w:rsid w:val="00EC0E48"/>
    <w:rsid w:val="00EC7067"/>
    <w:rsid w:val="00ED1AFB"/>
    <w:rsid w:val="00ED2125"/>
    <w:rsid w:val="00ED3353"/>
    <w:rsid w:val="00EE1F8D"/>
    <w:rsid w:val="00EE59C3"/>
    <w:rsid w:val="00EF0E91"/>
    <w:rsid w:val="00EF4E19"/>
    <w:rsid w:val="00F0451F"/>
    <w:rsid w:val="00F05D48"/>
    <w:rsid w:val="00F06212"/>
    <w:rsid w:val="00F126B1"/>
    <w:rsid w:val="00F15A4D"/>
    <w:rsid w:val="00F16B73"/>
    <w:rsid w:val="00F174D0"/>
    <w:rsid w:val="00F17EEF"/>
    <w:rsid w:val="00F223AE"/>
    <w:rsid w:val="00F258D6"/>
    <w:rsid w:val="00F2707F"/>
    <w:rsid w:val="00F356E5"/>
    <w:rsid w:val="00F379D3"/>
    <w:rsid w:val="00F41890"/>
    <w:rsid w:val="00F4217C"/>
    <w:rsid w:val="00F43912"/>
    <w:rsid w:val="00F455A4"/>
    <w:rsid w:val="00F47401"/>
    <w:rsid w:val="00F50248"/>
    <w:rsid w:val="00F51A32"/>
    <w:rsid w:val="00F52246"/>
    <w:rsid w:val="00F52EEA"/>
    <w:rsid w:val="00F56F53"/>
    <w:rsid w:val="00F60996"/>
    <w:rsid w:val="00F60E09"/>
    <w:rsid w:val="00F617A6"/>
    <w:rsid w:val="00F61A87"/>
    <w:rsid w:val="00F61E0E"/>
    <w:rsid w:val="00F70F19"/>
    <w:rsid w:val="00F72C9C"/>
    <w:rsid w:val="00F753BE"/>
    <w:rsid w:val="00F75F0C"/>
    <w:rsid w:val="00F7704F"/>
    <w:rsid w:val="00F77284"/>
    <w:rsid w:val="00F80C68"/>
    <w:rsid w:val="00F83A45"/>
    <w:rsid w:val="00F8766E"/>
    <w:rsid w:val="00F94AC6"/>
    <w:rsid w:val="00F970A0"/>
    <w:rsid w:val="00FA2026"/>
    <w:rsid w:val="00FA33C1"/>
    <w:rsid w:val="00FA5082"/>
    <w:rsid w:val="00FA5630"/>
    <w:rsid w:val="00FB1490"/>
    <w:rsid w:val="00FB2BBD"/>
    <w:rsid w:val="00FC1132"/>
    <w:rsid w:val="00FC3323"/>
    <w:rsid w:val="00FC541F"/>
    <w:rsid w:val="00FC6280"/>
    <w:rsid w:val="00FCE42C"/>
    <w:rsid w:val="00FD1222"/>
    <w:rsid w:val="00FD1C09"/>
    <w:rsid w:val="00FD4DDF"/>
    <w:rsid w:val="00FD6E3D"/>
    <w:rsid w:val="00FE04EE"/>
    <w:rsid w:val="00FE1F57"/>
    <w:rsid w:val="00FE20BF"/>
    <w:rsid w:val="00FE57F7"/>
    <w:rsid w:val="00FE6C53"/>
    <w:rsid w:val="00FE7966"/>
    <w:rsid w:val="00FF043E"/>
    <w:rsid w:val="00FF05CC"/>
    <w:rsid w:val="00FF30CF"/>
    <w:rsid w:val="00FF4667"/>
    <w:rsid w:val="01C2C5A5"/>
    <w:rsid w:val="0283DF36"/>
    <w:rsid w:val="02E7991F"/>
    <w:rsid w:val="02FD3397"/>
    <w:rsid w:val="036FB80F"/>
    <w:rsid w:val="051564EA"/>
    <w:rsid w:val="0555C08F"/>
    <w:rsid w:val="059C75AE"/>
    <w:rsid w:val="063D2E2B"/>
    <w:rsid w:val="06763C3D"/>
    <w:rsid w:val="07DDAF48"/>
    <w:rsid w:val="07F93582"/>
    <w:rsid w:val="08ACFE84"/>
    <w:rsid w:val="09167240"/>
    <w:rsid w:val="096E588C"/>
    <w:rsid w:val="09B436F8"/>
    <w:rsid w:val="09F4A857"/>
    <w:rsid w:val="0A16E7C8"/>
    <w:rsid w:val="0A399019"/>
    <w:rsid w:val="0AC59CC3"/>
    <w:rsid w:val="0B0CE932"/>
    <w:rsid w:val="0B3DF8EE"/>
    <w:rsid w:val="0B61685D"/>
    <w:rsid w:val="0B71B34D"/>
    <w:rsid w:val="0C82360B"/>
    <w:rsid w:val="0CB96533"/>
    <w:rsid w:val="0CC9592F"/>
    <w:rsid w:val="0DFDC018"/>
    <w:rsid w:val="0E0FA567"/>
    <w:rsid w:val="0EEAB78B"/>
    <w:rsid w:val="0F673A3B"/>
    <w:rsid w:val="103A2C73"/>
    <w:rsid w:val="114937D6"/>
    <w:rsid w:val="1250360A"/>
    <w:rsid w:val="1299B9F1"/>
    <w:rsid w:val="13D99496"/>
    <w:rsid w:val="1430039F"/>
    <w:rsid w:val="146AD259"/>
    <w:rsid w:val="1484643E"/>
    <w:rsid w:val="1577E700"/>
    <w:rsid w:val="15AF0AC6"/>
    <w:rsid w:val="161B51E6"/>
    <w:rsid w:val="16ACE16A"/>
    <w:rsid w:val="18151432"/>
    <w:rsid w:val="18185EEB"/>
    <w:rsid w:val="18B15E58"/>
    <w:rsid w:val="1977F716"/>
    <w:rsid w:val="19EC54E9"/>
    <w:rsid w:val="19EEC833"/>
    <w:rsid w:val="1A241936"/>
    <w:rsid w:val="1A393674"/>
    <w:rsid w:val="1B819550"/>
    <w:rsid w:val="1CE50354"/>
    <w:rsid w:val="1D468DCC"/>
    <w:rsid w:val="1D8358D3"/>
    <w:rsid w:val="1DBC298D"/>
    <w:rsid w:val="1DC5077F"/>
    <w:rsid w:val="1F6B6FF7"/>
    <w:rsid w:val="1F9DAD26"/>
    <w:rsid w:val="209E9A8E"/>
    <w:rsid w:val="20D9F27D"/>
    <w:rsid w:val="212D2C2E"/>
    <w:rsid w:val="21513072"/>
    <w:rsid w:val="21DE7B84"/>
    <w:rsid w:val="225D8432"/>
    <w:rsid w:val="2323A2CC"/>
    <w:rsid w:val="233C2EC3"/>
    <w:rsid w:val="239BD65F"/>
    <w:rsid w:val="23D6293E"/>
    <w:rsid w:val="245263DF"/>
    <w:rsid w:val="24679574"/>
    <w:rsid w:val="249982A1"/>
    <w:rsid w:val="2502AA4A"/>
    <w:rsid w:val="25391E71"/>
    <w:rsid w:val="2562ABC5"/>
    <w:rsid w:val="25A1FF21"/>
    <w:rsid w:val="25C88FD0"/>
    <w:rsid w:val="2656891E"/>
    <w:rsid w:val="2691CDD6"/>
    <w:rsid w:val="26E601EA"/>
    <w:rsid w:val="26F94E50"/>
    <w:rsid w:val="2738593D"/>
    <w:rsid w:val="278EA32F"/>
    <w:rsid w:val="285E68A5"/>
    <w:rsid w:val="28783AEA"/>
    <w:rsid w:val="299DC304"/>
    <w:rsid w:val="299E763D"/>
    <w:rsid w:val="2A01D78B"/>
    <w:rsid w:val="2A13B67C"/>
    <w:rsid w:val="2A3F5E3A"/>
    <w:rsid w:val="2A47EF38"/>
    <w:rsid w:val="2AA26A51"/>
    <w:rsid w:val="2B6E5E4A"/>
    <w:rsid w:val="2BFB1196"/>
    <w:rsid w:val="2C692803"/>
    <w:rsid w:val="2CF011E2"/>
    <w:rsid w:val="2CFE1731"/>
    <w:rsid w:val="2D13F025"/>
    <w:rsid w:val="2D279A54"/>
    <w:rsid w:val="2DDCEA7A"/>
    <w:rsid w:val="2DE38891"/>
    <w:rsid w:val="2DF87701"/>
    <w:rsid w:val="2F65EFEF"/>
    <w:rsid w:val="2F97F1A6"/>
    <w:rsid w:val="2FB0BC1C"/>
    <w:rsid w:val="309DA042"/>
    <w:rsid w:val="30FF6208"/>
    <w:rsid w:val="311B8522"/>
    <w:rsid w:val="315C89E1"/>
    <w:rsid w:val="32A68076"/>
    <w:rsid w:val="33077315"/>
    <w:rsid w:val="331B3CFD"/>
    <w:rsid w:val="334F9150"/>
    <w:rsid w:val="336AD0D7"/>
    <w:rsid w:val="337DF5F6"/>
    <w:rsid w:val="34CEB7EA"/>
    <w:rsid w:val="3525B720"/>
    <w:rsid w:val="3542E6B3"/>
    <w:rsid w:val="35F9E667"/>
    <w:rsid w:val="3604749C"/>
    <w:rsid w:val="36399E26"/>
    <w:rsid w:val="36CF3815"/>
    <w:rsid w:val="384E2A9F"/>
    <w:rsid w:val="385AC838"/>
    <w:rsid w:val="386A499B"/>
    <w:rsid w:val="38A1D3B7"/>
    <w:rsid w:val="38D99EAA"/>
    <w:rsid w:val="3937116A"/>
    <w:rsid w:val="3A0DE3BA"/>
    <w:rsid w:val="3A49B539"/>
    <w:rsid w:val="3B5A5229"/>
    <w:rsid w:val="3BA787B4"/>
    <w:rsid w:val="3BE3363C"/>
    <w:rsid w:val="3C157266"/>
    <w:rsid w:val="3EB043A9"/>
    <w:rsid w:val="3F318EFF"/>
    <w:rsid w:val="41612E76"/>
    <w:rsid w:val="42375DC7"/>
    <w:rsid w:val="42380402"/>
    <w:rsid w:val="424405FD"/>
    <w:rsid w:val="4249879C"/>
    <w:rsid w:val="437075EA"/>
    <w:rsid w:val="43DA1856"/>
    <w:rsid w:val="46983B8C"/>
    <w:rsid w:val="46CF7019"/>
    <w:rsid w:val="46E104F8"/>
    <w:rsid w:val="46E5641A"/>
    <w:rsid w:val="46E931F5"/>
    <w:rsid w:val="46FFD311"/>
    <w:rsid w:val="473F1B64"/>
    <w:rsid w:val="48B9DAD5"/>
    <w:rsid w:val="4926A9F7"/>
    <w:rsid w:val="493F3DC9"/>
    <w:rsid w:val="4942CC6E"/>
    <w:rsid w:val="49A0788A"/>
    <w:rsid w:val="49B5D63D"/>
    <w:rsid w:val="4A0F2BC0"/>
    <w:rsid w:val="4B01E63C"/>
    <w:rsid w:val="4B3EA0E2"/>
    <w:rsid w:val="4BAC9848"/>
    <w:rsid w:val="4BB81ED6"/>
    <w:rsid w:val="4C04E624"/>
    <w:rsid w:val="4C13B36F"/>
    <w:rsid w:val="4CB43B67"/>
    <w:rsid w:val="4CBA7F58"/>
    <w:rsid w:val="4D636D38"/>
    <w:rsid w:val="4DB4F0CC"/>
    <w:rsid w:val="4DC93C23"/>
    <w:rsid w:val="4EDC4CEA"/>
    <w:rsid w:val="4F220044"/>
    <w:rsid w:val="4F2D2BF7"/>
    <w:rsid w:val="4F823C94"/>
    <w:rsid w:val="4FB1566D"/>
    <w:rsid w:val="5028A22E"/>
    <w:rsid w:val="50399458"/>
    <w:rsid w:val="504E5D92"/>
    <w:rsid w:val="5067B52F"/>
    <w:rsid w:val="511AF0D2"/>
    <w:rsid w:val="527F3CD2"/>
    <w:rsid w:val="53548EE5"/>
    <w:rsid w:val="536E59EF"/>
    <w:rsid w:val="539E9FB8"/>
    <w:rsid w:val="5404ADD7"/>
    <w:rsid w:val="544E6A3B"/>
    <w:rsid w:val="54649358"/>
    <w:rsid w:val="54864AD6"/>
    <w:rsid w:val="54D44689"/>
    <w:rsid w:val="55D644CF"/>
    <w:rsid w:val="5661173D"/>
    <w:rsid w:val="56B1297C"/>
    <w:rsid w:val="56E80106"/>
    <w:rsid w:val="57120973"/>
    <w:rsid w:val="58B13EE7"/>
    <w:rsid w:val="58C81B7D"/>
    <w:rsid w:val="59FAD9A9"/>
    <w:rsid w:val="5A1C39D6"/>
    <w:rsid w:val="5A7BC715"/>
    <w:rsid w:val="5A98822D"/>
    <w:rsid w:val="5B437291"/>
    <w:rsid w:val="5B4ABDE0"/>
    <w:rsid w:val="5B618F12"/>
    <w:rsid w:val="5B824718"/>
    <w:rsid w:val="5B872582"/>
    <w:rsid w:val="5C2348E1"/>
    <w:rsid w:val="5C8B5063"/>
    <w:rsid w:val="5D1FF104"/>
    <w:rsid w:val="5DDE48ED"/>
    <w:rsid w:val="5DFA28CE"/>
    <w:rsid w:val="5EE9E8FF"/>
    <w:rsid w:val="5F4AFBEA"/>
    <w:rsid w:val="5F6285DE"/>
    <w:rsid w:val="5F6EA777"/>
    <w:rsid w:val="5FB49BA1"/>
    <w:rsid w:val="5FD6B5C9"/>
    <w:rsid w:val="5FE8DAA0"/>
    <w:rsid w:val="60BD422F"/>
    <w:rsid w:val="6152189A"/>
    <w:rsid w:val="61E66755"/>
    <w:rsid w:val="61F48358"/>
    <w:rsid w:val="62B0293D"/>
    <w:rsid w:val="62B5E785"/>
    <w:rsid w:val="62FE319E"/>
    <w:rsid w:val="63C578FB"/>
    <w:rsid w:val="652481A6"/>
    <w:rsid w:val="65919348"/>
    <w:rsid w:val="66408483"/>
    <w:rsid w:val="6823A8C7"/>
    <w:rsid w:val="68442E35"/>
    <w:rsid w:val="685CA7E6"/>
    <w:rsid w:val="693F07BD"/>
    <w:rsid w:val="6AF267AE"/>
    <w:rsid w:val="6B013D65"/>
    <w:rsid w:val="6B66FD49"/>
    <w:rsid w:val="6C28C394"/>
    <w:rsid w:val="6C966F85"/>
    <w:rsid w:val="6C9AC9D9"/>
    <w:rsid w:val="6D6CB910"/>
    <w:rsid w:val="6D94CD61"/>
    <w:rsid w:val="6DD3FF3E"/>
    <w:rsid w:val="6DEF9D15"/>
    <w:rsid w:val="6E1DDC2F"/>
    <w:rsid w:val="6EFB0C98"/>
    <w:rsid w:val="6EFE40B0"/>
    <w:rsid w:val="6F56166F"/>
    <w:rsid w:val="6F5E2E14"/>
    <w:rsid w:val="6F6761F0"/>
    <w:rsid w:val="6F818CE5"/>
    <w:rsid w:val="6F9BBA3C"/>
    <w:rsid w:val="6F9DDD53"/>
    <w:rsid w:val="6FB170AC"/>
    <w:rsid w:val="6FE2475D"/>
    <w:rsid w:val="6FF5773E"/>
    <w:rsid w:val="70C98C76"/>
    <w:rsid w:val="712B44C9"/>
    <w:rsid w:val="71C19DEE"/>
    <w:rsid w:val="720D88CC"/>
    <w:rsid w:val="722B6D46"/>
    <w:rsid w:val="73623900"/>
    <w:rsid w:val="736A1684"/>
    <w:rsid w:val="7375861E"/>
    <w:rsid w:val="741D9782"/>
    <w:rsid w:val="74AB3A0C"/>
    <w:rsid w:val="74F91EBB"/>
    <w:rsid w:val="758F5E88"/>
    <w:rsid w:val="76B2CB5C"/>
    <w:rsid w:val="7740B549"/>
    <w:rsid w:val="774313F7"/>
    <w:rsid w:val="7744A8B2"/>
    <w:rsid w:val="78BF39FC"/>
    <w:rsid w:val="79053F3F"/>
    <w:rsid w:val="79144CA8"/>
    <w:rsid w:val="794035A5"/>
    <w:rsid w:val="798BF75E"/>
    <w:rsid w:val="7A4F6102"/>
    <w:rsid w:val="7AE37DD1"/>
    <w:rsid w:val="7AE914D0"/>
    <w:rsid w:val="7AFD24F1"/>
    <w:rsid w:val="7C6C30B7"/>
    <w:rsid w:val="7CB3D84D"/>
    <w:rsid w:val="7CD4D19A"/>
    <w:rsid w:val="7CE5503A"/>
    <w:rsid w:val="7D61AA6B"/>
    <w:rsid w:val="7EBA18F8"/>
    <w:rsid w:val="7EE6BE12"/>
    <w:rsid w:val="7F6280A0"/>
    <w:rsid w:val="7FA6EC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47ED0BF"/>
  <w15:chartTrackingRefBased/>
  <w15:docId w15:val="{8D04CD37-A4B5-42C6-914A-A3B4FFA61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42"/>
  </w:style>
  <w:style w:type="paragraph" w:styleId="Heading1">
    <w:name w:val="heading 1"/>
    <w:basedOn w:val="Normal"/>
    <w:next w:val="Normal"/>
    <w:link w:val="Heading1Char"/>
    <w:uiPriority w:val="9"/>
    <w:qFormat/>
    <w:rsid w:val="00CC4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4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42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42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4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42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42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42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42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4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4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4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4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4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4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4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4255"/>
    <w:rPr>
      <w:rFonts w:eastAsiaTheme="majorEastAsia" w:cstheme="majorBidi"/>
      <w:color w:val="272727" w:themeColor="text1" w:themeTint="D8"/>
    </w:rPr>
  </w:style>
  <w:style w:type="paragraph" w:styleId="Title">
    <w:name w:val="Title"/>
    <w:basedOn w:val="Normal"/>
    <w:next w:val="Normal"/>
    <w:link w:val="TitleChar"/>
    <w:uiPriority w:val="10"/>
    <w:qFormat/>
    <w:rsid w:val="00CC42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42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4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4255"/>
    <w:pPr>
      <w:spacing w:before="160"/>
      <w:jc w:val="center"/>
    </w:pPr>
    <w:rPr>
      <w:i/>
      <w:iCs/>
      <w:color w:val="404040" w:themeColor="text1" w:themeTint="BF"/>
    </w:rPr>
  </w:style>
  <w:style w:type="character" w:customStyle="1" w:styleId="QuoteChar">
    <w:name w:val="Quote Char"/>
    <w:basedOn w:val="DefaultParagraphFont"/>
    <w:link w:val="Quote"/>
    <w:uiPriority w:val="29"/>
    <w:rsid w:val="00CC4255"/>
    <w:rPr>
      <w:i/>
      <w:iCs/>
      <w:color w:val="404040" w:themeColor="text1" w:themeTint="BF"/>
    </w:rPr>
  </w:style>
  <w:style w:type="paragraph" w:styleId="ListParagraph">
    <w:name w:val="List Paragraph"/>
    <w:basedOn w:val="Normal"/>
    <w:uiPriority w:val="34"/>
    <w:qFormat/>
    <w:rsid w:val="00CC4255"/>
    <w:pPr>
      <w:ind w:left="720"/>
      <w:contextualSpacing/>
    </w:pPr>
  </w:style>
  <w:style w:type="character" w:styleId="IntenseEmphasis">
    <w:name w:val="Intense Emphasis"/>
    <w:basedOn w:val="DefaultParagraphFont"/>
    <w:uiPriority w:val="21"/>
    <w:qFormat/>
    <w:rsid w:val="00CC4255"/>
    <w:rPr>
      <w:i/>
      <w:iCs/>
      <w:color w:val="0F4761" w:themeColor="accent1" w:themeShade="BF"/>
    </w:rPr>
  </w:style>
  <w:style w:type="paragraph" w:styleId="IntenseQuote">
    <w:name w:val="Intense Quote"/>
    <w:basedOn w:val="Normal"/>
    <w:next w:val="Normal"/>
    <w:link w:val="IntenseQuoteChar"/>
    <w:uiPriority w:val="30"/>
    <w:qFormat/>
    <w:rsid w:val="00CC4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4255"/>
    <w:rPr>
      <w:i/>
      <w:iCs/>
      <w:color w:val="0F4761" w:themeColor="accent1" w:themeShade="BF"/>
    </w:rPr>
  </w:style>
  <w:style w:type="character" w:styleId="IntenseReference">
    <w:name w:val="Intense Reference"/>
    <w:basedOn w:val="DefaultParagraphFont"/>
    <w:uiPriority w:val="32"/>
    <w:qFormat/>
    <w:rsid w:val="00CC4255"/>
    <w:rPr>
      <w:b/>
      <w:bCs/>
      <w:smallCaps/>
      <w:color w:val="0F4761" w:themeColor="accent1" w:themeShade="BF"/>
      <w:spacing w:val="5"/>
    </w:rPr>
  </w:style>
  <w:style w:type="paragraph" w:styleId="Footer">
    <w:name w:val="footer"/>
    <w:basedOn w:val="Normal"/>
    <w:link w:val="FooterChar"/>
    <w:uiPriority w:val="99"/>
    <w:unhideWhenUsed/>
    <w:rsid w:val="00CC42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255"/>
  </w:style>
  <w:style w:type="table" w:styleId="TableGrid">
    <w:name w:val="Table Grid"/>
    <w:basedOn w:val="TableNormal"/>
    <w:uiPriority w:val="39"/>
    <w:rsid w:val="00220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04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453"/>
  </w:style>
  <w:style w:type="paragraph" w:styleId="NormalWeb">
    <w:name w:val="Normal (Web)"/>
    <w:basedOn w:val="Normal"/>
    <w:uiPriority w:val="99"/>
    <w:semiHidden/>
    <w:unhideWhenUsed/>
    <w:rsid w:val="00E65724"/>
    <w:rPr>
      <w:rFonts w:ascii="Times New Roman" w:hAnsi="Times New Roman" w:cs="Times New Roman"/>
    </w:rPr>
  </w:style>
  <w:style w:type="character" w:styleId="Hyperlink">
    <w:name w:val="Hyperlink"/>
    <w:basedOn w:val="DefaultParagraphFont"/>
    <w:uiPriority w:val="99"/>
    <w:unhideWhenUsed/>
    <w:rsid w:val="00032442"/>
    <w:rPr>
      <w:color w:val="467886" w:themeColor="hyperlink"/>
      <w:u w:val="single"/>
    </w:rPr>
  </w:style>
  <w:style w:type="paragraph" w:styleId="EndnoteText">
    <w:name w:val="endnote text"/>
    <w:basedOn w:val="Normal"/>
    <w:link w:val="EndnoteTextChar"/>
    <w:uiPriority w:val="99"/>
    <w:unhideWhenUsed/>
    <w:rsid w:val="00032442"/>
    <w:pPr>
      <w:spacing w:after="0" w:line="240" w:lineRule="auto"/>
    </w:pPr>
    <w:rPr>
      <w:sz w:val="20"/>
      <w:szCs w:val="20"/>
    </w:rPr>
  </w:style>
  <w:style w:type="character" w:customStyle="1" w:styleId="EndnoteTextChar">
    <w:name w:val="Endnote Text Char"/>
    <w:basedOn w:val="DefaultParagraphFont"/>
    <w:link w:val="EndnoteText"/>
    <w:uiPriority w:val="99"/>
    <w:rsid w:val="00032442"/>
    <w:rPr>
      <w:sz w:val="20"/>
      <w:szCs w:val="20"/>
    </w:rPr>
  </w:style>
  <w:style w:type="character" w:styleId="EndnoteReference">
    <w:name w:val="endnote reference"/>
    <w:basedOn w:val="DefaultParagraphFont"/>
    <w:uiPriority w:val="99"/>
    <w:unhideWhenUsed/>
    <w:rsid w:val="00032442"/>
    <w:rPr>
      <w:vertAlign w:val="superscript"/>
    </w:rPr>
  </w:style>
  <w:style w:type="character" w:styleId="UnresolvedMention">
    <w:name w:val="Unresolved Mention"/>
    <w:basedOn w:val="DefaultParagraphFont"/>
    <w:uiPriority w:val="99"/>
    <w:semiHidden/>
    <w:unhideWhenUsed/>
    <w:rsid w:val="005768D4"/>
    <w:rPr>
      <w:color w:val="605E5C"/>
      <w:shd w:val="clear" w:color="auto" w:fill="E1DFDD"/>
    </w:rPr>
  </w:style>
  <w:style w:type="paragraph" w:customStyle="1" w:styleId="paragraph">
    <w:name w:val="paragraph"/>
    <w:basedOn w:val="Normal"/>
    <w:rsid w:val="000C1842"/>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normaltextrun">
    <w:name w:val="normaltextrun"/>
    <w:basedOn w:val="DefaultParagraphFont"/>
    <w:rsid w:val="000C1842"/>
  </w:style>
  <w:style w:type="character" w:customStyle="1" w:styleId="eop">
    <w:name w:val="eop"/>
    <w:basedOn w:val="DefaultParagraphFont"/>
    <w:uiPriority w:val="1"/>
    <w:rsid w:val="000C1842"/>
  </w:style>
  <w:style w:type="character" w:styleId="CommentReference">
    <w:name w:val="annotation reference"/>
    <w:basedOn w:val="DefaultParagraphFont"/>
    <w:uiPriority w:val="99"/>
    <w:semiHidden/>
    <w:unhideWhenUsed/>
    <w:rsid w:val="001D286A"/>
    <w:rPr>
      <w:sz w:val="16"/>
      <w:szCs w:val="16"/>
    </w:rPr>
  </w:style>
  <w:style w:type="paragraph" w:styleId="CommentText">
    <w:name w:val="annotation text"/>
    <w:basedOn w:val="Normal"/>
    <w:link w:val="CommentTextChar"/>
    <w:uiPriority w:val="99"/>
    <w:unhideWhenUsed/>
    <w:rsid w:val="001D286A"/>
    <w:pPr>
      <w:spacing w:line="240" w:lineRule="auto"/>
    </w:pPr>
    <w:rPr>
      <w:sz w:val="20"/>
      <w:szCs w:val="20"/>
    </w:rPr>
  </w:style>
  <w:style w:type="character" w:customStyle="1" w:styleId="CommentTextChar">
    <w:name w:val="Comment Text Char"/>
    <w:basedOn w:val="DefaultParagraphFont"/>
    <w:link w:val="CommentText"/>
    <w:uiPriority w:val="99"/>
    <w:rsid w:val="001D286A"/>
    <w:rPr>
      <w:sz w:val="20"/>
      <w:szCs w:val="20"/>
    </w:rPr>
  </w:style>
  <w:style w:type="paragraph" w:styleId="CommentSubject">
    <w:name w:val="annotation subject"/>
    <w:basedOn w:val="CommentText"/>
    <w:next w:val="CommentText"/>
    <w:link w:val="CommentSubjectChar"/>
    <w:uiPriority w:val="99"/>
    <w:semiHidden/>
    <w:unhideWhenUsed/>
    <w:rsid w:val="001D286A"/>
    <w:rPr>
      <w:b/>
      <w:bCs/>
    </w:rPr>
  </w:style>
  <w:style w:type="character" w:customStyle="1" w:styleId="CommentSubjectChar">
    <w:name w:val="Comment Subject Char"/>
    <w:basedOn w:val="CommentTextChar"/>
    <w:link w:val="CommentSubject"/>
    <w:uiPriority w:val="99"/>
    <w:semiHidden/>
    <w:rsid w:val="001D286A"/>
    <w:rPr>
      <w:b/>
      <w:bCs/>
      <w:sz w:val="20"/>
      <w:szCs w:val="20"/>
    </w:rPr>
  </w:style>
  <w:style w:type="paragraph" w:styleId="Revision">
    <w:name w:val="Revision"/>
    <w:hidden/>
    <w:uiPriority w:val="99"/>
    <w:semiHidden/>
    <w:rsid w:val="00753E33"/>
    <w:pPr>
      <w:spacing w:after="0" w:line="240" w:lineRule="auto"/>
    </w:pPr>
  </w:style>
  <w:style w:type="character" w:styleId="FollowedHyperlink">
    <w:name w:val="FollowedHyperlink"/>
    <w:basedOn w:val="DefaultParagraphFont"/>
    <w:uiPriority w:val="99"/>
    <w:semiHidden/>
    <w:unhideWhenUsed/>
    <w:rsid w:val="00FA563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ppro02.ativ.me/web/index.php?page=IntHtml&amp;project=ARVO26&amp;id=4490935"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eppro02.ativ.me/web/index.php?page=IntHtml&amp;project=ARVO26&amp;id=448694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oyavision.com/vision-products/miyosmart/evidences/"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kedin.com/company/hoya-vision-care" TargetMode="External"/><Relationship Id="rId5" Type="http://schemas.openxmlformats.org/officeDocument/2006/relationships/styles" Target="styles.xml"/><Relationship Id="rId15" Type="http://schemas.openxmlformats.org/officeDocument/2006/relationships/hyperlink" Target="https://www.ncbi.nlm.nih.gov/books/NBK470669/" TargetMode="External"/><Relationship Id="rId10" Type="http://schemas.openxmlformats.org/officeDocument/2006/relationships/hyperlink" Target="mailto:pamela.pedrucci@hoya.com"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2026.apaophth.org/abstract/?code=205567"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dafc91-4a85-4903-ba85-9105496e7784">
      <Terms xmlns="http://schemas.microsoft.com/office/infopath/2007/PartnerControls"/>
    </lcf76f155ced4ddcb4097134ff3c332f>
    <TaxCatchAll xmlns="4ac5684f-07c2-4d86-9f6d-dc8ca1d627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97799D8A03C349B4877268CBD661B5" ma:contentTypeVersion="13" ma:contentTypeDescription="Create a new document." ma:contentTypeScope="" ma:versionID="3ad100df9706af2930794e4218e6064a">
  <xsd:schema xmlns:xsd="http://www.w3.org/2001/XMLSchema" xmlns:xs="http://www.w3.org/2001/XMLSchema" xmlns:p="http://schemas.microsoft.com/office/2006/metadata/properties" xmlns:ns2="eedafc91-4a85-4903-ba85-9105496e7784" xmlns:ns3="4ac5684f-07c2-4d86-9f6d-dc8ca1d62753" targetNamespace="http://schemas.microsoft.com/office/2006/metadata/properties" ma:root="true" ma:fieldsID="fd5c5f4d4f7abb65557b6229d91f1582" ns2:_="" ns3:_="">
    <xsd:import namespace="eedafc91-4a85-4903-ba85-9105496e7784"/>
    <xsd:import namespace="4ac5684f-07c2-4d86-9f6d-dc8ca1d627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dafc91-4a85-4903-ba85-9105496e77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d56e7d2-4920-42ef-8a08-cb1919c427f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c5684f-07c2-4d86-9f6d-dc8ca1d627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7df064a-09df-4709-bcfa-2afbcd9bdbbe}" ma:internalName="TaxCatchAll" ma:showField="CatchAllData" ma:web="4ac5684f-07c2-4d86-9f6d-dc8ca1d627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EA217B-E7C4-4DE7-935F-601497B63C4F}">
  <ds:schemaRefs>
    <ds:schemaRef ds:uri="http://schemas.microsoft.com/office/2006/metadata/properties"/>
    <ds:schemaRef ds:uri="http://schemas.microsoft.com/office/infopath/2007/PartnerControls"/>
    <ds:schemaRef ds:uri="45b679d3-ef87-498e-aa27-710bed187a35"/>
    <ds:schemaRef ds:uri="8e2a5fa7-cfee-4d7c-b683-4413321efa85"/>
    <ds:schemaRef ds:uri="http://schemas.microsoft.com/sharepoint/v3"/>
  </ds:schemaRefs>
</ds:datastoreItem>
</file>

<file path=customXml/itemProps2.xml><?xml version="1.0" encoding="utf-8"?>
<ds:datastoreItem xmlns:ds="http://schemas.openxmlformats.org/officeDocument/2006/customXml" ds:itemID="{3770EF41-4348-49BC-808C-3218699E655F}">
  <ds:schemaRefs>
    <ds:schemaRef ds:uri="http://schemas.microsoft.com/sharepoint/v3/contenttype/forms"/>
  </ds:schemaRefs>
</ds:datastoreItem>
</file>

<file path=customXml/itemProps3.xml><?xml version="1.0" encoding="utf-8"?>
<ds:datastoreItem xmlns:ds="http://schemas.openxmlformats.org/officeDocument/2006/customXml" ds:itemID="{6495972B-9EA8-4631-8EC0-90F389EA4E86}"/>
</file>

<file path=docMetadata/LabelInfo.xml><?xml version="1.0" encoding="utf-8"?>
<clbl:labelList xmlns:clbl="http://schemas.microsoft.com/office/2020/mipLabelMetadata">
  <clbl:label id="{bf781f77-403a-41b0-bc8d-aef742fcc54e}" enabled="0" method="" siteId="{bf781f77-403a-41b0-bc8d-aef742fcc54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1622</Words>
  <Characters>9248</Characters>
  <Application>Microsoft Office Word</Application>
  <DocSecurity>4</DocSecurity>
  <Lines>77</Lines>
  <Paragraphs>21</Paragraphs>
  <ScaleCrop>false</ScaleCrop>
  <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Wain (Omnicom)</dc:creator>
  <cp:keywords/>
  <dc:description/>
  <cp:lastModifiedBy>PEDRUCCI Pamela</cp:lastModifiedBy>
  <cp:revision>1</cp:revision>
  <dcterms:created xsi:type="dcterms:W3CDTF">2026-04-14T03:27:00Z</dcterms:created>
  <dcterms:modified xsi:type="dcterms:W3CDTF">2026-04-17T12:37:00Z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0x0101003D97799D8A03C349B4877268CBD661B5</vt:lpwstr>
  </property>
  <property fmtid="{D5CDD505-2E9C-101B-9397-08002B2CF9AE}" pid="3" name="ClassificationContentMarkingFooterShapeIds">
    <vt:lpwstr>6b3cf9ad,5fc0e5b4,5f4684eb</vt:lpwstr>
  </property>
  <property fmtid="{D5CDD505-2E9C-101B-9397-08002B2CF9AE}" pid="4" name="ClassificationContentMarkingFooterFontProps">
    <vt:lpwstr>#000000,10,Aptos</vt:lpwstr>
  </property>
  <property fmtid="{D5CDD505-2E9C-101B-9397-08002B2CF9AE}" pid="5" name="ClassificationContentMarkingFooterText">
    <vt:lpwstr>Confidential - Not for Public Consumption or Distribution</vt:lpwstr>
  </property>
  <property fmtid="{D5CDD505-2E9C-101B-9397-08002B2CF9AE}" pid="6" name="MSIP_Label_8e19d756-792e-42a1-bcad-4cb9051ddd2d_Enabled">
    <vt:lpwstr>true</vt:lpwstr>
  </property>
  <property fmtid="{D5CDD505-2E9C-101B-9397-08002B2CF9AE}" pid="7" name="MSIP_Label_8e19d756-792e-42a1-bcad-4cb9051ddd2d_SetDate">
    <vt:lpwstr>2026-03-30T15:31:41Z</vt:lpwstr>
  </property>
  <property fmtid="{D5CDD505-2E9C-101B-9397-08002B2CF9AE}" pid="8" name="MSIP_Label_8e19d756-792e-42a1-bcad-4cb9051ddd2d_Method">
    <vt:lpwstr>Standard</vt:lpwstr>
  </property>
  <property fmtid="{D5CDD505-2E9C-101B-9397-08002B2CF9AE}" pid="9" name="MSIP_Label_8e19d756-792e-42a1-bcad-4cb9051ddd2d_Name">
    <vt:lpwstr>Confidential</vt:lpwstr>
  </property>
  <property fmtid="{D5CDD505-2E9C-101B-9397-08002B2CF9AE}" pid="10" name="MSIP_Label_8e19d756-792e-42a1-bcad-4cb9051ddd2d_SiteId">
    <vt:lpwstr>41eb501a-f671-4ce0-a5bf-b64168c3705f</vt:lpwstr>
  </property>
  <property fmtid="{D5CDD505-2E9C-101B-9397-08002B2CF9AE}" pid="11" name="MSIP_Label_8e19d756-792e-42a1-bcad-4cb9051ddd2d_ActionId">
    <vt:lpwstr>474c99b4-ec17-472f-b914-3b15a4fc8f00</vt:lpwstr>
  </property>
  <property fmtid="{D5CDD505-2E9C-101B-9397-08002B2CF9AE}" pid="12" name="MSIP_Label_8e19d756-792e-42a1-bcad-4cb9051ddd2d_ContentBits">
    <vt:lpwstr>2</vt:lpwstr>
  </property>
  <property fmtid="{D5CDD505-2E9C-101B-9397-08002B2CF9AE}" pid="13" name="MSIP_Label_8e19d756-792e-42a1-bcad-4cb9051ddd2d_Tag">
    <vt:lpwstr>10, 3, 0, 1</vt:lpwstr>
  </property>
  <property fmtid="{D5CDD505-2E9C-101B-9397-08002B2CF9AE}" pid="14" name="MediaServiceImageTags">
    <vt:lpwstr/>
  </property>
</Properties>
</file>