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38BC" w14:textId="77777777" w:rsidR="004917DB" w:rsidRPr="00D27094" w:rsidRDefault="004917DB" w:rsidP="004917DB">
      <w:pPr>
        <w:autoSpaceDE w:val="0"/>
        <w:autoSpaceDN w:val="0"/>
        <w:adjustRightInd w:val="0"/>
        <w:spacing w:line="360" w:lineRule="auto"/>
        <w:rPr>
          <w:rFonts w:cs="Arial"/>
          <w:b/>
          <w:color w:val="000000"/>
          <w:sz w:val="20"/>
          <w:lang w:val="da-DK"/>
        </w:rPr>
      </w:pPr>
    </w:p>
    <w:p w14:paraId="4C1B682D" w14:textId="77777777" w:rsidR="004917DB" w:rsidRPr="00D27094" w:rsidRDefault="004917DB" w:rsidP="004917DB">
      <w:pPr>
        <w:jc w:val="right"/>
        <w:rPr>
          <w:lang w:val="da-DK"/>
        </w:rPr>
      </w:pPr>
    </w:p>
    <w:p w14:paraId="5278650E" w14:textId="77777777" w:rsidR="004917DB" w:rsidRPr="007E52D9" w:rsidRDefault="00DB2CB2" w:rsidP="004917DB">
      <w:pPr>
        <w:pStyle w:val="Heading3"/>
        <w:ind w:left="-270" w:right="-432" w:firstLine="270"/>
        <w:rPr>
          <w:rFonts w:ascii="Arial" w:hAnsi="Arial" w:cs="Arial"/>
          <w:sz w:val="22"/>
          <w:szCs w:val="22"/>
          <w:lang w:val="da-DK"/>
        </w:rPr>
      </w:pPr>
      <w:r w:rsidRPr="007E52D9">
        <w:rPr>
          <w:rFonts w:ascii="Arial" w:hAnsi="Arial" w:cs="Arial"/>
          <w:sz w:val="22"/>
          <w:szCs w:val="22"/>
          <w:lang w:val="da-DK"/>
        </w:rPr>
        <w:t>Pressekontakt:</w:t>
      </w:r>
    </w:p>
    <w:p w14:paraId="6FC9BAB3" w14:textId="77777777" w:rsidR="004917DB" w:rsidRPr="007E52D9" w:rsidRDefault="005F646C" w:rsidP="004917DB">
      <w:pPr>
        <w:pStyle w:val="Heading3"/>
        <w:tabs>
          <w:tab w:val="left" w:pos="6120"/>
        </w:tabs>
        <w:ind w:left="-270" w:right="-432" w:firstLine="270"/>
        <w:rPr>
          <w:rFonts w:ascii="Arial" w:hAnsi="Arial" w:cs="Arial"/>
          <w:b w:val="0"/>
          <w:sz w:val="22"/>
          <w:szCs w:val="22"/>
          <w:lang w:val="da-DK"/>
        </w:rPr>
      </w:pPr>
      <w:r w:rsidRPr="007E52D9">
        <w:rPr>
          <w:rFonts w:ascii="Arial" w:hAnsi="Arial" w:cs="Arial"/>
          <w:b w:val="0"/>
          <w:sz w:val="22"/>
          <w:szCs w:val="22"/>
          <w:lang w:val="da-DK"/>
        </w:rPr>
        <w:t>Puk Bering</w:t>
      </w:r>
    </w:p>
    <w:p w14:paraId="290C6575" w14:textId="77777777" w:rsidR="004917DB" w:rsidRPr="007E52D9" w:rsidRDefault="004917DB" w:rsidP="004917DB">
      <w:pPr>
        <w:rPr>
          <w:rFonts w:cs="Arial"/>
          <w:sz w:val="22"/>
          <w:szCs w:val="22"/>
          <w:lang w:val="da-DK"/>
        </w:rPr>
      </w:pPr>
      <w:r w:rsidRPr="007E52D9">
        <w:rPr>
          <w:rFonts w:cs="Arial"/>
          <w:sz w:val="22"/>
          <w:szCs w:val="22"/>
          <w:lang w:val="da-DK"/>
        </w:rPr>
        <w:t>Honeywell Industrial Safety</w:t>
      </w:r>
    </w:p>
    <w:p w14:paraId="5B9CF9DE" w14:textId="77777777" w:rsidR="004917DB" w:rsidRPr="007E52D9" w:rsidRDefault="00C33063" w:rsidP="004917DB">
      <w:pPr>
        <w:rPr>
          <w:rFonts w:cs="Arial"/>
          <w:sz w:val="22"/>
          <w:szCs w:val="22"/>
          <w:lang w:val="da-DK"/>
        </w:rPr>
      </w:pPr>
      <w:hyperlink r:id="rId7" w:history="1">
        <w:r w:rsidR="005F646C" w:rsidRPr="007E52D9">
          <w:rPr>
            <w:rStyle w:val="Hyperlink"/>
            <w:rFonts w:cs="Arial"/>
            <w:sz w:val="22"/>
            <w:szCs w:val="22"/>
            <w:lang w:val="da-DK"/>
          </w:rPr>
          <w:t>Puk.Bering@Honeywell.com</w:t>
        </w:r>
      </w:hyperlink>
      <w:r w:rsidR="005F646C" w:rsidRPr="007E52D9">
        <w:rPr>
          <w:rFonts w:cs="Arial"/>
          <w:sz w:val="22"/>
          <w:szCs w:val="22"/>
          <w:lang w:val="da-DK"/>
        </w:rPr>
        <w:t xml:space="preserve"> </w:t>
      </w:r>
    </w:p>
    <w:p w14:paraId="302A949D" w14:textId="77777777" w:rsidR="004917DB" w:rsidRPr="007E52D9" w:rsidRDefault="004917DB" w:rsidP="004917DB">
      <w:pPr>
        <w:pStyle w:val="Heading3"/>
        <w:ind w:right="-432"/>
        <w:rPr>
          <w:rFonts w:ascii="Arial" w:hAnsi="Arial" w:cs="Arial"/>
          <w:b w:val="0"/>
          <w:color w:val="000000"/>
          <w:sz w:val="22"/>
          <w:szCs w:val="22"/>
          <w:lang w:val="da-DK"/>
        </w:rPr>
      </w:pPr>
    </w:p>
    <w:p w14:paraId="6C941224" w14:textId="77777777" w:rsidR="004917DB" w:rsidRPr="00D27094" w:rsidRDefault="004917DB" w:rsidP="004917DB">
      <w:pPr>
        <w:pStyle w:val="NormalWeb"/>
        <w:tabs>
          <w:tab w:val="left" w:pos="900"/>
          <w:tab w:val="right" w:pos="9900"/>
        </w:tabs>
        <w:spacing w:before="0" w:after="0"/>
        <w:ind w:left="-270" w:right="-432"/>
        <w:rPr>
          <w:rFonts w:ascii="Arial" w:hAnsi="Arial" w:cs="Arial"/>
          <w:color w:val="000000"/>
          <w:lang w:val="da-DK"/>
        </w:rPr>
      </w:pPr>
    </w:p>
    <w:p w14:paraId="0788D762" w14:textId="35A7F4FB" w:rsidR="004917DB" w:rsidRPr="00D27094" w:rsidRDefault="00B63977" w:rsidP="004917DB">
      <w:pPr>
        <w:jc w:val="center"/>
        <w:rPr>
          <w:rFonts w:cs="Arial"/>
          <w:b/>
          <w:color w:val="000000"/>
          <w:szCs w:val="28"/>
          <w:lang w:val="da-DK"/>
        </w:rPr>
      </w:pPr>
      <w:r w:rsidRPr="00D27094">
        <w:rPr>
          <w:rFonts w:cs="Arial"/>
          <w:b/>
          <w:color w:val="000000"/>
          <w:szCs w:val="28"/>
          <w:lang w:val="da-DK"/>
        </w:rPr>
        <w:t>Honeywells Skærefaste Vertigo Check &amp; Go-Handsker Tager Styrke Og Komfort Til Nye Højder</w:t>
      </w:r>
    </w:p>
    <w:p w14:paraId="27BB7816" w14:textId="77777777" w:rsidR="004917DB" w:rsidRPr="00D27094" w:rsidRDefault="004917DB" w:rsidP="008A193C">
      <w:pPr>
        <w:rPr>
          <w:rFonts w:cs="Arial"/>
          <w:b/>
          <w:i/>
          <w:color w:val="000000"/>
          <w:sz w:val="28"/>
          <w:szCs w:val="28"/>
          <w:lang w:val="da-DK"/>
        </w:rPr>
      </w:pPr>
    </w:p>
    <w:p w14:paraId="5DFAA148" w14:textId="28F7D821" w:rsidR="00260C87" w:rsidRPr="006F280D" w:rsidRDefault="00185131" w:rsidP="00F2486B">
      <w:pPr>
        <w:spacing w:line="360" w:lineRule="auto"/>
        <w:ind w:firstLine="720"/>
        <w:rPr>
          <w:rFonts w:cs="Arial"/>
          <w:color w:val="000000"/>
          <w:sz w:val="22"/>
          <w:szCs w:val="22"/>
          <w:lang w:val="da-DK"/>
        </w:rPr>
      </w:pPr>
      <w:r>
        <w:rPr>
          <w:rFonts w:cs="Arial"/>
          <w:b/>
          <w:color w:val="000000"/>
          <w:sz w:val="22"/>
          <w:szCs w:val="22"/>
          <w:lang w:val="da-DK"/>
        </w:rPr>
        <w:t>ROISSY, Frankrig, 16</w:t>
      </w:r>
      <w:bookmarkStart w:id="0" w:name="_GoBack"/>
      <w:bookmarkEnd w:id="0"/>
      <w:r w:rsidR="007E52D9">
        <w:rPr>
          <w:rFonts w:cs="Arial"/>
          <w:b/>
          <w:color w:val="000000"/>
          <w:sz w:val="22"/>
          <w:szCs w:val="22"/>
          <w:lang w:val="da-DK"/>
        </w:rPr>
        <w:t xml:space="preserve"> august</w:t>
      </w:r>
      <w:r w:rsidR="00DB357C" w:rsidRPr="00D27094">
        <w:rPr>
          <w:rFonts w:cs="Arial"/>
          <w:b/>
          <w:color w:val="000000"/>
          <w:sz w:val="22"/>
          <w:szCs w:val="22"/>
          <w:lang w:val="da-DK"/>
        </w:rPr>
        <w:t xml:space="preserve"> 2016 — </w:t>
      </w:r>
      <w:r w:rsidR="00DB357C" w:rsidRPr="00D27094">
        <w:rPr>
          <w:rFonts w:cs="Arial"/>
          <w:sz w:val="22"/>
          <w:szCs w:val="22"/>
          <w:lang w:val="da-DK"/>
        </w:rPr>
        <w:t xml:space="preserve">Honeywell </w:t>
      </w:r>
      <w:r w:rsidR="00DB357C" w:rsidRPr="00D27094">
        <w:rPr>
          <w:rFonts w:cs="Arial"/>
          <w:b/>
          <w:color w:val="000000"/>
          <w:sz w:val="22"/>
          <w:szCs w:val="22"/>
          <w:lang w:val="da-DK"/>
        </w:rPr>
        <w:t>(NYSE: HON)</w:t>
      </w:r>
      <w:r w:rsidR="00DB357C" w:rsidRPr="00D27094">
        <w:rPr>
          <w:rFonts w:cs="Arial"/>
          <w:color w:val="000000"/>
          <w:sz w:val="22"/>
          <w:szCs w:val="22"/>
          <w:lang w:val="da-DK"/>
        </w:rPr>
        <w:t xml:space="preserve"> annoncerede i dag </w:t>
      </w:r>
      <w:r w:rsidR="00DB357C" w:rsidRPr="006F280D">
        <w:rPr>
          <w:rFonts w:cs="Arial"/>
          <w:color w:val="000000"/>
          <w:sz w:val="22"/>
          <w:szCs w:val="22"/>
          <w:lang w:val="da-DK"/>
        </w:rPr>
        <w:t xml:space="preserve">lanceringen af en ny serie af ekstremt stærke, skærefaste letvægtshandsker til arbejdere i automobil-, vedligeholdelses-, logistik- og forsyningsindustrien samt industrien for </w:t>
      </w:r>
      <w:r w:rsidR="00DB357C" w:rsidRPr="006F280D">
        <w:rPr>
          <w:rFonts w:cs="Arial"/>
          <w:sz w:val="22"/>
          <w:szCs w:val="22"/>
          <w:lang w:val="da-DK"/>
        </w:rPr>
        <w:t>genanvendelse</w:t>
      </w:r>
      <w:r w:rsidR="00DB357C" w:rsidRPr="006F280D">
        <w:rPr>
          <w:rFonts w:cs="Arial"/>
          <w:color w:val="FF0000"/>
          <w:sz w:val="22"/>
          <w:szCs w:val="22"/>
          <w:lang w:val="da-DK"/>
        </w:rPr>
        <w:t xml:space="preserve"> </w:t>
      </w:r>
      <w:r w:rsidR="00DB357C" w:rsidRPr="006F280D">
        <w:rPr>
          <w:rFonts w:cs="Arial"/>
          <w:color w:val="000000"/>
          <w:sz w:val="22"/>
          <w:szCs w:val="22"/>
          <w:lang w:val="da-DK"/>
        </w:rPr>
        <w:t xml:space="preserve">af papir og glas. Virksomhedens nye Vertigo Check &amp; Go-handsker kombinerer højtydende polyethylenfibermateriale (HPPE) med et højst synligt talgenkendelsessystem for at levere den bedste ydeevne, sikkerhed, komfort og slidstyrke. </w:t>
      </w:r>
    </w:p>
    <w:p w14:paraId="730A3752" w14:textId="77777777" w:rsidR="005F646C" w:rsidRPr="006F280D" w:rsidRDefault="005F646C" w:rsidP="00F2486B">
      <w:pPr>
        <w:spacing w:line="360" w:lineRule="auto"/>
        <w:ind w:firstLine="720"/>
        <w:rPr>
          <w:rFonts w:cs="Arial"/>
          <w:color w:val="000000"/>
          <w:sz w:val="22"/>
          <w:szCs w:val="22"/>
          <w:lang w:val="da-DK"/>
        </w:rPr>
      </w:pPr>
    </w:p>
    <w:p w14:paraId="69F941C4" w14:textId="058E797A" w:rsidR="00E71741" w:rsidRPr="006F280D" w:rsidRDefault="00AC73DA" w:rsidP="001F501E">
      <w:pPr>
        <w:autoSpaceDE w:val="0"/>
        <w:autoSpaceDN w:val="0"/>
        <w:adjustRightInd w:val="0"/>
        <w:spacing w:line="360" w:lineRule="auto"/>
        <w:ind w:firstLine="720"/>
        <w:rPr>
          <w:rFonts w:cs="Arial"/>
          <w:color w:val="000000"/>
          <w:sz w:val="22"/>
          <w:szCs w:val="22"/>
          <w:lang w:val="da-DK"/>
        </w:rPr>
      </w:pPr>
      <w:r w:rsidRPr="006F280D">
        <w:rPr>
          <w:rFonts w:cs="Arial"/>
          <w:color w:val="000000"/>
          <w:sz w:val="22"/>
          <w:szCs w:val="22"/>
          <w:lang w:val="da-DK"/>
        </w:rPr>
        <w:t xml:space="preserve">De nye Vertigo Check &amp; Go-handsker er designet specielt til at assistere </w:t>
      </w:r>
      <w:r w:rsidR="007B3F91" w:rsidRPr="006F280D">
        <w:rPr>
          <w:rFonts w:cs="Arial"/>
          <w:color w:val="000000"/>
          <w:sz w:val="22"/>
          <w:szCs w:val="22"/>
          <w:lang w:val="da-DK"/>
        </w:rPr>
        <w:t xml:space="preserve">HSE manager </w:t>
      </w:r>
      <w:r w:rsidRPr="006F280D">
        <w:rPr>
          <w:rFonts w:cs="Arial"/>
          <w:color w:val="000000"/>
          <w:sz w:val="22"/>
          <w:szCs w:val="22"/>
          <w:lang w:val="da-DK"/>
        </w:rPr>
        <w:t xml:space="preserve">i at sikre, at deres </w:t>
      </w:r>
      <w:r w:rsidR="007B3F91" w:rsidRPr="006F280D">
        <w:rPr>
          <w:rFonts w:cs="Arial"/>
          <w:color w:val="000000"/>
          <w:sz w:val="22"/>
          <w:szCs w:val="22"/>
          <w:lang w:val="da-DK"/>
        </w:rPr>
        <w:t>medarbejdere</w:t>
      </w:r>
      <w:r w:rsidRPr="006F280D">
        <w:rPr>
          <w:rFonts w:cs="Arial"/>
          <w:color w:val="000000"/>
          <w:sz w:val="22"/>
          <w:szCs w:val="22"/>
          <w:lang w:val="da-DK"/>
        </w:rPr>
        <w:t xml:space="preserve"> bærer korrekt beskyttelsesudstyr på deres individuelle risikoniveau for </w:t>
      </w:r>
      <w:r w:rsidR="007B3F91" w:rsidRPr="006F280D">
        <w:rPr>
          <w:rFonts w:cs="Arial"/>
          <w:color w:val="000000"/>
          <w:sz w:val="22"/>
          <w:szCs w:val="22"/>
          <w:lang w:val="da-DK"/>
        </w:rPr>
        <w:t>sk</w:t>
      </w:r>
      <w:proofErr w:type="spellStart"/>
      <w:r w:rsidR="007B3F91" w:rsidRPr="006F280D">
        <w:rPr>
          <w:sz w:val="22"/>
          <w:szCs w:val="22"/>
        </w:rPr>
        <w:t>æreskader</w:t>
      </w:r>
      <w:proofErr w:type="spellEnd"/>
      <w:r w:rsidRPr="006F280D">
        <w:rPr>
          <w:rFonts w:cs="Arial"/>
          <w:color w:val="000000"/>
          <w:sz w:val="22"/>
          <w:szCs w:val="22"/>
          <w:lang w:val="da-DK"/>
        </w:rPr>
        <w:t>. Handsker er således forstærkede med Honeywells innovative Spectra</w:t>
      </w:r>
      <w:r w:rsidRPr="006F280D">
        <w:rPr>
          <w:rFonts w:cs="Arial"/>
          <w:color w:val="000000"/>
          <w:sz w:val="22"/>
          <w:szCs w:val="22"/>
          <w:vertAlign w:val="superscript"/>
          <w:lang w:val="da-DK"/>
        </w:rPr>
        <w:t>®</w:t>
      </w:r>
      <w:r w:rsidRPr="006F280D">
        <w:rPr>
          <w:rFonts w:cs="Arial"/>
          <w:color w:val="000000"/>
          <w:sz w:val="22"/>
          <w:szCs w:val="22"/>
          <w:lang w:val="da-DK"/>
        </w:rPr>
        <w:t>-fibre,</w:t>
      </w:r>
      <w:r w:rsidRPr="006F280D">
        <w:rPr>
          <w:sz w:val="22"/>
          <w:szCs w:val="22"/>
          <w:lang w:val="da-DK"/>
        </w:rPr>
        <w:t xml:space="preserve"> </w:t>
      </w:r>
      <w:r w:rsidRPr="006F280D">
        <w:rPr>
          <w:rFonts w:cs="Arial"/>
          <w:color w:val="000000"/>
          <w:sz w:val="22"/>
          <w:szCs w:val="22"/>
          <w:lang w:val="da-DK"/>
        </w:rPr>
        <w:t xml:space="preserve">der er et af de stærkeste og letteste menneskeskabte fibermaterialer i verden, som typisk anvendes til fremstillet af højtydende fiskeline og skudsikker panser. </w:t>
      </w:r>
    </w:p>
    <w:p w14:paraId="1A5CFB82" w14:textId="77777777" w:rsidR="005F646C" w:rsidRPr="006F280D" w:rsidRDefault="005F646C" w:rsidP="001F501E">
      <w:pPr>
        <w:autoSpaceDE w:val="0"/>
        <w:autoSpaceDN w:val="0"/>
        <w:adjustRightInd w:val="0"/>
        <w:spacing w:line="360" w:lineRule="auto"/>
        <w:ind w:firstLine="720"/>
        <w:rPr>
          <w:rFonts w:cs="Arial"/>
          <w:color w:val="000000"/>
          <w:sz w:val="22"/>
          <w:szCs w:val="22"/>
          <w:lang w:val="da-DK"/>
        </w:rPr>
      </w:pPr>
    </w:p>
    <w:p w14:paraId="7C297500" w14:textId="77777777" w:rsidR="00E71741" w:rsidRPr="006F280D" w:rsidRDefault="001B3115" w:rsidP="001F501E">
      <w:pPr>
        <w:spacing w:line="360" w:lineRule="auto"/>
        <w:ind w:firstLine="720"/>
        <w:rPr>
          <w:rFonts w:cs="Arial"/>
          <w:color w:val="000000"/>
          <w:sz w:val="22"/>
          <w:szCs w:val="22"/>
          <w:lang w:val="da-DK"/>
        </w:rPr>
      </w:pPr>
      <w:r w:rsidRPr="006F280D">
        <w:rPr>
          <w:rFonts w:cs="Arial"/>
          <w:color w:val="000000"/>
          <w:sz w:val="22"/>
          <w:szCs w:val="22"/>
          <w:lang w:val="da-DK"/>
        </w:rPr>
        <w:t>Serien inkluderer de nye, sorte Spectra® Vertigo-handsker, som er blevet lanceret specielt til beskidte miljøer. Denne handsketype imødekommer en stigende efterspørgsel på skærefaste handsker i mørke fibermaterialer med skærefasthedsniveau 3 og 5, som overholder industristandarden EN388 ved måling af slidstyrke, skærefasthed og stiksikkerhed. Serien af skærefaste Vertigo Check &amp; Go-handsker fås også i hvide fibermaterialer såvel som med polyurethanbelægning (til tørre miljøer) og nitrilbelægning (til våde og olierede miljøer) samt i lange og korte modeller.</w:t>
      </w:r>
    </w:p>
    <w:p w14:paraId="5D7A8BD7" w14:textId="77777777" w:rsidR="005F646C" w:rsidRPr="006F280D" w:rsidRDefault="005F646C" w:rsidP="001F501E">
      <w:pPr>
        <w:spacing w:line="360" w:lineRule="auto"/>
        <w:ind w:firstLine="720"/>
        <w:rPr>
          <w:rFonts w:cs="Arial"/>
          <w:color w:val="000000"/>
          <w:sz w:val="22"/>
          <w:szCs w:val="22"/>
          <w:lang w:val="da-DK"/>
        </w:rPr>
      </w:pPr>
    </w:p>
    <w:p w14:paraId="4153A746" w14:textId="71299F5A" w:rsidR="00321A0C" w:rsidRPr="006F280D" w:rsidRDefault="00E71741" w:rsidP="001F501E">
      <w:pPr>
        <w:spacing w:line="360" w:lineRule="auto"/>
        <w:ind w:firstLine="720"/>
        <w:rPr>
          <w:rFonts w:cs="Arial"/>
          <w:color w:val="000000"/>
          <w:sz w:val="22"/>
          <w:szCs w:val="22"/>
          <w:lang w:val="da-DK"/>
        </w:rPr>
      </w:pPr>
      <w:r w:rsidRPr="006F280D">
        <w:rPr>
          <w:rFonts w:cs="Arial"/>
          <w:color w:val="000000"/>
          <w:sz w:val="22"/>
          <w:szCs w:val="22"/>
          <w:lang w:val="da-DK"/>
        </w:rPr>
        <w:t xml:space="preserve"> ”Vores bærende princip er at stille handsker til rådighed, der opretholder og forbedrer vore kunders produktivitet”, siger Stephanie Quilliet, Product Manager Lead for General Safe</w:t>
      </w:r>
      <w:r w:rsidR="00EA142A" w:rsidRPr="006F280D">
        <w:rPr>
          <w:rFonts w:cs="Arial"/>
          <w:color w:val="000000"/>
          <w:sz w:val="22"/>
          <w:szCs w:val="22"/>
          <w:lang w:val="da-DK"/>
        </w:rPr>
        <w:t>ty hos Honeywell Industrial Safety</w:t>
      </w:r>
      <w:r w:rsidRPr="006F280D">
        <w:rPr>
          <w:rFonts w:cs="Arial"/>
          <w:color w:val="000000"/>
          <w:sz w:val="22"/>
          <w:szCs w:val="22"/>
          <w:lang w:val="da-DK"/>
        </w:rPr>
        <w:t xml:space="preserve">. ”Vores undersøgelser har vist, at arbejdere ofte anvender for tunge og ukomfortable handsker, og at det er mere sandsynligt, at handsker i hvide materialer kasseres, så snart de bliver synligt snavsede efter anvendelse i beskidte miljøer. Vores fremragende resultater inden for udvikling af skærefast handsketeknologi og evne til at kombinere denne teknologi med de innovative, sorte </w:t>
      </w:r>
      <w:r w:rsidRPr="006F280D">
        <w:rPr>
          <w:rFonts w:cs="Arial"/>
          <w:color w:val="000000"/>
          <w:sz w:val="22"/>
          <w:szCs w:val="22"/>
          <w:lang w:val="da-DK"/>
        </w:rPr>
        <w:lastRenderedPageBreak/>
        <w:t>Spectra®-fibre har gjort Honeywell i stand til at tilbyde industriarbejdere den komfort og slidstyrke, de behøver, i forbindelse med udførelse af opgaver i udfordrende industrimiljøer”.</w:t>
      </w:r>
    </w:p>
    <w:p w14:paraId="4144FF0C" w14:textId="77777777" w:rsidR="005F646C" w:rsidRPr="006F280D" w:rsidRDefault="005F646C" w:rsidP="001F501E">
      <w:pPr>
        <w:spacing w:line="360" w:lineRule="auto"/>
        <w:ind w:firstLine="720"/>
        <w:rPr>
          <w:rFonts w:cs="Arial"/>
          <w:color w:val="000000"/>
          <w:sz w:val="22"/>
          <w:szCs w:val="22"/>
          <w:lang w:val="da-DK"/>
        </w:rPr>
      </w:pPr>
    </w:p>
    <w:p w14:paraId="0EF9484D" w14:textId="31DDF1FD" w:rsidR="004917DB" w:rsidRPr="006F280D" w:rsidRDefault="00706E04" w:rsidP="00110E56">
      <w:pPr>
        <w:spacing w:line="360" w:lineRule="auto"/>
        <w:ind w:firstLine="720"/>
        <w:rPr>
          <w:rFonts w:cs="Arial"/>
          <w:sz w:val="22"/>
          <w:szCs w:val="22"/>
          <w:lang w:val="da-DK"/>
        </w:rPr>
      </w:pPr>
      <w:r w:rsidRPr="006F280D">
        <w:rPr>
          <w:sz w:val="22"/>
          <w:szCs w:val="22"/>
          <w:lang w:val="da-DK"/>
        </w:rPr>
        <w:t xml:space="preserve">Besøg webstedet </w:t>
      </w:r>
      <w:hyperlink r:id="rId8" w:history="1">
        <w:r w:rsidR="00A33EB5" w:rsidRPr="002E686C">
          <w:rPr>
            <w:rStyle w:val="Hyperlink"/>
            <w:sz w:val="22"/>
            <w:szCs w:val="22"/>
          </w:rPr>
          <w:t>http://www.honeywellsafety.com/Nordic</w:t>
        </w:r>
      </w:hyperlink>
      <w:r w:rsidR="00A33EB5">
        <w:rPr>
          <w:sz w:val="22"/>
          <w:szCs w:val="22"/>
        </w:rPr>
        <w:t xml:space="preserve"> </w:t>
      </w:r>
      <w:r w:rsidRPr="006F280D">
        <w:rPr>
          <w:sz w:val="22"/>
          <w:szCs w:val="22"/>
          <w:lang w:val="da-DK"/>
        </w:rPr>
        <w:t>for flere oplysninger om Honeywell Industrial Safety og tilhørende produkter og tjenester.</w:t>
      </w:r>
      <w:r w:rsidR="00493327" w:rsidRPr="006F280D">
        <w:rPr>
          <w:sz w:val="22"/>
          <w:szCs w:val="22"/>
          <w:lang w:val="da-DK"/>
        </w:rPr>
        <w:t xml:space="preserve"> </w:t>
      </w:r>
      <w:r w:rsidRPr="006F280D">
        <w:rPr>
          <w:sz w:val="22"/>
          <w:szCs w:val="22"/>
          <w:lang w:val="da-DK"/>
        </w:rPr>
        <w:t> </w:t>
      </w:r>
    </w:p>
    <w:p w14:paraId="0C577CC1" w14:textId="77777777" w:rsidR="004917DB" w:rsidRPr="00D27094" w:rsidRDefault="004917DB" w:rsidP="004917DB">
      <w:pPr>
        <w:rPr>
          <w:rFonts w:cs="Arial"/>
          <w:b/>
          <w:szCs w:val="24"/>
          <w:lang w:val="da-DK"/>
        </w:rPr>
      </w:pPr>
    </w:p>
    <w:p w14:paraId="1359B63B" w14:textId="77777777" w:rsidR="004917DB" w:rsidRPr="00A33EB5" w:rsidRDefault="004917DB" w:rsidP="001F501E">
      <w:pPr>
        <w:jc w:val="both"/>
        <w:rPr>
          <w:rFonts w:cs="Arial"/>
          <w:sz w:val="18"/>
          <w:szCs w:val="18"/>
          <w:lang w:val="da-DK"/>
        </w:rPr>
      </w:pPr>
      <w:r w:rsidRPr="00A33EB5">
        <w:rPr>
          <w:rFonts w:cs="Arial"/>
          <w:sz w:val="18"/>
          <w:szCs w:val="18"/>
          <w:lang w:val="da-DK"/>
        </w:rPr>
        <w:t>Honeywell Industrial Safety (HIS), som er en del af Honeywell Automation and Control Solutions, hjælper virksomheder med at håndtere sikkerhedsfaktorer på arbejdspladsen. HIS tilbyder det bredeste sortiment af sikkerhedsprodukter til industrien — lige fra personlige værnemidler, herunder øjenværn, høreværn og hovedværn, til faldsikringsseler og åndedrætsværn, software, førstehjælpsudstyr og systemer til overvågning af giftige og brandfarlige gasudslip, der beskytter medarbejdernes liv — overalt, hvor de er udsat for farer — mens de også beskytter virksomhedernes driftsfunktioner. Honeywell Industrial Safety fører sikkerhedsløsningerne skridtet videre ved at lede overgangen fra punkt-til-punkt-løsninger til netværksforbundne løsninger. Uanset om det gælder systemer til overvågning af gasudslip og personlige værnemidler eller bærbare og forankrede enheder, så giver vores produkter adgang til netværksforbundne sikkerheds- og logistikløsninger, som hjælper vores kunder med at imødekomme nutidens sikkerhedskrav, håndtere risikofaktorer og forbedre produktiviteten. HIS hjælper vores kunder med at træffe bedre beslutninger ved at forbinde sensorer på tværs af virksomhedens driftsfunktioner, hvilket tillader adgang til realtidsdata, der giver et nøjagtigt overblik over alle sikkerhedsfaktorer døgnet rundt.</w:t>
      </w:r>
      <w:r w:rsidR="00493327" w:rsidRPr="00A33EB5">
        <w:rPr>
          <w:rFonts w:cs="Arial"/>
          <w:sz w:val="18"/>
          <w:szCs w:val="18"/>
          <w:lang w:val="da-DK"/>
        </w:rPr>
        <w:t xml:space="preserve"> </w:t>
      </w:r>
    </w:p>
    <w:p w14:paraId="73B0BF29" w14:textId="77777777" w:rsidR="004917DB" w:rsidRPr="00A33EB5" w:rsidRDefault="004917DB" w:rsidP="001F501E">
      <w:pPr>
        <w:jc w:val="both"/>
        <w:rPr>
          <w:rFonts w:cs="Arial"/>
          <w:sz w:val="18"/>
          <w:szCs w:val="18"/>
          <w:lang w:val="da-DK"/>
        </w:rPr>
      </w:pPr>
    </w:p>
    <w:p w14:paraId="5EA27DE8" w14:textId="77777777" w:rsidR="004917DB" w:rsidRPr="00A33EB5" w:rsidRDefault="004917DB" w:rsidP="001F501E">
      <w:pPr>
        <w:autoSpaceDE w:val="0"/>
        <w:autoSpaceDN w:val="0"/>
        <w:adjustRightInd w:val="0"/>
        <w:jc w:val="both"/>
        <w:rPr>
          <w:rStyle w:val="Hyperlink"/>
          <w:rFonts w:cs="Arial"/>
          <w:sz w:val="18"/>
          <w:szCs w:val="18"/>
          <w:lang w:val="da-DK"/>
        </w:rPr>
      </w:pPr>
      <w:r w:rsidRPr="00A33EB5">
        <w:rPr>
          <w:rFonts w:cs="Arial"/>
          <w:color w:val="000000"/>
          <w:sz w:val="18"/>
          <w:szCs w:val="18"/>
          <w:lang w:val="da-DK"/>
        </w:rPr>
        <w:t xml:space="preserve">Honeywell </w:t>
      </w:r>
      <w:r w:rsidRPr="00A33EB5">
        <w:rPr>
          <w:rFonts w:cs="Arial"/>
          <w:color w:val="333333"/>
          <w:sz w:val="18"/>
          <w:szCs w:val="18"/>
          <w:lang w:val="da-DK"/>
        </w:rPr>
        <w:t>(</w:t>
      </w:r>
      <w:hyperlink r:id="rId9" w:history="1">
        <w:r w:rsidRPr="00A33EB5">
          <w:rPr>
            <w:rStyle w:val="Hyperlink"/>
            <w:rFonts w:cs="Arial"/>
            <w:sz w:val="18"/>
            <w:szCs w:val="18"/>
            <w:lang w:val="da-DK"/>
          </w:rPr>
          <w:t>www.honeywell.com</w:t>
        </w:r>
      </w:hyperlink>
      <w:r w:rsidRPr="00A33EB5">
        <w:rPr>
          <w:rFonts w:cs="Arial"/>
          <w:color w:val="2E609B"/>
          <w:sz w:val="18"/>
          <w:szCs w:val="18"/>
          <w:lang w:val="da-DK"/>
        </w:rPr>
        <w:t>)</w:t>
      </w:r>
      <w:r w:rsidRPr="00A33EB5">
        <w:rPr>
          <w:rFonts w:cs="Arial"/>
          <w:color w:val="333333"/>
          <w:sz w:val="18"/>
          <w:szCs w:val="18"/>
          <w:lang w:val="da-DK"/>
        </w:rPr>
        <w:t xml:space="preserve"> </w:t>
      </w:r>
      <w:r w:rsidRPr="00A33EB5">
        <w:rPr>
          <w:rFonts w:cs="Arial"/>
          <w:color w:val="000000"/>
          <w:sz w:val="18"/>
          <w:szCs w:val="18"/>
          <w:lang w:val="da-DK"/>
        </w:rPr>
        <w:t xml:space="preserve">er en førende diversificeret teknologi- og produktionsvirksomhed i Fortune 100-klassen, der forsyner kunder over hele verden med rumfartsprodukter og -tjenester, teknologier til kontrol af bygninger, boliger og industri, turboladere og højtydende materialer. Besøg </w:t>
      </w:r>
      <w:hyperlink r:id="rId10" w:history="1">
        <w:r w:rsidRPr="00A33EB5">
          <w:rPr>
            <w:rStyle w:val="Hyperlink"/>
            <w:rFonts w:cs="Arial"/>
            <w:sz w:val="18"/>
            <w:szCs w:val="18"/>
            <w:lang w:val="da-DK"/>
          </w:rPr>
          <w:t>www.honeywell.com/newsroom</w:t>
        </w:r>
      </w:hyperlink>
      <w:r w:rsidRPr="00A33EB5">
        <w:rPr>
          <w:rFonts w:cs="Arial"/>
          <w:color w:val="000000"/>
          <w:sz w:val="18"/>
          <w:szCs w:val="18"/>
          <w:lang w:val="da-DK"/>
        </w:rPr>
        <w:t xml:space="preserve"> for at finde flere nyheder og oplysninger om Honeywell.</w:t>
      </w:r>
      <w:r w:rsidR="00493327" w:rsidRPr="00A33EB5">
        <w:rPr>
          <w:rFonts w:cs="Arial"/>
          <w:color w:val="000000"/>
          <w:sz w:val="18"/>
          <w:szCs w:val="18"/>
          <w:lang w:val="da-DK"/>
        </w:rPr>
        <w:t xml:space="preserve"> </w:t>
      </w:r>
      <w:r w:rsidRPr="00A33EB5">
        <w:rPr>
          <w:rFonts w:cs="Arial"/>
          <w:color w:val="000000"/>
          <w:sz w:val="18"/>
          <w:szCs w:val="18"/>
          <w:lang w:val="da-DK"/>
        </w:rPr>
        <w:t xml:space="preserve"> </w:t>
      </w:r>
    </w:p>
    <w:p w14:paraId="1AC50A6B" w14:textId="77777777" w:rsidR="004917DB" w:rsidRPr="00D27094" w:rsidRDefault="004917DB" w:rsidP="004917DB">
      <w:pPr>
        <w:autoSpaceDE w:val="0"/>
        <w:autoSpaceDN w:val="0"/>
        <w:adjustRightInd w:val="0"/>
        <w:rPr>
          <w:rStyle w:val="Hyperlink"/>
          <w:rFonts w:cs="Arial"/>
          <w:sz w:val="22"/>
          <w:lang w:val="da-DK"/>
        </w:rPr>
      </w:pPr>
    </w:p>
    <w:p w14:paraId="142D7C3F" w14:textId="77777777" w:rsidR="004917DB" w:rsidRPr="00D27094" w:rsidRDefault="004917DB" w:rsidP="004917DB">
      <w:pPr>
        <w:jc w:val="center"/>
        <w:rPr>
          <w:rFonts w:cs="Arial"/>
          <w:color w:val="000000"/>
          <w:sz w:val="19"/>
          <w:lang w:val="da-DK"/>
        </w:rPr>
      </w:pPr>
      <w:r w:rsidRPr="00D27094">
        <w:rPr>
          <w:rFonts w:cs="Arial"/>
          <w:color w:val="000000"/>
          <w:szCs w:val="24"/>
          <w:lang w:val="da-DK"/>
        </w:rPr>
        <w:t># # #</w:t>
      </w:r>
    </w:p>
    <w:p w14:paraId="30043A67" w14:textId="77777777" w:rsidR="00A347D7" w:rsidRPr="00D27094" w:rsidRDefault="00A347D7">
      <w:pPr>
        <w:rPr>
          <w:rFonts w:cs="Arial"/>
          <w:lang w:val="da-DK"/>
        </w:rPr>
      </w:pPr>
    </w:p>
    <w:sectPr w:rsidR="00A347D7" w:rsidRPr="00D27094" w:rsidSect="004917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2E1B" w14:textId="77777777" w:rsidR="00F12DC6" w:rsidRDefault="00F12DC6" w:rsidP="004917DB">
      <w:r>
        <w:separator/>
      </w:r>
    </w:p>
  </w:endnote>
  <w:endnote w:type="continuationSeparator" w:id="0">
    <w:p w14:paraId="1ADED349" w14:textId="77777777" w:rsidR="00F12DC6" w:rsidRDefault="00F12DC6"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B621" w14:textId="77777777" w:rsidR="004D3EDE" w:rsidRDefault="004D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9A46" w14:textId="77777777" w:rsidR="004D3EDE" w:rsidRDefault="004D3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1753" w14:textId="77777777" w:rsidR="004D3EDE" w:rsidRDefault="004D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437AC" w14:textId="77777777" w:rsidR="00F12DC6" w:rsidRDefault="00F12DC6" w:rsidP="004917DB">
      <w:r>
        <w:separator/>
      </w:r>
    </w:p>
  </w:footnote>
  <w:footnote w:type="continuationSeparator" w:id="0">
    <w:p w14:paraId="743259E0" w14:textId="77777777" w:rsidR="00F12DC6" w:rsidRDefault="00F12DC6"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3B79" w14:textId="77777777" w:rsidR="004D3EDE" w:rsidRDefault="004D3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B004" w14:textId="66083D21" w:rsidR="004917DB" w:rsidRDefault="002B385C">
    <w:pPr>
      <w:pStyle w:val="Header"/>
    </w:pPr>
    <w:r w:rsidRPr="00685152">
      <w:rPr>
        <w:rStyle w:val="PageNumber"/>
        <w:rFonts w:cs="Arial"/>
      </w:rPr>
      <w:fldChar w:fldCharType="begin"/>
    </w:r>
    <w:r w:rsidR="005E52EE">
      <w:instrText xml:space="preserve"> PAGE </w:instrText>
    </w:r>
    <w:r w:rsidRPr="00685152">
      <w:rPr>
        <w:rStyle w:val="PageNumber"/>
        <w:rFonts w:cs="Arial"/>
      </w:rPr>
      <w:fldChar w:fldCharType="separate"/>
    </w:r>
    <w:r w:rsidR="00C33063">
      <w:rPr>
        <w:noProof/>
      </w:rPr>
      <w:t>2</w:t>
    </w:r>
    <w:r w:rsidRPr="00685152">
      <w:rPr>
        <w:rStyle w:val="PageNumber"/>
        <w:rFonts w:cs="Arial"/>
      </w:rPr>
      <w:fldChar w:fldCharType="end"/>
    </w:r>
    <w:r w:rsidR="005E52EE">
      <w:rPr>
        <w:rStyle w:val="PageNumber"/>
        <w:rFonts w:cs="Arial"/>
      </w:rPr>
      <w:t xml:space="preserve"> </w:t>
    </w:r>
    <w:r w:rsidR="005E52EE">
      <w:rPr>
        <w:rFonts w:cs="Arial"/>
      </w:rPr>
      <w:t>– Vertigo Check &amp; Go-</w:t>
    </w:r>
    <w:proofErr w:type="spellStart"/>
    <w:r w:rsidR="005E52EE">
      <w:rPr>
        <w:rFonts w:cs="Arial"/>
      </w:rPr>
      <w:t>handsker</w:t>
    </w:r>
    <w:proofErr w:type="spellEnd"/>
    <w:r w:rsidR="005E52EE">
      <w:rPr>
        <w:rFonts w:cs="Arial"/>
      </w:rPr>
      <w:t xml:space="preserve"> </w:t>
    </w:r>
  </w:p>
  <w:p w14:paraId="0AA26CF6" w14:textId="77777777" w:rsidR="004917DB" w:rsidRDefault="00491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3DA8" w14:textId="77777777" w:rsidR="004917DB" w:rsidRDefault="009C220B">
    <w:pPr>
      <w:pStyle w:val="Header"/>
    </w:pPr>
    <w:r>
      <w:rPr>
        <w:noProof/>
        <w:lang w:val="en-GB" w:eastAsia="en-GB" w:bidi="ar-SA"/>
      </w:rPr>
      <w:drawing>
        <wp:anchor distT="0" distB="0" distL="114300" distR="114300" simplePos="0" relativeHeight="251657728" behindDoc="1" locked="1" layoutInCell="1" allowOverlap="1" wp14:anchorId="7A1EAC5E" wp14:editId="05C77E80">
          <wp:simplePos x="0" y="0"/>
          <wp:positionH relativeFrom="page">
            <wp:align>right</wp:align>
          </wp:positionH>
          <wp:positionV relativeFrom="page">
            <wp:align>top</wp:align>
          </wp:positionV>
          <wp:extent cx="7772400" cy="1828800"/>
          <wp:effectExtent l="1905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7772400" cy="182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6389"/>
    <w:multiLevelType w:val="hybridMultilevel"/>
    <w:tmpl w:val="DA54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52756A"/>
    <w:multiLevelType w:val="hybridMultilevel"/>
    <w:tmpl w:val="35FA0164"/>
    <w:lvl w:ilvl="0" w:tplc="F54C113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00627E"/>
    <w:rsid w:val="00010772"/>
    <w:rsid w:val="00023F4A"/>
    <w:rsid w:val="0002526F"/>
    <w:rsid w:val="00025D83"/>
    <w:rsid w:val="0004141B"/>
    <w:rsid w:val="000517E9"/>
    <w:rsid w:val="00063F8A"/>
    <w:rsid w:val="00075B35"/>
    <w:rsid w:val="000E1995"/>
    <w:rsid w:val="000E7C43"/>
    <w:rsid w:val="000F0D89"/>
    <w:rsid w:val="000F2416"/>
    <w:rsid w:val="00110E56"/>
    <w:rsid w:val="0012273A"/>
    <w:rsid w:val="00144898"/>
    <w:rsid w:val="00147A95"/>
    <w:rsid w:val="00180CB9"/>
    <w:rsid w:val="00185131"/>
    <w:rsid w:val="00185EA7"/>
    <w:rsid w:val="0018669F"/>
    <w:rsid w:val="00187A30"/>
    <w:rsid w:val="001A60DD"/>
    <w:rsid w:val="001B3115"/>
    <w:rsid w:val="001C0E60"/>
    <w:rsid w:val="001D009F"/>
    <w:rsid w:val="001D30E4"/>
    <w:rsid w:val="001F501E"/>
    <w:rsid w:val="001F7BDB"/>
    <w:rsid w:val="002121B6"/>
    <w:rsid w:val="00215A14"/>
    <w:rsid w:val="00260C87"/>
    <w:rsid w:val="00266001"/>
    <w:rsid w:val="002B0903"/>
    <w:rsid w:val="002B385C"/>
    <w:rsid w:val="002D1CC8"/>
    <w:rsid w:val="002F327C"/>
    <w:rsid w:val="00321A0C"/>
    <w:rsid w:val="003255AE"/>
    <w:rsid w:val="00327B18"/>
    <w:rsid w:val="003412C7"/>
    <w:rsid w:val="00351766"/>
    <w:rsid w:val="00352456"/>
    <w:rsid w:val="00391E78"/>
    <w:rsid w:val="003A3A00"/>
    <w:rsid w:val="003C7E24"/>
    <w:rsid w:val="003D3A97"/>
    <w:rsid w:val="003D785E"/>
    <w:rsid w:val="003D7BF6"/>
    <w:rsid w:val="003E62E1"/>
    <w:rsid w:val="003F277B"/>
    <w:rsid w:val="00406C7F"/>
    <w:rsid w:val="00426FD2"/>
    <w:rsid w:val="004315DB"/>
    <w:rsid w:val="004604A5"/>
    <w:rsid w:val="00465F81"/>
    <w:rsid w:val="004917DB"/>
    <w:rsid w:val="00493327"/>
    <w:rsid w:val="004A252E"/>
    <w:rsid w:val="004B2AF4"/>
    <w:rsid w:val="004C50B8"/>
    <w:rsid w:val="004D250F"/>
    <w:rsid w:val="004D3333"/>
    <w:rsid w:val="004D3EDE"/>
    <w:rsid w:val="004E49E1"/>
    <w:rsid w:val="004F31D4"/>
    <w:rsid w:val="00504191"/>
    <w:rsid w:val="00532983"/>
    <w:rsid w:val="00534CC1"/>
    <w:rsid w:val="005570F0"/>
    <w:rsid w:val="005A32B5"/>
    <w:rsid w:val="005D51F8"/>
    <w:rsid w:val="005D75CF"/>
    <w:rsid w:val="005E3690"/>
    <w:rsid w:val="005E52EE"/>
    <w:rsid w:val="005F2012"/>
    <w:rsid w:val="005F424B"/>
    <w:rsid w:val="005F646C"/>
    <w:rsid w:val="005F72D2"/>
    <w:rsid w:val="00601C5A"/>
    <w:rsid w:val="00621E7D"/>
    <w:rsid w:val="0063707C"/>
    <w:rsid w:val="006542E0"/>
    <w:rsid w:val="00662E1B"/>
    <w:rsid w:val="00666964"/>
    <w:rsid w:val="00667DB3"/>
    <w:rsid w:val="00667F48"/>
    <w:rsid w:val="00685152"/>
    <w:rsid w:val="006D4EFE"/>
    <w:rsid w:val="006F280D"/>
    <w:rsid w:val="007047F0"/>
    <w:rsid w:val="00706E04"/>
    <w:rsid w:val="00722269"/>
    <w:rsid w:val="00726CF9"/>
    <w:rsid w:val="00731CFF"/>
    <w:rsid w:val="0074527C"/>
    <w:rsid w:val="0075397B"/>
    <w:rsid w:val="00766A25"/>
    <w:rsid w:val="00767AA9"/>
    <w:rsid w:val="00781EE5"/>
    <w:rsid w:val="007A1144"/>
    <w:rsid w:val="007B2C03"/>
    <w:rsid w:val="007B3F91"/>
    <w:rsid w:val="007C7973"/>
    <w:rsid w:val="007E21FE"/>
    <w:rsid w:val="007E52D9"/>
    <w:rsid w:val="00820122"/>
    <w:rsid w:val="00825007"/>
    <w:rsid w:val="008428D5"/>
    <w:rsid w:val="00844F09"/>
    <w:rsid w:val="00851ABA"/>
    <w:rsid w:val="0086525B"/>
    <w:rsid w:val="0086577E"/>
    <w:rsid w:val="008845E6"/>
    <w:rsid w:val="008A193C"/>
    <w:rsid w:val="008A5A10"/>
    <w:rsid w:val="008A6AC3"/>
    <w:rsid w:val="008B0A36"/>
    <w:rsid w:val="008D3B9B"/>
    <w:rsid w:val="008D510E"/>
    <w:rsid w:val="008E4A82"/>
    <w:rsid w:val="00904B21"/>
    <w:rsid w:val="00915EA4"/>
    <w:rsid w:val="00917C38"/>
    <w:rsid w:val="00973056"/>
    <w:rsid w:val="00975310"/>
    <w:rsid w:val="009841A8"/>
    <w:rsid w:val="00990AB3"/>
    <w:rsid w:val="009952D8"/>
    <w:rsid w:val="009C220B"/>
    <w:rsid w:val="009C5D33"/>
    <w:rsid w:val="00A17C7D"/>
    <w:rsid w:val="00A24224"/>
    <w:rsid w:val="00A33EB5"/>
    <w:rsid w:val="00A347D7"/>
    <w:rsid w:val="00A47585"/>
    <w:rsid w:val="00A50E35"/>
    <w:rsid w:val="00A71B07"/>
    <w:rsid w:val="00A90202"/>
    <w:rsid w:val="00A91710"/>
    <w:rsid w:val="00A92B3D"/>
    <w:rsid w:val="00AB393B"/>
    <w:rsid w:val="00AB673E"/>
    <w:rsid w:val="00AC427B"/>
    <w:rsid w:val="00AC73DA"/>
    <w:rsid w:val="00AE2A2B"/>
    <w:rsid w:val="00AF3FBC"/>
    <w:rsid w:val="00B304AD"/>
    <w:rsid w:val="00B3285B"/>
    <w:rsid w:val="00B33996"/>
    <w:rsid w:val="00B4414F"/>
    <w:rsid w:val="00B63575"/>
    <w:rsid w:val="00B63977"/>
    <w:rsid w:val="00B717D6"/>
    <w:rsid w:val="00B925EF"/>
    <w:rsid w:val="00BA53EF"/>
    <w:rsid w:val="00BD6BEE"/>
    <w:rsid w:val="00C017D0"/>
    <w:rsid w:val="00C1450D"/>
    <w:rsid w:val="00C33063"/>
    <w:rsid w:val="00C470AC"/>
    <w:rsid w:val="00C577F3"/>
    <w:rsid w:val="00C7489A"/>
    <w:rsid w:val="00CA5A13"/>
    <w:rsid w:val="00CC0E3C"/>
    <w:rsid w:val="00CC2150"/>
    <w:rsid w:val="00CD5477"/>
    <w:rsid w:val="00CD6A41"/>
    <w:rsid w:val="00D27094"/>
    <w:rsid w:val="00D30B08"/>
    <w:rsid w:val="00D800E1"/>
    <w:rsid w:val="00DB2CB2"/>
    <w:rsid w:val="00DB357C"/>
    <w:rsid w:val="00DC146D"/>
    <w:rsid w:val="00DC6D5C"/>
    <w:rsid w:val="00E11924"/>
    <w:rsid w:val="00E475AD"/>
    <w:rsid w:val="00E6358B"/>
    <w:rsid w:val="00E6693B"/>
    <w:rsid w:val="00E71741"/>
    <w:rsid w:val="00E90A3E"/>
    <w:rsid w:val="00EA142A"/>
    <w:rsid w:val="00EC41A3"/>
    <w:rsid w:val="00EC74F4"/>
    <w:rsid w:val="00ED0C82"/>
    <w:rsid w:val="00EF61E6"/>
    <w:rsid w:val="00F12DC6"/>
    <w:rsid w:val="00F1552A"/>
    <w:rsid w:val="00F2486B"/>
    <w:rsid w:val="00F435EA"/>
    <w:rsid w:val="00F459AE"/>
    <w:rsid w:val="00F47292"/>
    <w:rsid w:val="00F5412B"/>
    <w:rsid w:val="00F713FE"/>
    <w:rsid w:val="00F7676E"/>
    <w:rsid w:val="00F84868"/>
    <w:rsid w:val="00F90975"/>
    <w:rsid w:val="00FB0258"/>
    <w:rsid w:val="00FB3D31"/>
    <w:rsid w:val="00FB7DA9"/>
    <w:rsid w:val="00FE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DB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7DB"/>
    <w:rPr>
      <w:rFonts w:ascii="Arial" w:eastAsia="Times New Roman" w:hAnsi="Arial"/>
      <w:sz w:val="24"/>
      <w:lang w:eastAsia="da-DK" w:bidi="da-DK"/>
    </w:rPr>
  </w:style>
  <w:style w:type="paragraph" w:styleId="Heading1">
    <w:name w:val="heading 1"/>
    <w:basedOn w:val="Normal"/>
    <w:next w:val="Normal"/>
    <w:link w:val="Heading1Char"/>
    <w:uiPriority w:val="9"/>
    <w:qFormat/>
    <w:rsid w:val="00844F09"/>
    <w:pPr>
      <w:keepNext/>
      <w:keepLines/>
      <w:spacing w:before="240"/>
      <w:outlineLvl w:val="0"/>
    </w:pPr>
    <w:rPr>
      <w:rFonts w:ascii="Calibri Light" w:eastAsia="PMingLiU" w:hAnsi="Calibri Light"/>
      <w:color w:val="2E74B5"/>
      <w:sz w:val="32"/>
      <w:szCs w:val="32"/>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4917DB"/>
    <w:rPr>
      <w:rFonts w:ascii="Times New Roman" w:eastAsia="Times New Roman" w:hAnsi="Times New Roman" w:cs="Times New Roman"/>
      <w:b/>
      <w:bCs/>
      <w:sz w:val="24"/>
      <w:szCs w:val="20"/>
      <w:lang w:val="en-US"/>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link w:val="Header"/>
    <w:uiPriority w:val="99"/>
    <w:rsid w:val="004917DB"/>
    <w:rPr>
      <w:rFonts w:ascii="Arial" w:eastAsia="Times New Roman" w:hAnsi="Arial" w:cs="Times New Roman"/>
      <w:sz w:val="24"/>
      <w:szCs w:val="20"/>
      <w:lang w:val="en-US"/>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link w:val="Footer"/>
    <w:uiPriority w:val="99"/>
    <w:rsid w:val="004917DB"/>
    <w:rPr>
      <w:rFonts w:ascii="Arial" w:eastAsia="Times New Roman" w:hAnsi="Arial" w:cs="Times New Roman"/>
      <w:sz w:val="24"/>
      <w:szCs w:val="20"/>
      <w:lang w:val="en-US"/>
    </w:rPr>
  </w:style>
  <w:style w:type="character" w:styleId="PageNumber">
    <w:name w:val="page number"/>
    <w:uiPriority w:val="99"/>
    <w:rsid w:val="004917DB"/>
    <w:rPr>
      <w:rFonts w:cs="Times New Roman"/>
    </w:rPr>
  </w:style>
  <w:style w:type="paragraph" w:styleId="BalloonText">
    <w:name w:val="Balloon Text"/>
    <w:basedOn w:val="Normal"/>
    <w:link w:val="BalloonTextChar"/>
    <w:uiPriority w:val="99"/>
    <w:semiHidden/>
    <w:unhideWhenUsed/>
    <w:rsid w:val="00F90975"/>
    <w:rPr>
      <w:rFonts w:ascii="Segoe UI" w:hAnsi="Segoe UI" w:cs="Segoe UI"/>
      <w:sz w:val="18"/>
      <w:szCs w:val="18"/>
    </w:rPr>
  </w:style>
  <w:style w:type="character" w:customStyle="1" w:styleId="BalloonTextChar">
    <w:name w:val="Balloon Text Char"/>
    <w:link w:val="BalloonText"/>
    <w:uiPriority w:val="99"/>
    <w:semiHidden/>
    <w:rsid w:val="00F90975"/>
    <w:rPr>
      <w:rFonts w:ascii="Segoe UI" w:eastAsia="Times New Roman" w:hAnsi="Segoe UI" w:cs="Segoe UI"/>
      <w:sz w:val="18"/>
      <w:szCs w:val="18"/>
      <w:lang w:val="en-US"/>
    </w:rPr>
  </w:style>
  <w:style w:type="character" w:styleId="CommentReference">
    <w:name w:val="annotation reference"/>
    <w:uiPriority w:val="99"/>
    <w:semiHidden/>
    <w:unhideWhenUsed/>
    <w:rsid w:val="00F90975"/>
    <w:rPr>
      <w:sz w:val="16"/>
      <w:szCs w:val="16"/>
    </w:rPr>
  </w:style>
  <w:style w:type="paragraph" w:styleId="CommentText">
    <w:name w:val="annotation text"/>
    <w:basedOn w:val="Normal"/>
    <w:link w:val="CommentTextChar"/>
    <w:uiPriority w:val="99"/>
    <w:semiHidden/>
    <w:unhideWhenUsed/>
    <w:rsid w:val="00F90975"/>
    <w:rPr>
      <w:sz w:val="20"/>
    </w:rPr>
  </w:style>
  <w:style w:type="character" w:customStyle="1" w:styleId="CommentTextChar">
    <w:name w:val="Comment Text Char"/>
    <w:link w:val="CommentText"/>
    <w:uiPriority w:val="99"/>
    <w:semiHidden/>
    <w:rsid w:val="00F90975"/>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0975"/>
    <w:rPr>
      <w:b/>
      <w:bCs/>
    </w:rPr>
  </w:style>
  <w:style w:type="character" w:customStyle="1" w:styleId="CommentSubjectChar">
    <w:name w:val="Comment Subject Char"/>
    <w:link w:val="CommentSubject"/>
    <w:uiPriority w:val="99"/>
    <w:semiHidden/>
    <w:rsid w:val="00F90975"/>
    <w:rPr>
      <w:rFonts w:ascii="Arial" w:eastAsia="Times New Roman" w:hAnsi="Arial" w:cs="Times New Roman"/>
      <w:b/>
      <w:bCs/>
      <w:sz w:val="20"/>
      <w:szCs w:val="20"/>
      <w:lang w:val="en-US"/>
    </w:rPr>
  </w:style>
  <w:style w:type="character" w:styleId="FollowedHyperlink">
    <w:name w:val="FollowedHyperlink"/>
    <w:uiPriority w:val="99"/>
    <w:semiHidden/>
    <w:unhideWhenUsed/>
    <w:rsid w:val="00EF61E6"/>
    <w:rPr>
      <w:color w:val="954F72"/>
      <w:u w:val="single"/>
    </w:rPr>
  </w:style>
  <w:style w:type="paragraph" w:styleId="Revision">
    <w:name w:val="Revision"/>
    <w:hidden/>
    <w:uiPriority w:val="99"/>
    <w:semiHidden/>
    <w:rsid w:val="00EF61E6"/>
    <w:rPr>
      <w:rFonts w:ascii="Arial" w:eastAsia="Times New Roman" w:hAnsi="Arial"/>
      <w:sz w:val="24"/>
      <w:lang w:eastAsia="da-DK" w:bidi="da-DK"/>
    </w:rPr>
  </w:style>
  <w:style w:type="paragraph" w:styleId="ListParagraph">
    <w:name w:val="List Paragraph"/>
    <w:basedOn w:val="Normal"/>
    <w:uiPriority w:val="34"/>
    <w:qFormat/>
    <w:rsid w:val="007A1144"/>
    <w:pPr>
      <w:ind w:left="720"/>
      <w:contextualSpacing/>
    </w:pPr>
  </w:style>
  <w:style w:type="character" w:customStyle="1" w:styleId="Heading1Char">
    <w:name w:val="Heading 1 Char"/>
    <w:link w:val="Heading1"/>
    <w:uiPriority w:val="9"/>
    <w:rsid w:val="00844F09"/>
    <w:rPr>
      <w:rFonts w:ascii="Calibri Light" w:eastAsia="PMingLiU" w:hAnsi="Calibri Light" w:cs="Times New Roman"/>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Nordi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k.Bering@Honeywel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oneywell.com/newsroom" TargetMode="External"/><Relationship Id="rId4" Type="http://schemas.openxmlformats.org/officeDocument/2006/relationships/webSettings" Target="webSettings.xml"/><Relationship Id="rId9" Type="http://schemas.openxmlformats.org/officeDocument/2006/relationships/hyperlink" Target="http://www.honeywel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Links>
    <vt:vector size="24" baseType="variant">
      <vt:variant>
        <vt:i4>5701718</vt:i4>
      </vt:variant>
      <vt:variant>
        <vt:i4>9</vt:i4>
      </vt:variant>
      <vt:variant>
        <vt:i4>0</vt:i4>
      </vt:variant>
      <vt:variant>
        <vt:i4>5</vt:i4>
      </vt:variant>
      <vt:variant>
        <vt:lpwstr>http://www.honeywell.com/newsroom</vt:lpwstr>
      </vt:variant>
      <vt:variant>
        <vt:lpwstr/>
      </vt:variant>
      <vt:variant>
        <vt:i4>5439488</vt:i4>
      </vt:variant>
      <vt:variant>
        <vt:i4>6</vt:i4>
      </vt:variant>
      <vt:variant>
        <vt:i4>0</vt:i4>
      </vt:variant>
      <vt:variant>
        <vt:i4>5</vt:i4>
      </vt:variant>
      <vt:variant>
        <vt:lpwstr>http://www.honeywell.com/</vt:lpwstr>
      </vt:variant>
      <vt:variant>
        <vt:lpwstr/>
      </vt:variant>
      <vt:variant>
        <vt:i4>3014753</vt:i4>
      </vt:variant>
      <vt:variant>
        <vt:i4>3</vt:i4>
      </vt:variant>
      <vt:variant>
        <vt:i4>0</vt:i4>
      </vt:variant>
      <vt:variant>
        <vt:i4>5</vt:i4>
      </vt:variant>
      <vt:variant>
        <vt:lpwstr>http://www.honeywellsafety.com/</vt:lpwstr>
      </vt:variant>
      <vt:variant>
        <vt:lpwstr/>
      </vt:variant>
      <vt:variant>
        <vt:i4>3932237</vt:i4>
      </vt:variant>
      <vt:variant>
        <vt:i4>0</vt:i4>
      </vt:variant>
      <vt:variant>
        <vt:i4>0</vt:i4>
      </vt:variant>
      <vt:variant>
        <vt:i4>5</vt:i4>
      </vt:variant>
      <vt:variant>
        <vt:lpwstr>mailto:nwarburton@technical-group.com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2016-08-12T12:58:00Z</dcterms:created>
  <dcterms:modified xsi:type="dcterms:W3CDTF">2016-08-16T09:33:00Z</dcterms:modified>
</cp:coreProperties>
</file>