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DC" w:rsidRDefault="007437DC" w:rsidP="007437DC">
      <w:pPr>
        <w:pStyle w:val="NormalWeb"/>
        <w:jc w:val="right"/>
        <w:rPr>
          <w:rFonts w:ascii="Arial" w:hAnsi="Arial" w:cs="Arial"/>
          <w:color w:val="000000"/>
          <w:sz w:val="22"/>
          <w:szCs w:val="22"/>
          <w:lang w:val="en-US"/>
        </w:rPr>
      </w:pPr>
      <w:r>
        <w:rPr>
          <w:rFonts w:ascii="Arial" w:hAnsi="Arial" w:cs="Arial"/>
          <w:color w:val="000000"/>
          <w:sz w:val="22"/>
          <w:szCs w:val="22"/>
          <w:lang w:val="en-US"/>
        </w:rPr>
        <w:t xml:space="preserve">Stockholm </w:t>
      </w:r>
    </w:p>
    <w:p w:rsidR="007437DC" w:rsidRDefault="007437DC" w:rsidP="007437DC">
      <w:pPr>
        <w:pStyle w:val="NormalWeb"/>
        <w:jc w:val="right"/>
        <w:rPr>
          <w:rFonts w:ascii="Arial" w:hAnsi="Arial" w:cs="Arial"/>
          <w:color w:val="000000"/>
          <w:sz w:val="22"/>
          <w:szCs w:val="22"/>
          <w:lang w:val="en-US"/>
        </w:rPr>
      </w:pPr>
      <w:r>
        <w:rPr>
          <w:rFonts w:ascii="Arial" w:hAnsi="Arial" w:cs="Arial"/>
          <w:color w:val="000000"/>
          <w:sz w:val="22"/>
          <w:szCs w:val="22"/>
          <w:lang w:val="en-US"/>
        </w:rPr>
        <w:t>2017-01-26</w:t>
      </w:r>
    </w:p>
    <w:p w:rsidR="007437DC" w:rsidRDefault="007437DC" w:rsidP="007437DC">
      <w:pPr>
        <w:pStyle w:val="NormalWeb"/>
        <w:rPr>
          <w:rFonts w:ascii="Arial" w:hAnsi="Arial" w:cs="Arial"/>
          <w:color w:val="000000"/>
          <w:sz w:val="22"/>
          <w:szCs w:val="22"/>
          <w:lang w:val="en-US"/>
        </w:rPr>
      </w:pPr>
    </w:p>
    <w:p w:rsidR="007437DC" w:rsidRPr="007437DC" w:rsidRDefault="007437DC" w:rsidP="007437DC">
      <w:pPr>
        <w:pStyle w:val="NormalWeb"/>
        <w:rPr>
          <w:rFonts w:ascii="Arial" w:hAnsi="Arial" w:cs="Arial"/>
          <w:b/>
          <w:color w:val="000000"/>
          <w:sz w:val="28"/>
          <w:szCs w:val="28"/>
          <w:lang w:val="en-US"/>
        </w:rPr>
      </w:pPr>
      <w:r w:rsidRPr="007437DC">
        <w:rPr>
          <w:rFonts w:ascii="Arial" w:hAnsi="Arial" w:cs="Arial"/>
          <w:b/>
          <w:color w:val="000000"/>
          <w:sz w:val="28"/>
          <w:szCs w:val="28"/>
          <w:lang w:val="en-US"/>
        </w:rPr>
        <w:t>Nexus invests heavily in its certificate authority (CA) platform for its 20th anniversary</w:t>
      </w:r>
    </w:p>
    <w:p w:rsidR="007437DC" w:rsidRPr="003C204B" w:rsidRDefault="007437DC" w:rsidP="007437DC">
      <w:pPr>
        <w:rPr>
          <w:rFonts w:ascii="Arial" w:eastAsia="Times New Roman" w:hAnsi="Arial" w:cs="Arial"/>
          <w:color w:val="000000"/>
          <w:sz w:val="22"/>
          <w:szCs w:val="22"/>
          <w:lang w:val="en-US"/>
        </w:rPr>
      </w:pPr>
    </w:p>
    <w:p w:rsidR="007437DC" w:rsidRPr="007437DC" w:rsidRDefault="007437DC" w:rsidP="007437DC">
      <w:pPr>
        <w:pStyle w:val="NormalWeb"/>
        <w:rPr>
          <w:b/>
          <w:lang w:val="en-US"/>
        </w:rPr>
      </w:pPr>
      <w:r w:rsidRPr="007437DC">
        <w:rPr>
          <w:rFonts w:ascii="Arial" w:hAnsi="Arial" w:cs="Arial"/>
          <w:b/>
          <w:color w:val="000000"/>
          <w:sz w:val="22"/>
          <w:szCs w:val="22"/>
          <w:lang w:val="en-US"/>
        </w:rPr>
        <w:t>Identity and security company Nexus Group has boosted the development team of its certificate authority (CA) platform Nexus Certificate Manager by 50 percent for its 20th anniversary, and announces new functionality and quality guarantees. “The digitalization of society increases the demand for trusted identities for people and things, and PKI has seen a major upswing in popularity – that is why we invest heavily in Certificate Manager,” says Magnus Malmström, Vice President Product at Nexus.</w:t>
      </w:r>
    </w:p>
    <w:p w:rsidR="007437DC" w:rsidRPr="003C204B" w:rsidRDefault="007437DC" w:rsidP="007437DC">
      <w:pPr>
        <w:rPr>
          <w:rFonts w:ascii="Arial" w:eastAsia="Times New Roman" w:hAnsi="Arial" w:cs="Arial"/>
          <w:color w:val="000000"/>
          <w:lang w:val="en-US"/>
        </w:rPr>
      </w:pPr>
    </w:p>
    <w:p w:rsidR="007437DC" w:rsidRPr="003C204B" w:rsidRDefault="007437DC" w:rsidP="007437DC">
      <w:pPr>
        <w:pStyle w:val="NormalWeb"/>
        <w:rPr>
          <w:lang w:val="en-US"/>
        </w:rPr>
      </w:pPr>
      <w:r w:rsidRPr="003C204B">
        <w:rPr>
          <w:rFonts w:ascii="Arial" w:hAnsi="Arial" w:cs="Arial"/>
          <w:color w:val="000000"/>
          <w:sz w:val="22"/>
          <w:szCs w:val="22"/>
          <w:lang w:val="en-US"/>
        </w:rPr>
        <w:t>The security method public key infrastructure (PKI) is used to implement strong authentication, data encryption and digital signatures. Certificate Manager is a flexible and scalable certificate authority (CA) software platform, used to issue, validate and manage the electronic identities (eIDs) in a PKI solution.</w:t>
      </w:r>
    </w:p>
    <w:p w:rsidR="007437DC" w:rsidRPr="003C204B" w:rsidRDefault="007437DC" w:rsidP="007437DC">
      <w:pPr>
        <w:rPr>
          <w:rFonts w:ascii="Arial" w:eastAsia="Times New Roman" w:hAnsi="Arial" w:cs="Arial"/>
          <w:color w:val="000000"/>
          <w:lang w:val="en-US"/>
        </w:rPr>
      </w:pPr>
    </w:p>
    <w:p w:rsidR="007437DC" w:rsidRPr="003C204B" w:rsidRDefault="007437DC" w:rsidP="007437DC">
      <w:pPr>
        <w:pStyle w:val="NormalWeb"/>
        <w:rPr>
          <w:lang w:val="en-US"/>
        </w:rPr>
      </w:pPr>
      <w:r w:rsidRPr="003C204B">
        <w:rPr>
          <w:rFonts w:ascii="Arial" w:hAnsi="Arial" w:cs="Arial"/>
          <w:color w:val="000000"/>
          <w:sz w:val="22"/>
          <w:szCs w:val="22"/>
          <w:lang w:val="en-US"/>
        </w:rPr>
        <w:t>“Certificate Manager has an amazing track-record, and is used by numerous organizations to enable trusted identities for workforce members, online customers, citizens and things. It feels great to be able to announce that we are boosting the quality and functionality even more,” says Malmström.</w:t>
      </w:r>
    </w:p>
    <w:p w:rsidR="007437DC" w:rsidRPr="003C204B" w:rsidRDefault="007437DC" w:rsidP="007437DC">
      <w:pPr>
        <w:rPr>
          <w:rFonts w:ascii="Arial" w:eastAsia="Times New Roman" w:hAnsi="Arial" w:cs="Arial"/>
          <w:color w:val="000000"/>
          <w:lang w:val="en-US"/>
        </w:rPr>
      </w:pPr>
    </w:p>
    <w:p w:rsidR="007437DC" w:rsidRPr="00EB04F0" w:rsidRDefault="007437DC" w:rsidP="007437DC">
      <w:pPr>
        <w:pStyle w:val="NormalWeb"/>
        <w:rPr>
          <w:sz w:val="22"/>
          <w:szCs w:val="22"/>
          <w:lang w:val="en-US"/>
        </w:rPr>
      </w:pPr>
      <w:r w:rsidRPr="00EB04F0">
        <w:rPr>
          <w:rFonts w:ascii="Arial" w:hAnsi="Arial" w:cs="Arial"/>
          <w:color w:val="000000"/>
          <w:sz w:val="22"/>
          <w:szCs w:val="22"/>
          <w:lang w:val="en-US"/>
        </w:rPr>
        <w:t xml:space="preserve">Certificate Manager now issues qualified digital certificates according to the EU regulation eIDAS. It </w:t>
      </w:r>
      <w:r w:rsidRPr="00EB04F0">
        <w:rPr>
          <w:rFonts w:ascii="Arial" w:hAnsi="Arial" w:cs="Arial"/>
          <w:color w:val="333333"/>
          <w:sz w:val="22"/>
          <w:szCs w:val="22"/>
          <w:lang w:val="en-US"/>
        </w:rPr>
        <w:t>also supports</w:t>
      </w:r>
      <w:r w:rsidRPr="00EB04F0">
        <w:rPr>
          <w:rFonts w:ascii="Arial" w:hAnsi="Arial" w:cs="Arial"/>
          <w:color w:val="000000"/>
          <w:sz w:val="22"/>
          <w:szCs w:val="22"/>
          <w:lang w:val="en-US"/>
        </w:rPr>
        <w:t xml:space="preserve"> all major certificate enrollment protocols, such as CertEnroll, SCEP, CMP, CMC and soon EST.</w:t>
      </w:r>
    </w:p>
    <w:p w:rsidR="007437DC" w:rsidRPr="00EB04F0" w:rsidRDefault="007437DC" w:rsidP="007437DC">
      <w:pPr>
        <w:rPr>
          <w:rFonts w:ascii="Arial" w:eastAsia="Times New Roman" w:hAnsi="Arial" w:cs="Arial"/>
          <w:color w:val="000000"/>
          <w:sz w:val="22"/>
          <w:szCs w:val="22"/>
          <w:lang w:val="en-US"/>
        </w:rPr>
      </w:pPr>
    </w:p>
    <w:p w:rsidR="007437DC" w:rsidRPr="00EB04F0" w:rsidRDefault="007437DC" w:rsidP="007437DC">
      <w:pPr>
        <w:pStyle w:val="NormalWeb"/>
        <w:rPr>
          <w:sz w:val="22"/>
          <w:szCs w:val="22"/>
          <w:lang w:val="en-US"/>
        </w:rPr>
      </w:pPr>
      <w:r w:rsidRPr="00EB04F0">
        <w:rPr>
          <w:rFonts w:ascii="Arial" w:hAnsi="Arial" w:cs="Arial"/>
          <w:color w:val="000000"/>
          <w:sz w:val="22"/>
          <w:szCs w:val="22"/>
          <w:lang w:val="en-US"/>
        </w:rPr>
        <w:t>“We have also modernized the user experience with a new web interface, and we have added a REST API, which enables customers and developers to build customizations for revocation and registration of devices more easily,” says Malmström.</w:t>
      </w:r>
    </w:p>
    <w:p w:rsidR="007437DC" w:rsidRPr="00EB04F0" w:rsidRDefault="007437DC" w:rsidP="007437DC">
      <w:pPr>
        <w:rPr>
          <w:rFonts w:ascii="Arial" w:eastAsia="Times New Roman" w:hAnsi="Arial" w:cs="Arial"/>
          <w:color w:val="000000"/>
          <w:sz w:val="22"/>
          <w:szCs w:val="22"/>
          <w:lang w:val="en-US"/>
        </w:rPr>
      </w:pPr>
    </w:p>
    <w:p w:rsidR="007437DC" w:rsidRPr="00EB04F0" w:rsidRDefault="007437DC" w:rsidP="007437DC">
      <w:pPr>
        <w:pStyle w:val="NormalWeb"/>
        <w:rPr>
          <w:sz w:val="22"/>
          <w:szCs w:val="22"/>
          <w:lang w:val="en-US"/>
        </w:rPr>
      </w:pPr>
      <w:r w:rsidRPr="00EB04F0">
        <w:rPr>
          <w:rFonts w:ascii="Arial" w:hAnsi="Arial" w:cs="Arial"/>
          <w:color w:val="000000"/>
          <w:sz w:val="22"/>
          <w:szCs w:val="22"/>
          <w:lang w:val="en-US"/>
        </w:rPr>
        <w:t xml:space="preserve">Certificate Manager </w:t>
      </w:r>
      <w:r w:rsidRPr="00EB04F0">
        <w:rPr>
          <w:rFonts w:ascii="Arial" w:hAnsi="Arial" w:cs="Arial"/>
          <w:color w:val="333333"/>
          <w:sz w:val="22"/>
          <w:szCs w:val="22"/>
          <w:lang w:val="en-US"/>
        </w:rPr>
        <w:t xml:space="preserve">supports </w:t>
      </w:r>
      <w:r w:rsidRPr="00EB04F0">
        <w:rPr>
          <w:rFonts w:ascii="Arial" w:hAnsi="Arial" w:cs="Arial"/>
          <w:color w:val="000000"/>
          <w:sz w:val="22"/>
          <w:szCs w:val="22"/>
          <w:lang w:val="en-US"/>
        </w:rPr>
        <w:t>multitenancy, which means that several different certificate authorities can use the same instance of the software to implement several parallel, independent eID solutions.</w:t>
      </w:r>
    </w:p>
    <w:p w:rsidR="007437DC" w:rsidRPr="00EB04F0" w:rsidRDefault="007437DC" w:rsidP="007437DC">
      <w:pPr>
        <w:rPr>
          <w:rFonts w:ascii="Arial" w:eastAsia="Times New Roman" w:hAnsi="Arial" w:cs="Arial"/>
          <w:color w:val="000000"/>
          <w:sz w:val="22"/>
          <w:szCs w:val="22"/>
          <w:lang w:val="en-US"/>
        </w:rPr>
      </w:pPr>
    </w:p>
    <w:p w:rsidR="007437DC" w:rsidRPr="00EB04F0" w:rsidRDefault="007437DC" w:rsidP="007437DC">
      <w:pPr>
        <w:pStyle w:val="NormalWeb"/>
        <w:rPr>
          <w:sz w:val="22"/>
          <w:szCs w:val="22"/>
          <w:lang w:val="en-US"/>
        </w:rPr>
      </w:pPr>
      <w:r w:rsidRPr="00EB04F0">
        <w:rPr>
          <w:rFonts w:ascii="Arial" w:hAnsi="Arial" w:cs="Arial"/>
          <w:color w:val="000000"/>
          <w:sz w:val="22"/>
          <w:szCs w:val="22"/>
          <w:lang w:val="en-US"/>
        </w:rPr>
        <w:t>“For additional eID and PKI token lifecycle management, Certificate Manager can also be used together with Nexus PRIME. We have standardized the integration.”</w:t>
      </w:r>
    </w:p>
    <w:p w:rsidR="007437DC" w:rsidRPr="00EB04F0" w:rsidRDefault="007437DC" w:rsidP="007437DC">
      <w:pPr>
        <w:rPr>
          <w:rFonts w:ascii="Arial" w:eastAsia="Times New Roman" w:hAnsi="Arial" w:cs="Arial"/>
          <w:color w:val="000000"/>
          <w:sz w:val="22"/>
          <w:szCs w:val="22"/>
          <w:lang w:val="en-US"/>
        </w:rPr>
      </w:pPr>
    </w:p>
    <w:p w:rsidR="007437DC" w:rsidRPr="00EB04F0" w:rsidRDefault="007437DC" w:rsidP="007437DC">
      <w:pPr>
        <w:pStyle w:val="NormalWeb"/>
        <w:rPr>
          <w:sz w:val="22"/>
          <w:szCs w:val="22"/>
          <w:lang w:val="en-US"/>
        </w:rPr>
      </w:pPr>
      <w:r w:rsidRPr="00EB04F0">
        <w:rPr>
          <w:rFonts w:ascii="Arial" w:hAnsi="Arial" w:cs="Arial"/>
          <w:color w:val="000000"/>
          <w:sz w:val="22"/>
          <w:szCs w:val="22"/>
          <w:lang w:val="en-US"/>
        </w:rPr>
        <w:t>Certificate Manager is also in the process of being recertified for Evaluation Assurance Level 4+ (EAL4+) according to the international standard Common Criteria for Information Technology Security Evaluation (CC).</w:t>
      </w:r>
    </w:p>
    <w:p w:rsidR="007437DC" w:rsidRPr="00EB04F0" w:rsidRDefault="007437DC" w:rsidP="007437DC">
      <w:pPr>
        <w:rPr>
          <w:rFonts w:ascii="Arial" w:eastAsia="Times New Roman" w:hAnsi="Arial" w:cs="Arial"/>
          <w:color w:val="000000"/>
          <w:sz w:val="22"/>
          <w:szCs w:val="22"/>
          <w:lang w:val="en-US"/>
        </w:rPr>
      </w:pPr>
    </w:p>
    <w:p w:rsidR="007437DC" w:rsidRPr="00EB04F0" w:rsidRDefault="007437DC" w:rsidP="007437DC">
      <w:pPr>
        <w:pStyle w:val="NormalWeb"/>
        <w:rPr>
          <w:sz w:val="22"/>
          <w:szCs w:val="22"/>
          <w:lang w:val="en-US"/>
        </w:rPr>
      </w:pPr>
      <w:r w:rsidRPr="00EB04F0">
        <w:rPr>
          <w:rFonts w:ascii="Arial" w:hAnsi="Arial" w:cs="Arial"/>
          <w:color w:val="000000"/>
          <w:sz w:val="22"/>
          <w:szCs w:val="22"/>
          <w:lang w:val="en-US"/>
        </w:rPr>
        <w:t>“In addition to that, our organization is creating an information security management system, following the information security standards ISO/IEC 27002 and ISO/IEC 27001:2013,” says Malmström.</w:t>
      </w:r>
    </w:p>
    <w:p w:rsidR="007437DC" w:rsidRPr="00EB04F0" w:rsidRDefault="007437DC" w:rsidP="007437DC">
      <w:pPr>
        <w:rPr>
          <w:sz w:val="22"/>
          <w:szCs w:val="22"/>
          <w:lang w:val="en-US"/>
        </w:rPr>
      </w:pPr>
    </w:p>
    <w:p w:rsidR="00DF6925" w:rsidRPr="00555314" w:rsidRDefault="00DF6925">
      <w:pPr>
        <w:rPr>
          <w:rFonts w:asciiTheme="majorHAnsi" w:hAnsiTheme="majorHAnsi" w:cstheme="majorHAnsi"/>
          <w:b/>
          <w:sz w:val="22"/>
          <w:szCs w:val="22"/>
          <w:lang w:val="en-US"/>
        </w:rPr>
      </w:pPr>
      <w:r w:rsidRPr="00555314">
        <w:rPr>
          <w:rFonts w:asciiTheme="majorHAnsi" w:hAnsiTheme="majorHAnsi" w:cstheme="majorHAnsi"/>
          <w:b/>
          <w:sz w:val="22"/>
          <w:szCs w:val="22"/>
          <w:lang w:val="en-US"/>
        </w:rPr>
        <w:br w:type="page"/>
      </w:r>
    </w:p>
    <w:p w:rsidR="00EB04F0" w:rsidRPr="00555314" w:rsidRDefault="00EB04F0" w:rsidP="00EB04F0">
      <w:pPr>
        <w:rPr>
          <w:rFonts w:asciiTheme="majorHAnsi" w:hAnsiTheme="majorHAnsi" w:cstheme="majorHAnsi"/>
          <w:b/>
          <w:sz w:val="22"/>
          <w:szCs w:val="22"/>
          <w:lang w:val="en-US"/>
        </w:rPr>
      </w:pPr>
      <w:r w:rsidRPr="00555314">
        <w:rPr>
          <w:rFonts w:asciiTheme="majorHAnsi" w:hAnsiTheme="majorHAnsi" w:cstheme="majorHAnsi"/>
          <w:b/>
          <w:sz w:val="22"/>
          <w:szCs w:val="22"/>
          <w:lang w:val="en-US"/>
        </w:rPr>
        <w:lastRenderedPageBreak/>
        <w:t>About Nexus Group</w:t>
      </w:r>
    </w:p>
    <w:p w:rsidR="00EB04F0" w:rsidRPr="00555314" w:rsidRDefault="00EB04F0" w:rsidP="00EB04F0">
      <w:pPr>
        <w:rPr>
          <w:rFonts w:asciiTheme="majorHAnsi" w:hAnsiTheme="majorHAnsi" w:cstheme="majorHAnsi"/>
          <w:sz w:val="22"/>
          <w:szCs w:val="22"/>
          <w:lang w:val="en-US"/>
        </w:rPr>
      </w:pPr>
      <w:r w:rsidRPr="00555314">
        <w:rPr>
          <w:rFonts w:asciiTheme="majorHAnsi" w:hAnsiTheme="majorHAnsi" w:cstheme="majorHAnsi"/>
          <w:sz w:val="22"/>
          <w:szCs w:val="22"/>
          <w:lang w:val="en-US"/>
        </w:rPr>
        <w:t>Swedish-owned Nexus Group is an innovative and rapidly growing product company, developing identity and security solutions. Its technology helps organizations digitize their operations in a secure way, by enabling e-commerce and online banking, enabling e-services in the public sector, managing physical and digital access, securing access control, issuing access cards, and protecting communication between things.</w:t>
      </w:r>
    </w:p>
    <w:p w:rsidR="00555314" w:rsidRPr="00555314" w:rsidRDefault="00555314" w:rsidP="00EB04F0">
      <w:pPr>
        <w:rPr>
          <w:rFonts w:asciiTheme="majorHAnsi" w:hAnsiTheme="majorHAnsi" w:cstheme="majorHAnsi"/>
          <w:sz w:val="22"/>
          <w:szCs w:val="22"/>
          <w:lang w:val="en-US"/>
        </w:rPr>
      </w:pPr>
    </w:p>
    <w:p w:rsidR="00EB04F0" w:rsidRPr="00555314" w:rsidRDefault="00EB04F0" w:rsidP="00EB04F0">
      <w:pPr>
        <w:rPr>
          <w:rFonts w:asciiTheme="majorHAnsi" w:hAnsiTheme="majorHAnsi" w:cstheme="majorHAnsi"/>
          <w:sz w:val="22"/>
          <w:szCs w:val="22"/>
          <w:lang w:val="en-US"/>
        </w:rPr>
      </w:pPr>
      <w:r w:rsidRPr="00555314">
        <w:rPr>
          <w:rFonts w:asciiTheme="majorHAnsi" w:hAnsiTheme="majorHAnsi" w:cstheme="majorHAnsi"/>
          <w:sz w:val="22"/>
          <w:szCs w:val="22"/>
          <w:lang w:val="en-US"/>
        </w:rPr>
        <w:t>Nexus has 300 employees across 15 offices in Europe, India, and the US, as well as a global partner network. Nexus’s mission is to contribute to the formation of a secure society, and everything the company and its employees do is guided by three core values: we care, we innovate, we are committed.</w:t>
      </w:r>
    </w:p>
    <w:p w:rsidR="00EB04F0" w:rsidRPr="00555314" w:rsidRDefault="00EB04F0" w:rsidP="00EB04F0">
      <w:pPr>
        <w:rPr>
          <w:rFonts w:asciiTheme="majorHAnsi" w:hAnsiTheme="majorHAnsi" w:cstheme="majorHAnsi"/>
          <w:sz w:val="22"/>
          <w:szCs w:val="22"/>
          <w:lang w:val="en-US"/>
        </w:rPr>
      </w:pPr>
    </w:p>
    <w:p w:rsidR="00EB04F0" w:rsidRPr="00555314" w:rsidRDefault="00EB04F0" w:rsidP="00EB04F0">
      <w:pPr>
        <w:rPr>
          <w:rFonts w:asciiTheme="majorHAnsi" w:hAnsiTheme="majorHAnsi" w:cstheme="majorHAnsi"/>
          <w:b/>
          <w:sz w:val="22"/>
          <w:szCs w:val="22"/>
          <w:lang w:val="en-US"/>
        </w:rPr>
      </w:pPr>
      <w:r w:rsidRPr="00555314">
        <w:rPr>
          <w:rFonts w:asciiTheme="majorHAnsi" w:hAnsiTheme="majorHAnsi" w:cstheme="majorHAnsi"/>
          <w:b/>
          <w:sz w:val="22"/>
          <w:szCs w:val="22"/>
          <w:lang w:val="en-US"/>
        </w:rPr>
        <w:t>Press contacts</w:t>
      </w:r>
    </w:p>
    <w:p w:rsidR="00EB04F0" w:rsidRPr="00555314" w:rsidRDefault="00EB04F0" w:rsidP="00EB04F0">
      <w:pPr>
        <w:rPr>
          <w:rFonts w:asciiTheme="majorHAnsi" w:hAnsiTheme="majorHAnsi" w:cstheme="majorHAnsi"/>
          <w:b/>
          <w:sz w:val="22"/>
          <w:szCs w:val="22"/>
          <w:lang w:val="en-US"/>
        </w:rPr>
      </w:pPr>
    </w:p>
    <w:p w:rsidR="00327A2A" w:rsidRDefault="00EB04F0" w:rsidP="00EB04F0">
      <w:pPr>
        <w:rPr>
          <w:rFonts w:asciiTheme="majorHAnsi" w:hAnsiTheme="majorHAnsi" w:cstheme="majorHAnsi"/>
          <w:sz w:val="22"/>
          <w:szCs w:val="22"/>
          <w:lang w:val="en-US"/>
        </w:rPr>
      </w:pPr>
      <w:r w:rsidRPr="00555314">
        <w:rPr>
          <w:rFonts w:asciiTheme="majorHAnsi" w:hAnsiTheme="majorHAnsi" w:cstheme="majorHAnsi"/>
          <w:sz w:val="22"/>
          <w:szCs w:val="22"/>
          <w:lang w:val="en-US"/>
        </w:rPr>
        <w:t>Lars Pettersson, CEO at Nexus.</w:t>
      </w:r>
    </w:p>
    <w:p w:rsidR="00EB04F0" w:rsidRPr="00555314" w:rsidRDefault="00327A2A" w:rsidP="00EB04F0">
      <w:pPr>
        <w:rPr>
          <w:rFonts w:asciiTheme="majorHAnsi" w:hAnsiTheme="majorHAnsi" w:cstheme="majorHAnsi"/>
          <w:sz w:val="22"/>
          <w:szCs w:val="22"/>
          <w:lang w:val="en-US"/>
        </w:rPr>
      </w:pPr>
      <w:hyperlink r:id="rId8" w:history="1">
        <w:r w:rsidR="00EB04F0" w:rsidRPr="00EB04F0">
          <w:rPr>
            <w:rStyle w:val="Hyperlink"/>
            <w:rFonts w:asciiTheme="majorHAnsi" w:hAnsiTheme="majorHAnsi" w:cstheme="majorHAnsi"/>
            <w:sz w:val="22"/>
            <w:szCs w:val="22"/>
          </w:rPr>
          <w:t>lars.pettersson@nexusgroup.com</w:t>
        </w:r>
      </w:hyperlink>
      <w:r w:rsidR="00EB04F0" w:rsidRPr="00555314">
        <w:rPr>
          <w:rFonts w:asciiTheme="majorHAnsi" w:hAnsiTheme="majorHAnsi" w:cstheme="majorHAnsi"/>
          <w:sz w:val="22"/>
          <w:szCs w:val="22"/>
          <w:lang w:val="en-US"/>
        </w:rPr>
        <w:br/>
        <w:t>+46 705 17 28 02</w:t>
      </w:r>
    </w:p>
    <w:p w:rsidR="00EB04F0" w:rsidRPr="00555314" w:rsidRDefault="00EB04F0" w:rsidP="00EB04F0">
      <w:pPr>
        <w:rPr>
          <w:rFonts w:asciiTheme="majorHAnsi" w:hAnsiTheme="majorHAnsi" w:cstheme="majorHAnsi"/>
          <w:sz w:val="22"/>
          <w:szCs w:val="22"/>
          <w:lang w:val="en-US"/>
        </w:rPr>
      </w:pPr>
    </w:p>
    <w:p w:rsidR="00327A2A" w:rsidRDefault="00EB04F0" w:rsidP="00EB04F0">
      <w:pPr>
        <w:rPr>
          <w:rFonts w:asciiTheme="majorHAnsi" w:hAnsiTheme="majorHAnsi" w:cstheme="majorHAnsi"/>
          <w:sz w:val="22"/>
          <w:szCs w:val="22"/>
          <w:lang w:val="en-US"/>
        </w:rPr>
      </w:pPr>
      <w:r w:rsidRPr="00555314">
        <w:rPr>
          <w:rFonts w:asciiTheme="majorHAnsi" w:hAnsiTheme="majorHAnsi" w:cstheme="majorHAnsi"/>
          <w:sz w:val="22"/>
          <w:szCs w:val="22"/>
          <w:lang w:val="en-US"/>
        </w:rPr>
        <w:t>Carolen Ytander, CMO at Nexus.</w:t>
      </w:r>
    </w:p>
    <w:p w:rsidR="00EB04F0" w:rsidRPr="00555314" w:rsidRDefault="00327A2A" w:rsidP="00EB04F0">
      <w:pPr>
        <w:rPr>
          <w:rFonts w:asciiTheme="majorHAnsi" w:hAnsiTheme="majorHAnsi" w:cstheme="majorHAnsi"/>
          <w:sz w:val="22"/>
          <w:szCs w:val="22"/>
          <w:lang w:val="en-US"/>
        </w:rPr>
      </w:pPr>
      <w:hyperlink r:id="rId9" w:history="1">
        <w:r w:rsidR="00EB04F0" w:rsidRPr="00EB04F0">
          <w:rPr>
            <w:rStyle w:val="Hyperlink"/>
            <w:rFonts w:asciiTheme="majorHAnsi" w:hAnsiTheme="majorHAnsi" w:cstheme="majorHAnsi"/>
            <w:sz w:val="22"/>
            <w:szCs w:val="22"/>
          </w:rPr>
          <w:t>carolen.ytander@nexusgroup.com</w:t>
        </w:r>
      </w:hyperlink>
      <w:r w:rsidR="00EB04F0" w:rsidRPr="00555314">
        <w:rPr>
          <w:rFonts w:asciiTheme="majorHAnsi" w:hAnsiTheme="majorHAnsi" w:cstheme="majorHAnsi"/>
          <w:sz w:val="22"/>
          <w:szCs w:val="22"/>
          <w:lang w:val="en-US"/>
        </w:rPr>
        <w:br/>
        <w:t>+46 729 74 34 61</w:t>
      </w:r>
    </w:p>
    <w:p w:rsidR="00EB04F0" w:rsidRPr="00555314" w:rsidRDefault="00EB04F0" w:rsidP="00EB04F0">
      <w:pPr>
        <w:rPr>
          <w:rFonts w:asciiTheme="majorHAnsi" w:hAnsiTheme="majorHAnsi" w:cstheme="majorHAnsi"/>
          <w:sz w:val="22"/>
          <w:szCs w:val="22"/>
          <w:lang w:val="en-US"/>
        </w:rPr>
      </w:pPr>
    </w:p>
    <w:p w:rsidR="00327A2A" w:rsidRDefault="00EB04F0" w:rsidP="00EB04F0">
      <w:pPr>
        <w:rPr>
          <w:rFonts w:asciiTheme="majorHAnsi" w:hAnsiTheme="majorHAnsi" w:cstheme="majorHAnsi"/>
          <w:sz w:val="22"/>
          <w:szCs w:val="22"/>
          <w:lang w:val="en-US"/>
        </w:rPr>
      </w:pPr>
      <w:r w:rsidRPr="00555314">
        <w:rPr>
          <w:rFonts w:asciiTheme="majorHAnsi" w:hAnsiTheme="majorHAnsi" w:cstheme="majorHAnsi"/>
          <w:sz w:val="22"/>
          <w:szCs w:val="22"/>
          <w:lang w:val="en-US"/>
        </w:rPr>
        <w:t>Magnus Malmström VP Product at Nexus.</w:t>
      </w:r>
    </w:p>
    <w:bookmarkStart w:id="0" w:name="_GoBack"/>
    <w:bookmarkEnd w:id="0"/>
    <w:p w:rsidR="00EB04F0" w:rsidRPr="00555314" w:rsidRDefault="00327A2A" w:rsidP="00EB04F0">
      <w:pPr>
        <w:rPr>
          <w:rFonts w:asciiTheme="majorHAnsi" w:hAnsiTheme="majorHAnsi" w:cstheme="majorHAnsi"/>
          <w:sz w:val="22"/>
          <w:szCs w:val="22"/>
          <w:lang w:val="en-US"/>
        </w:rPr>
      </w:pPr>
      <w:r>
        <w:fldChar w:fldCharType="begin"/>
      </w:r>
      <w:r w:rsidRPr="00327A2A">
        <w:rPr>
          <w:lang w:val="en-US"/>
        </w:rPr>
        <w:instrText xml:space="preserve"> HYPERLINK "mailto:magnus.malmstrom@nexusgroup.com" </w:instrText>
      </w:r>
      <w:r>
        <w:fldChar w:fldCharType="separate"/>
      </w:r>
      <w:r w:rsidR="00EB04F0" w:rsidRPr="00EB04F0">
        <w:rPr>
          <w:rStyle w:val="Hyperlink"/>
          <w:rFonts w:asciiTheme="majorHAnsi" w:hAnsiTheme="majorHAnsi" w:cstheme="majorHAnsi"/>
          <w:sz w:val="22"/>
          <w:szCs w:val="22"/>
        </w:rPr>
        <w:t>magnus.malmstrom@nexusgroup.com</w:t>
      </w:r>
      <w:r>
        <w:rPr>
          <w:rStyle w:val="Hyperlink"/>
          <w:rFonts w:asciiTheme="majorHAnsi" w:hAnsiTheme="majorHAnsi" w:cstheme="majorHAnsi"/>
          <w:sz w:val="22"/>
          <w:szCs w:val="22"/>
        </w:rPr>
        <w:fldChar w:fldCharType="end"/>
      </w:r>
    </w:p>
    <w:p w:rsidR="00EB04F0" w:rsidRPr="00555314" w:rsidRDefault="00EB04F0" w:rsidP="00EB04F0">
      <w:pPr>
        <w:rPr>
          <w:rFonts w:asciiTheme="majorHAnsi" w:hAnsiTheme="majorHAnsi" w:cstheme="majorHAnsi"/>
          <w:sz w:val="22"/>
          <w:szCs w:val="22"/>
          <w:lang w:val="en-US"/>
        </w:rPr>
      </w:pPr>
      <w:r w:rsidRPr="00555314">
        <w:rPr>
          <w:rFonts w:asciiTheme="majorHAnsi" w:hAnsiTheme="majorHAnsi" w:cstheme="majorHAnsi"/>
          <w:sz w:val="22"/>
          <w:szCs w:val="22"/>
          <w:lang w:val="en-US"/>
        </w:rPr>
        <w:t>+46 702 14 88 32</w:t>
      </w:r>
    </w:p>
    <w:p w:rsidR="00EB04F0" w:rsidRPr="00555314" w:rsidRDefault="00EB04F0" w:rsidP="00EB04F0">
      <w:pPr>
        <w:rPr>
          <w:rFonts w:asciiTheme="majorHAnsi" w:hAnsiTheme="majorHAnsi" w:cstheme="majorHAnsi"/>
          <w:sz w:val="22"/>
          <w:szCs w:val="22"/>
          <w:lang w:val="en-US"/>
        </w:rPr>
      </w:pPr>
    </w:p>
    <w:p w:rsidR="00EB04F0" w:rsidRPr="00555314" w:rsidRDefault="00EB04F0" w:rsidP="00EB04F0">
      <w:pPr>
        <w:rPr>
          <w:rFonts w:asciiTheme="majorHAnsi" w:hAnsiTheme="majorHAnsi" w:cstheme="majorHAnsi"/>
          <w:b/>
          <w:sz w:val="22"/>
          <w:szCs w:val="22"/>
          <w:lang w:val="en-US"/>
        </w:rPr>
      </w:pPr>
      <w:r w:rsidRPr="00555314">
        <w:rPr>
          <w:rFonts w:asciiTheme="majorHAnsi" w:hAnsiTheme="majorHAnsi" w:cstheme="majorHAnsi"/>
          <w:b/>
          <w:sz w:val="22"/>
          <w:szCs w:val="22"/>
          <w:lang w:val="en-US"/>
        </w:rPr>
        <w:t>Press pictures</w:t>
      </w:r>
    </w:p>
    <w:p w:rsidR="00EB04F0" w:rsidRPr="00EB04F0" w:rsidRDefault="00327A2A" w:rsidP="00EB04F0">
      <w:pPr>
        <w:rPr>
          <w:rFonts w:asciiTheme="majorHAnsi" w:hAnsiTheme="majorHAnsi" w:cstheme="majorHAnsi"/>
          <w:sz w:val="22"/>
          <w:szCs w:val="22"/>
        </w:rPr>
      </w:pPr>
      <w:hyperlink r:id="rId10" w:history="1">
        <w:r w:rsidR="00EB04F0" w:rsidRPr="00EB04F0">
          <w:rPr>
            <w:rStyle w:val="Hyperlink"/>
            <w:rFonts w:asciiTheme="majorHAnsi" w:hAnsiTheme="majorHAnsi" w:cstheme="majorHAnsi"/>
            <w:sz w:val="22"/>
            <w:szCs w:val="22"/>
          </w:rPr>
          <w:t>Lars Pettersson</w:t>
        </w:r>
      </w:hyperlink>
    </w:p>
    <w:p w:rsidR="00EB04F0" w:rsidRPr="00EB04F0" w:rsidRDefault="00327A2A" w:rsidP="00EB04F0">
      <w:pPr>
        <w:rPr>
          <w:rFonts w:asciiTheme="majorHAnsi" w:hAnsiTheme="majorHAnsi" w:cstheme="majorHAnsi"/>
          <w:sz w:val="22"/>
          <w:szCs w:val="22"/>
        </w:rPr>
      </w:pPr>
      <w:hyperlink r:id="rId11" w:history="1">
        <w:r w:rsidR="00EB04F0" w:rsidRPr="00EB04F0">
          <w:rPr>
            <w:rStyle w:val="Hyperlink"/>
            <w:rFonts w:asciiTheme="majorHAnsi" w:hAnsiTheme="majorHAnsi" w:cstheme="majorHAnsi"/>
            <w:sz w:val="22"/>
            <w:szCs w:val="22"/>
          </w:rPr>
          <w:t>Carolen Ytander</w:t>
        </w:r>
      </w:hyperlink>
    </w:p>
    <w:p w:rsidR="00EB04F0" w:rsidRPr="00EB04F0" w:rsidRDefault="00327A2A" w:rsidP="00EB04F0">
      <w:pPr>
        <w:rPr>
          <w:rFonts w:asciiTheme="majorHAnsi" w:hAnsiTheme="majorHAnsi" w:cstheme="majorHAnsi"/>
          <w:sz w:val="22"/>
          <w:szCs w:val="22"/>
        </w:rPr>
      </w:pPr>
      <w:hyperlink r:id="rId12" w:history="1">
        <w:r w:rsidR="00EB04F0" w:rsidRPr="00EB04F0">
          <w:rPr>
            <w:rStyle w:val="Hyperlink"/>
            <w:rFonts w:asciiTheme="majorHAnsi" w:hAnsiTheme="majorHAnsi" w:cstheme="majorHAnsi"/>
            <w:sz w:val="22"/>
            <w:szCs w:val="22"/>
          </w:rPr>
          <w:t>Magnus Malmström</w:t>
        </w:r>
      </w:hyperlink>
    </w:p>
    <w:p w:rsidR="006911B2" w:rsidRPr="00EB04F0" w:rsidRDefault="006911B2" w:rsidP="006911B2"/>
    <w:p w:rsidR="00EB04F0" w:rsidRPr="00EB04F0" w:rsidRDefault="00EB04F0" w:rsidP="006911B2"/>
    <w:sectPr w:rsidR="00EB04F0" w:rsidRPr="00EB04F0" w:rsidSect="00FF07D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F58D5"/>
    <w:rsid w:val="00107019"/>
    <w:rsid w:val="00132E4F"/>
    <w:rsid w:val="0014175B"/>
    <w:rsid w:val="001F0C1A"/>
    <w:rsid w:val="00315843"/>
    <w:rsid w:val="00327A2A"/>
    <w:rsid w:val="003541E3"/>
    <w:rsid w:val="00437D7A"/>
    <w:rsid w:val="004F0FAB"/>
    <w:rsid w:val="00555314"/>
    <w:rsid w:val="006165D1"/>
    <w:rsid w:val="00682271"/>
    <w:rsid w:val="006911B2"/>
    <w:rsid w:val="00695050"/>
    <w:rsid w:val="007437DC"/>
    <w:rsid w:val="00771CFB"/>
    <w:rsid w:val="00776D8C"/>
    <w:rsid w:val="00791765"/>
    <w:rsid w:val="007E663B"/>
    <w:rsid w:val="007F7EDE"/>
    <w:rsid w:val="008E233B"/>
    <w:rsid w:val="008E29AE"/>
    <w:rsid w:val="009042CC"/>
    <w:rsid w:val="00931369"/>
    <w:rsid w:val="009B7DBE"/>
    <w:rsid w:val="009D756C"/>
    <w:rsid w:val="009F06CE"/>
    <w:rsid w:val="00A1564C"/>
    <w:rsid w:val="00A8278A"/>
    <w:rsid w:val="00AD18B0"/>
    <w:rsid w:val="00AD55CA"/>
    <w:rsid w:val="00B363B7"/>
    <w:rsid w:val="00B56F74"/>
    <w:rsid w:val="00C514A4"/>
    <w:rsid w:val="00CC05C4"/>
    <w:rsid w:val="00D06B29"/>
    <w:rsid w:val="00D63779"/>
    <w:rsid w:val="00DF6925"/>
    <w:rsid w:val="00EB04F0"/>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semiHidden/>
    <w:unhideWhenUsed/>
    <w:rsid w:val="007437DC"/>
  </w:style>
  <w:style w:type="character" w:styleId="Strong">
    <w:name w:val="Strong"/>
    <w:basedOn w:val="DefaultParagraphFont"/>
    <w:uiPriority w:val="22"/>
    <w:qFormat/>
    <w:rsid w:val="00EB04F0"/>
    <w:rPr>
      <w:b/>
      <w:bCs/>
    </w:rPr>
  </w:style>
  <w:style w:type="character" w:styleId="FollowedHyperlink">
    <w:name w:val="FollowedHyperlink"/>
    <w:basedOn w:val="DefaultParagraphFont"/>
    <w:uiPriority w:val="99"/>
    <w:semiHidden/>
    <w:unhideWhenUsed/>
    <w:rsid w:val="00DF6925"/>
    <w:rPr>
      <w:color w:val="153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7238">
      <w:bodyDiv w:val="1"/>
      <w:marLeft w:val="0"/>
      <w:marRight w:val="0"/>
      <w:marTop w:val="0"/>
      <w:marBottom w:val="0"/>
      <w:divBdr>
        <w:top w:val="none" w:sz="0" w:space="0" w:color="auto"/>
        <w:left w:val="none" w:sz="0" w:space="0" w:color="auto"/>
        <w:bottom w:val="none" w:sz="0" w:space="0" w:color="auto"/>
        <w:right w:val="none" w:sz="0" w:space="0" w:color="auto"/>
      </w:divBdr>
    </w:div>
    <w:div w:id="89820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magnus-malmstroem-01-6658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carolen-ytander-01-6658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newsdesk.com/uk/nexus/images/lars-04-665820"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B314BF-CF69-4B88-B832-0B56A2CC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10</TotalTime>
  <Pages>2</Pages>
  <Words>623</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7</cp:revision>
  <dcterms:created xsi:type="dcterms:W3CDTF">2017-01-26T10:20:00Z</dcterms:created>
  <dcterms:modified xsi:type="dcterms:W3CDTF">2017-01-26T10:49:00Z</dcterms:modified>
</cp:coreProperties>
</file>