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939" w:rsidRPr="00B97365" w:rsidRDefault="00875939" w:rsidP="00875939">
      <w:pPr>
        <w:rPr>
          <w:sz w:val="36"/>
        </w:rPr>
      </w:pPr>
      <w:r w:rsidRPr="00B97365">
        <w:rPr>
          <w:sz w:val="36"/>
        </w:rPr>
        <w:t xml:space="preserve">Pressmeddelande den </w:t>
      </w:r>
      <w:r w:rsidR="001D4478">
        <w:rPr>
          <w:sz w:val="36"/>
        </w:rPr>
        <w:t>6 Juli</w:t>
      </w:r>
      <w:r>
        <w:rPr>
          <w:sz w:val="36"/>
        </w:rPr>
        <w:t xml:space="preserve"> </w:t>
      </w:r>
      <w:r w:rsidRPr="00B97365">
        <w:rPr>
          <w:sz w:val="36"/>
        </w:rPr>
        <w:t>20</w:t>
      </w:r>
      <w:r>
        <w:rPr>
          <w:sz w:val="36"/>
        </w:rPr>
        <w:t>11</w:t>
      </w:r>
    </w:p>
    <w:p w:rsidR="00875939" w:rsidRDefault="00875939" w:rsidP="00875939">
      <w:pPr>
        <w:rPr>
          <w:b/>
          <w:sz w:val="28"/>
        </w:rPr>
      </w:pPr>
      <w:r>
        <w:rPr>
          <w:b/>
          <w:sz w:val="28"/>
        </w:rPr>
        <w:t xml:space="preserve">Försäljningen </w:t>
      </w:r>
      <w:r w:rsidR="001D4478">
        <w:rPr>
          <w:b/>
          <w:sz w:val="28"/>
        </w:rPr>
        <w:t>av begagnade bilar minskade med 1 % i Juni</w:t>
      </w:r>
    </w:p>
    <w:p w:rsidR="00875939" w:rsidRDefault="001D4478" w:rsidP="00875939">
      <w:pPr>
        <w:rPr>
          <w:b/>
        </w:rPr>
      </w:pPr>
      <w:r>
        <w:rPr>
          <w:b/>
        </w:rPr>
        <w:t>Under Juni månad minskade</w:t>
      </w:r>
      <w:r w:rsidR="00875939">
        <w:rPr>
          <w:b/>
        </w:rPr>
        <w:t xml:space="preserve"> antalet sålda begagnade b</w:t>
      </w:r>
      <w:r>
        <w:rPr>
          <w:b/>
        </w:rPr>
        <w:t>ilar till privatpersoner med 1.0</w:t>
      </w:r>
      <w:r w:rsidR="00875939">
        <w:rPr>
          <w:b/>
        </w:rPr>
        <w:t xml:space="preserve"> % jämfört med samma månad 2010. Räknat</w:t>
      </w:r>
      <w:r>
        <w:rPr>
          <w:b/>
        </w:rPr>
        <w:t xml:space="preserve"> i antal bilar såldes det 86 508 bilar, vilket är 831 färre begagnade bilar än Juni</w:t>
      </w:r>
      <w:r w:rsidR="00875939">
        <w:rPr>
          <w:b/>
        </w:rPr>
        <w:t xml:space="preserve"> 2010, </w:t>
      </w:r>
      <w:r w:rsidR="00875939" w:rsidRPr="002946CF">
        <w:rPr>
          <w:b/>
        </w:rPr>
        <w:t xml:space="preserve">enligt </w:t>
      </w:r>
      <w:r w:rsidR="002946CF" w:rsidRPr="002946CF">
        <w:rPr>
          <w:b/>
        </w:rPr>
        <w:t xml:space="preserve">fordonsauktionsföretaget BCA Vehicle Remarketing </w:t>
      </w:r>
      <w:r w:rsidR="00875939" w:rsidRPr="002946CF">
        <w:rPr>
          <w:b/>
        </w:rPr>
        <w:t>.</w:t>
      </w:r>
      <w:r w:rsidR="00875939" w:rsidRPr="005732D6">
        <w:rPr>
          <w:b/>
          <w:color w:val="FF0000"/>
        </w:rPr>
        <w:t xml:space="preserve"> </w:t>
      </w:r>
    </w:p>
    <w:p w:rsidR="00875939" w:rsidRPr="00E7427A" w:rsidRDefault="00875939" w:rsidP="00875939">
      <w:r w:rsidRPr="00E7427A">
        <w:t>”</w:t>
      </w:r>
      <w:r w:rsidR="002F0D52" w:rsidRPr="00E7427A">
        <w:t xml:space="preserve">Vi hade en mycket stark export av fordon förra året som vi inte har i år samt högt tryck i nybilsförsäljningen. Att nedgången inte är större bottnar i att </w:t>
      </w:r>
      <w:r w:rsidR="00E7427A" w:rsidRPr="00E7427A">
        <w:t>Sverige</w:t>
      </w:r>
      <w:r w:rsidR="002F0D52" w:rsidRPr="00E7427A">
        <w:t xml:space="preserve"> har mycket starka finanser och att företagen går bra.</w:t>
      </w:r>
      <w:r w:rsidR="004837E5" w:rsidRPr="00E7427A">
        <w:t xml:space="preserve"> Vi har också noterat att </w:t>
      </w:r>
      <w:r w:rsidR="009C53B8" w:rsidRPr="00E7427A">
        <w:t>utbudet av begagnade fordon på b</w:t>
      </w:r>
      <w:r w:rsidR="004837E5" w:rsidRPr="00E7427A">
        <w:t>locket</w:t>
      </w:r>
      <w:r w:rsidR="009C53B8" w:rsidRPr="00E7427A">
        <w:t>.se</w:t>
      </w:r>
      <w:r w:rsidR="004837E5" w:rsidRPr="00E7427A">
        <w:t xml:space="preserve"> har minskat något medan utbudet på </w:t>
      </w:r>
      <w:r w:rsidR="009C53B8" w:rsidRPr="00E7427A">
        <w:t>bytbil.com</w:t>
      </w:r>
      <w:r w:rsidR="004837E5" w:rsidRPr="00E7427A">
        <w:t xml:space="preserve"> har ökat</w:t>
      </w:r>
      <w:r w:rsidR="009C53B8" w:rsidRPr="00E7427A">
        <w:t xml:space="preserve"> den senaste månaden</w:t>
      </w:r>
      <w:r w:rsidR="004837E5" w:rsidRPr="00E7427A">
        <w:t>.</w:t>
      </w:r>
      <w:r w:rsidRPr="00E7427A">
        <w:t xml:space="preserve">” säger Jonas Ramnek, VD på fordonsauktionsföretaget BCA Vehicle Remarketing. </w:t>
      </w:r>
    </w:p>
    <w:p w:rsidR="00875939" w:rsidRPr="00E7427A" w:rsidRDefault="001D4478" w:rsidP="00875939">
      <w:pPr>
        <w:rPr>
          <w:b/>
        </w:rPr>
      </w:pPr>
      <w:r w:rsidRPr="00E7427A">
        <w:rPr>
          <w:b/>
        </w:rPr>
        <w:t>Totalmarknaden minskade</w:t>
      </w:r>
      <w:r w:rsidR="00875939" w:rsidRPr="00E7427A">
        <w:rPr>
          <w:b/>
        </w:rPr>
        <w:t xml:space="preserve"> me</w:t>
      </w:r>
      <w:r w:rsidRPr="00E7427A">
        <w:rPr>
          <w:b/>
        </w:rPr>
        <w:t>d 1</w:t>
      </w:r>
      <w:r w:rsidR="008B16C2" w:rsidRPr="00E7427A">
        <w:rPr>
          <w:b/>
        </w:rPr>
        <w:t>,0</w:t>
      </w:r>
      <w:r w:rsidRPr="00E7427A">
        <w:rPr>
          <w:b/>
        </w:rPr>
        <w:t xml:space="preserve"> % i Juni</w:t>
      </w:r>
    </w:p>
    <w:p w:rsidR="00875939" w:rsidRPr="00E7427A" w:rsidRDefault="001D4478" w:rsidP="00875939">
      <w:r w:rsidRPr="00E7427A">
        <w:t>Under Juni</w:t>
      </w:r>
      <w:r w:rsidR="005732D6" w:rsidRPr="00E7427A">
        <w:t xml:space="preserve"> månad såldes det </w:t>
      </w:r>
      <w:r w:rsidRPr="00E7427A">
        <w:t xml:space="preserve">86 508 </w:t>
      </w:r>
      <w:r w:rsidR="00875939" w:rsidRPr="00E7427A">
        <w:t>begagnade bilar till privatperson</w:t>
      </w:r>
      <w:r w:rsidR="005732D6" w:rsidRPr="00E7427A">
        <w:t xml:space="preserve">er (fördelat på bilhandel </w:t>
      </w:r>
      <w:r w:rsidRPr="00E7427A">
        <w:t xml:space="preserve"> 31 548    </w:t>
      </w:r>
      <w:r w:rsidR="005732D6" w:rsidRPr="00E7427A">
        <w:t xml:space="preserve">bilar, privatmarknad </w:t>
      </w:r>
      <w:r w:rsidRPr="00E7427A">
        <w:t xml:space="preserve"> 51 624 och </w:t>
      </w:r>
      <w:r w:rsidR="005732D6" w:rsidRPr="00E7427A">
        <w:t xml:space="preserve">företag </w:t>
      </w:r>
      <w:r w:rsidRPr="00E7427A">
        <w:t xml:space="preserve"> 3 336), vilket är en minskning med 1</w:t>
      </w:r>
      <w:r w:rsidR="008B16C2" w:rsidRPr="00E7427A">
        <w:t>,0</w:t>
      </w:r>
      <w:r w:rsidR="00875939" w:rsidRPr="00E7427A">
        <w:t xml:space="preserve"> % jämfört med samma månad förra året. Ackumulerat för 2011 har</w:t>
      </w:r>
      <w:r w:rsidRPr="00E7427A">
        <w:t xml:space="preserve"> det sålts 478 658</w:t>
      </w:r>
      <w:r w:rsidR="00875939" w:rsidRPr="00E7427A">
        <w:t xml:space="preserve"> begagnade bi</w:t>
      </w:r>
      <w:r w:rsidRPr="00E7427A">
        <w:t>lar, vilket är en ökning med 5,5</w:t>
      </w:r>
      <w:r w:rsidR="00875939" w:rsidRPr="00E7427A">
        <w:t xml:space="preserve"> % jämfört med samma period 2010.</w:t>
      </w:r>
    </w:p>
    <w:p w:rsidR="00875939" w:rsidRPr="00E7427A" w:rsidRDefault="001D4478" w:rsidP="00875939">
      <w:pPr>
        <w:rPr>
          <w:b/>
        </w:rPr>
      </w:pPr>
      <w:r w:rsidRPr="00E7427A">
        <w:rPr>
          <w:b/>
        </w:rPr>
        <w:t>Bilhandeln ökade med 1,6 % i Juni</w:t>
      </w:r>
    </w:p>
    <w:p w:rsidR="00875939" w:rsidRPr="00E7427A" w:rsidRDefault="001D4478" w:rsidP="00875939">
      <w:r w:rsidRPr="00E7427A">
        <w:t>Bilhandeln sålde totalt 31 548</w:t>
      </w:r>
      <w:r w:rsidR="00875939" w:rsidRPr="00E7427A">
        <w:t xml:space="preserve"> begagnade bilar</w:t>
      </w:r>
      <w:r w:rsidR="00625CCA" w:rsidRPr="00E7427A">
        <w:t xml:space="preserve"> till privatpersoner under </w:t>
      </w:r>
      <w:r w:rsidR="00C063A8">
        <w:t>Juni</w:t>
      </w:r>
      <w:r w:rsidR="00875939" w:rsidRPr="00E7427A">
        <w:t xml:space="preserve"> må</w:t>
      </w:r>
      <w:r w:rsidRPr="00E7427A">
        <w:t>nad, vilket är en ökning med 1,6</w:t>
      </w:r>
      <w:r w:rsidR="00875939" w:rsidRPr="00E7427A">
        <w:t xml:space="preserve"> % jämfört med samma månad förra året. </w:t>
      </w:r>
    </w:p>
    <w:p w:rsidR="00875939" w:rsidRPr="00E7427A" w:rsidRDefault="00875939" w:rsidP="00875939">
      <w:r w:rsidRPr="00E7427A">
        <w:t>”</w:t>
      </w:r>
      <w:r w:rsidR="004837E5" w:rsidRPr="00E7427A">
        <w:t xml:space="preserve">Bilhandeln har ökat aktiviteten för att sälja sina begagnade fordon. Många handlare står med </w:t>
      </w:r>
      <w:r w:rsidR="006724A6" w:rsidRPr="00E7427A">
        <w:t xml:space="preserve">stora </w:t>
      </w:r>
      <w:r w:rsidR="004837E5" w:rsidRPr="00E7427A">
        <w:t xml:space="preserve">lager på grund av den starka nybilsförsäljningen. Förr eller senare har </w:t>
      </w:r>
      <w:r w:rsidR="006724A6" w:rsidRPr="00E7427A">
        <w:t>alla</w:t>
      </w:r>
      <w:r w:rsidR="004837E5" w:rsidRPr="00E7427A">
        <w:t xml:space="preserve"> bilhandlare en begränsning i kapital som är bundet i begagnatlagret</w:t>
      </w:r>
      <w:r w:rsidR="009C53B8" w:rsidRPr="00E7427A">
        <w:t xml:space="preserve"> och/eller utrymmes</w:t>
      </w:r>
      <w:r w:rsidR="006724A6" w:rsidRPr="00E7427A">
        <w:t>brist</w:t>
      </w:r>
      <w:r w:rsidR="004837E5" w:rsidRPr="00E7427A">
        <w:t>.</w:t>
      </w:r>
      <w:r w:rsidRPr="00E7427A">
        <w:t xml:space="preserve">”, säger Jonas Ramnek, VD på fordonsauktionsföretaget BCA Vehicle Remarketing. </w:t>
      </w:r>
    </w:p>
    <w:p w:rsidR="00875939" w:rsidRPr="00E7427A" w:rsidRDefault="00875939" w:rsidP="00875939">
      <w:r w:rsidRPr="00E7427A">
        <w:t xml:space="preserve">Ackumulerat för </w:t>
      </w:r>
      <w:r w:rsidR="001D4478" w:rsidRPr="00E7427A">
        <w:t>2011 har bilhandeln sålt 184 012</w:t>
      </w:r>
      <w:r w:rsidRPr="00E7427A">
        <w:t xml:space="preserve"> begagnade bil</w:t>
      </w:r>
      <w:r w:rsidR="00C46BC1" w:rsidRPr="00E7427A">
        <w:t>ar, vilket är en ökning med 1</w:t>
      </w:r>
      <w:r w:rsidR="00A02908" w:rsidRPr="00E7427A">
        <w:t>0,1</w:t>
      </w:r>
      <w:r w:rsidRPr="00E7427A">
        <w:t xml:space="preserve"> % jämfört med samma period 2010.</w:t>
      </w:r>
    </w:p>
    <w:p w:rsidR="00875939" w:rsidRPr="00E7427A" w:rsidRDefault="00875939" w:rsidP="00875939">
      <w:pPr>
        <w:rPr>
          <w:b/>
        </w:rPr>
      </w:pPr>
      <w:r w:rsidRPr="00E7427A">
        <w:rPr>
          <w:b/>
        </w:rPr>
        <w:t xml:space="preserve">Privatmarknaden </w:t>
      </w:r>
      <w:r w:rsidR="00A02908" w:rsidRPr="00E7427A">
        <w:rPr>
          <w:b/>
        </w:rPr>
        <w:t>minskade</w:t>
      </w:r>
      <w:r w:rsidRPr="00E7427A">
        <w:rPr>
          <w:b/>
        </w:rPr>
        <w:t xml:space="preserve"> m</w:t>
      </w:r>
      <w:r w:rsidR="00A02908" w:rsidRPr="00E7427A">
        <w:rPr>
          <w:b/>
        </w:rPr>
        <w:t>ed 1.9 % i Juni</w:t>
      </w:r>
    </w:p>
    <w:p w:rsidR="00875939" w:rsidRPr="00E7427A" w:rsidRDefault="00A02908" w:rsidP="00875939">
      <w:r w:rsidRPr="00E7427A">
        <w:t>51 624</w:t>
      </w:r>
      <w:r w:rsidR="00875939" w:rsidRPr="00E7427A">
        <w:t xml:space="preserve"> bilar bytte äga</w:t>
      </w:r>
      <w:r w:rsidRPr="00E7427A">
        <w:t>re mellan privatpersoner i Juni</w:t>
      </w:r>
      <w:r w:rsidR="00875939" w:rsidRPr="00E7427A">
        <w:t xml:space="preserve"> må</w:t>
      </w:r>
      <w:r w:rsidRPr="00E7427A">
        <w:t>nad, vilket är en minskning med 1,9</w:t>
      </w:r>
      <w:r w:rsidR="00875939" w:rsidRPr="00E7427A">
        <w:t xml:space="preserve"> % jämfört med samma månad förra året. Ackumulera</w:t>
      </w:r>
      <w:r w:rsidRPr="00E7427A">
        <w:t>t för året har det sålts 275 320</w:t>
      </w:r>
      <w:r w:rsidR="00875939" w:rsidRPr="00E7427A">
        <w:t xml:space="preserve"> begagnade bilar mellan privatperso</w:t>
      </w:r>
      <w:r w:rsidR="00C46BC1" w:rsidRPr="00E7427A">
        <w:t>ner, vilket är en ökning</w:t>
      </w:r>
      <w:r w:rsidRPr="00E7427A">
        <w:t xml:space="preserve"> med 3,1 </w:t>
      </w:r>
      <w:r w:rsidR="00875939" w:rsidRPr="00E7427A">
        <w:t>% jämfört med samma period året innan.</w:t>
      </w:r>
    </w:p>
    <w:p w:rsidR="00875939" w:rsidRPr="00E7427A" w:rsidRDefault="00875939" w:rsidP="00875939">
      <w:bookmarkStart w:id="0" w:name="_GoBack"/>
      <w:r w:rsidRPr="00E7427A">
        <w:t>BCA Vehicle Remarketing har mer än 60 års erfarenhet av auktionsmarknaden för fordon. Sedan starten 1946 och fram till idag har BCA varit ledande inom denna del av bilmarknaden. Med 50 defleet- och remarketingcenter är BCA Europa den största auktionsgruppen i Europa.</w:t>
      </w:r>
    </w:p>
    <w:bookmarkEnd w:id="0"/>
    <w:p w:rsidR="00875939" w:rsidRPr="00E7427A" w:rsidRDefault="00875939" w:rsidP="00875939"/>
    <w:p w:rsidR="00875939" w:rsidRPr="00E7427A" w:rsidRDefault="00875939" w:rsidP="00875939">
      <w:pPr>
        <w:rPr>
          <w:b/>
        </w:rPr>
      </w:pPr>
      <w:r w:rsidRPr="00E7427A">
        <w:rPr>
          <w:b/>
        </w:rPr>
        <w:t>För ytterligare information kontakta:</w:t>
      </w:r>
    </w:p>
    <w:p w:rsidR="00875939" w:rsidRPr="00E7427A" w:rsidRDefault="00875939" w:rsidP="00875939">
      <w:r w:rsidRPr="00E7427A">
        <w:lastRenderedPageBreak/>
        <w:t>Jonas Ramnek, VD, BCA Vehicle Remarketing, tfn: 0701-620 120</w:t>
      </w:r>
      <w:r w:rsidR="00B15356" w:rsidRPr="00E7427A">
        <w:t xml:space="preserve"> eller e-post: </w:t>
      </w:r>
      <w:hyperlink r:id="rId6" w:history="1">
        <w:r w:rsidRPr="00E7427A">
          <w:rPr>
            <w:rStyle w:val="Hyperlnk"/>
            <w:color w:val="auto"/>
          </w:rPr>
          <w:t>jonas.ramnek@bca-bilauktion.se</w:t>
        </w:r>
      </w:hyperlink>
      <w:r w:rsidRPr="00E7427A">
        <w:t xml:space="preserve"> </w:t>
      </w:r>
      <w:r w:rsidRPr="00E7427A">
        <w:br/>
        <w:t xml:space="preserve">Hemsida: </w:t>
      </w:r>
      <w:hyperlink r:id="rId7" w:history="1">
        <w:r w:rsidR="00B15356" w:rsidRPr="00E7427A">
          <w:rPr>
            <w:rStyle w:val="Hyperlnk"/>
            <w:color w:val="auto"/>
          </w:rPr>
          <w:t>http://www.bca-europa.com</w:t>
        </w:r>
      </w:hyperlink>
    </w:p>
    <w:p w:rsidR="00875939" w:rsidRPr="00E7427A" w:rsidRDefault="00B15356" w:rsidP="00875939">
      <w:r w:rsidRPr="00E7427A">
        <w:t>BCA</w:t>
      </w:r>
      <w:r w:rsidR="00875939" w:rsidRPr="00E7427A">
        <w:t xml:space="preserve"> skickar ut denna begagnatstatistik varje månad. Statistiken är grundad på information från VROOM om ägarbyten som tillhandahålls av bilregistret. </w:t>
      </w:r>
    </w:p>
    <w:p w:rsidR="00820E71" w:rsidRDefault="00820E71"/>
    <w:sectPr w:rsidR="00820E71" w:rsidSect="00820E7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1901" w:rsidRDefault="00A91901" w:rsidP="002C1458">
      <w:pPr>
        <w:spacing w:after="0" w:line="240" w:lineRule="auto"/>
      </w:pPr>
      <w:r>
        <w:separator/>
      </w:r>
    </w:p>
  </w:endnote>
  <w:endnote w:type="continuationSeparator" w:id="0">
    <w:p w:rsidR="00A91901" w:rsidRDefault="00A91901" w:rsidP="002C14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458" w:rsidRDefault="002C1458" w:rsidP="002C1458">
    <w:pPr>
      <w:pStyle w:val="Sidfot"/>
      <w:jc w:val="center"/>
      <w:rPr>
        <w:b/>
        <w:sz w:val="16"/>
        <w:szCs w:val="16"/>
        <w:lang w:val="en-US"/>
      </w:rPr>
    </w:pPr>
    <w:r w:rsidRPr="002C1458">
      <w:rPr>
        <w:b/>
        <w:sz w:val="16"/>
        <w:szCs w:val="16"/>
        <w:lang w:val="en-US"/>
      </w:rPr>
      <w:t>BCA Vehicle Remarketing AB * Box 5208 * S-151 13 Södertälje</w:t>
    </w:r>
  </w:p>
  <w:p w:rsidR="002C1458" w:rsidRPr="002C1458" w:rsidRDefault="002C1458" w:rsidP="002C1458">
    <w:pPr>
      <w:pStyle w:val="Sidfot"/>
      <w:jc w:val="center"/>
      <w:rPr>
        <w:bCs/>
        <w:sz w:val="15"/>
        <w:szCs w:val="15"/>
        <w:lang w:val="en-US"/>
      </w:rPr>
    </w:pPr>
    <w:r w:rsidRPr="002C1458">
      <w:rPr>
        <w:bCs/>
        <w:sz w:val="16"/>
        <w:szCs w:val="16"/>
        <w:lang w:val="en-US"/>
      </w:rPr>
      <w:t xml:space="preserve">Tel. +46 8 -549 53 140 * Fax. +46 8 -549 53 141 * </w:t>
    </w:r>
    <w:hyperlink r:id="rId1" w:history="1">
      <w:r w:rsidRPr="002C1458">
        <w:rPr>
          <w:rStyle w:val="Hyperlnk"/>
          <w:bCs/>
          <w:sz w:val="15"/>
          <w:szCs w:val="15"/>
          <w:lang w:val="en-US"/>
        </w:rPr>
        <w:t>www.bca-europe.com</w:t>
      </w:r>
    </w:hyperlink>
  </w:p>
  <w:p w:rsidR="002C1458" w:rsidRDefault="002C1458" w:rsidP="002C1458">
    <w:pPr>
      <w:pStyle w:val="Sidfot"/>
      <w:jc w:val="center"/>
    </w:pPr>
    <w:r>
      <w:rPr>
        <w:b/>
        <w:sz w:val="14"/>
        <w:szCs w:val="14"/>
      </w:rPr>
      <w:t xml:space="preserve">Bankgiro: </w:t>
    </w:r>
    <w:r>
      <w:rPr>
        <w:bCs/>
        <w:sz w:val="14"/>
        <w:szCs w:val="14"/>
      </w:rPr>
      <w:t xml:space="preserve">5401-8122 </w:t>
    </w:r>
    <w:r>
      <w:rPr>
        <w:b/>
        <w:sz w:val="14"/>
        <w:szCs w:val="14"/>
      </w:rPr>
      <w:t xml:space="preserve">* SE Banken: </w:t>
    </w:r>
    <w:r>
      <w:rPr>
        <w:bCs/>
        <w:sz w:val="14"/>
        <w:szCs w:val="14"/>
      </w:rPr>
      <w:t xml:space="preserve">5222 1110226 * </w:t>
    </w:r>
    <w:r>
      <w:rPr>
        <w:b/>
        <w:sz w:val="14"/>
        <w:szCs w:val="14"/>
      </w:rPr>
      <w:t>Swift adress</w:t>
    </w:r>
    <w:r>
      <w:rPr>
        <w:bCs/>
        <w:sz w:val="14"/>
        <w:szCs w:val="14"/>
      </w:rPr>
      <w:t xml:space="preserve">. ESSESESS </w:t>
    </w:r>
    <w:r>
      <w:rPr>
        <w:b/>
        <w:sz w:val="14"/>
        <w:szCs w:val="14"/>
      </w:rPr>
      <w:t xml:space="preserve">Org. Nr </w:t>
    </w:r>
    <w:r>
      <w:rPr>
        <w:bCs/>
        <w:sz w:val="14"/>
        <w:szCs w:val="14"/>
      </w:rPr>
      <w:t xml:space="preserve">556664-5486 * </w:t>
    </w:r>
    <w:r>
      <w:rPr>
        <w:b/>
        <w:sz w:val="14"/>
        <w:szCs w:val="14"/>
      </w:rPr>
      <w:t>VAT nr</w:t>
    </w:r>
    <w:r>
      <w:rPr>
        <w:bCs/>
        <w:sz w:val="14"/>
        <w:szCs w:val="14"/>
      </w:rPr>
      <w:t>. SE556664 – 548601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1901" w:rsidRDefault="00A91901" w:rsidP="002C1458">
      <w:pPr>
        <w:spacing w:after="0" w:line="240" w:lineRule="auto"/>
      </w:pPr>
      <w:r>
        <w:separator/>
      </w:r>
    </w:p>
  </w:footnote>
  <w:footnote w:type="continuationSeparator" w:id="0">
    <w:p w:rsidR="00A91901" w:rsidRDefault="00A91901" w:rsidP="002C14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458" w:rsidRDefault="002C1458">
    <w:pPr>
      <w:pStyle w:val="Sidhuvud"/>
    </w:pPr>
    <w:r>
      <w:rPr>
        <w:noProof/>
        <w:lang w:eastAsia="sv-SE"/>
      </w:rPr>
      <w:drawing>
        <wp:anchor distT="0" distB="0" distL="114300" distR="114300" simplePos="0" relativeHeight="251658240" behindDoc="0" locked="0" layoutInCell="1" allowOverlap="1">
          <wp:simplePos x="0" y="0"/>
          <wp:positionH relativeFrom="column">
            <wp:posOffset>5110480</wp:posOffset>
          </wp:positionH>
          <wp:positionV relativeFrom="paragraph">
            <wp:posOffset>-220980</wp:posOffset>
          </wp:positionV>
          <wp:extent cx="1352550" cy="466725"/>
          <wp:effectExtent l="19050" t="0" r="0" b="0"/>
          <wp:wrapSquare wrapText="bothSides"/>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52550" cy="466725"/>
                  </a:xfrm>
                  <a:prstGeom prst="rect">
                    <a:avLst/>
                  </a:prstGeom>
                  <a:no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hdrShapeDefaults>
    <o:shapedefaults v:ext="edit" spidmax="5122"/>
  </w:hdrShapeDefaults>
  <w:footnotePr>
    <w:footnote w:id="-1"/>
    <w:footnote w:id="0"/>
  </w:footnotePr>
  <w:endnotePr>
    <w:endnote w:id="-1"/>
    <w:endnote w:id="0"/>
  </w:endnotePr>
  <w:compat/>
  <w:rsids>
    <w:rsidRoot w:val="00875939"/>
    <w:rsid w:val="00067DEB"/>
    <w:rsid w:val="00166A97"/>
    <w:rsid w:val="001D4478"/>
    <w:rsid w:val="002946CF"/>
    <w:rsid w:val="002C1458"/>
    <w:rsid w:val="002F0D52"/>
    <w:rsid w:val="004837E5"/>
    <w:rsid w:val="004B069A"/>
    <w:rsid w:val="005732D6"/>
    <w:rsid w:val="005E493A"/>
    <w:rsid w:val="005F569C"/>
    <w:rsid w:val="00625CCA"/>
    <w:rsid w:val="006724A6"/>
    <w:rsid w:val="00734CC6"/>
    <w:rsid w:val="00820E71"/>
    <w:rsid w:val="00856D58"/>
    <w:rsid w:val="00875939"/>
    <w:rsid w:val="008A6810"/>
    <w:rsid w:val="008B16C2"/>
    <w:rsid w:val="008D22C3"/>
    <w:rsid w:val="00992F97"/>
    <w:rsid w:val="009C53B8"/>
    <w:rsid w:val="00A02908"/>
    <w:rsid w:val="00A91901"/>
    <w:rsid w:val="00AB5BE3"/>
    <w:rsid w:val="00B14363"/>
    <w:rsid w:val="00B15356"/>
    <w:rsid w:val="00C063A8"/>
    <w:rsid w:val="00C46BC1"/>
    <w:rsid w:val="00CB7348"/>
    <w:rsid w:val="00DD03AC"/>
    <w:rsid w:val="00DE4784"/>
    <w:rsid w:val="00E7427A"/>
    <w:rsid w:val="00EA1FD5"/>
    <w:rsid w:val="00F339B4"/>
    <w:rsid w:val="00F82A6B"/>
    <w:rsid w:val="00F90269"/>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bCs/>
        <w:sz w:val="26"/>
        <w:szCs w:val="26"/>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939"/>
    <w:pPr>
      <w:spacing w:after="200" w:line="276" w:lineRule="auto"/>
    </w:pPr>
    <w:rPr>
      <w:rFonts w:ascii="Calibri" w:eastAsia="Calibri" w:hAnsi="Calibri" w:cs="Times New Roman"/>
      <w:bCs w:val="0"/>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87593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75939"/>
    <w:rPr>
      <w:rFonts w:ascii="Tahoma" w:eastAsia="Calibri" w:hAnsi="Tahoma" w:cs="Tahoma"/>
      <w:bCs w:val="0"/>
      <w:sz w:val="16"/>
      <w:szCs w:val="16"/>
    </w:rPr>
  </w:style>
  <w:style w:type="character" w:styleId="Hyperlnk">
    <w:name w:val="Hyperlink"/>
    <w:uiPriority w:val="99"/>
    <w:unhideWhenUsed/>
    <w:rsid w:val="00875939"/>
    <w:rPr>
      <w:color w:val="0000FF"/>
      <w:u w:val="single"/>
    </w:rPr>
  </w:style>
  <w:style w:type="paragraph" w:styleId="Sidhuvud">
    <w:name w:val="header"/>
    <w:basedOn w:val="Normal"/>
    <w:link w:val="SidhuvudChar"/>
    <w:uiPriority w:val="99"/>
    <w:semiHidden/>
    <w:unhideWhenUsed/>
    <w:rsid w:val="002C1458"/>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2C1458"/>
    <w:rPr>
      <w:rFonts w:ascii="Calibri" w:eastAsia="Calibri" w:hAnsi="Calibri" w:cs="Times New Roman"/>
      <w:bCs w:val="0"/>
      <w:sz w:val="22"/>
      <w:szCs w:val="22"/>
    </w:rPr>
  </w:style>
  <w:style w:type="paragraph" w:styleId="Sidfot">
    <w:name w:val="footer"/>
    <w:basedOn w:val="Normal"/>
    <w:link w:val="SidfotChar"/>
    <w:uiPriority w:val="99"/>
    <w:semiHidden/>
    <w:unhideWhenUsed/>
    <w:rsid w:val="002C1458"/>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2C1458"/>
    <w:rPr>
      <w:rFonts w:ascii="Calibri" w:eastAsia="Calibri" w:hAnsi="Calibri" w:cs="Times New Roman"/>
      <w:bCs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bCs/>
        <w:sz w:val="26"/>
        <w:szCs w:val="26"/>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939"/>
    <w:pPr>
      <w:spacing w:after="200" w:line="276" w:lineRule="auto"/>
    </w:pPr>
    <w:rPr>
      <w:rFonts w:ascii="Calibri" w:eastAsia="Calibri" w:hAnsi="Calibri" w:cs="Times New Roman"/>
      <w:bCs w:val="0"/>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87593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75939"/>
    <w:rPr>
      <w:rFonts w:ascii="Tahoma" w:eastAsia="Calibri" w:hAnsi="Tahoma" w:cs="Tahoma"/>
      <w:bCs w:val="0"/>
      <w:sz w:val="16"/>
      <w:szCs w:val="16"/>
    </w:rPr>
  </w:style>
  <w:style w:type="character" w:styleId="Hyperlnk">
    <w:name w:val="Hyperlink"/>
    <w:uiPriority w:val="99"/>
    <w:unhideWhenUsed/>
    <w:rsid w:val="00875939"/>
    <w:rPr>
      <w:color w:val="0000FF"/>
      <w:u w:val="single"/>
    </w:rPr>
  </w:style>
  <w:style w:type="paragraph" w:styleId="Sidhuvud">
    <w:name w:val="header"/>
    <w:basedOn w:val="Normal"/>
    <w:link w:val="SidhuvudChar"/>
    <w:uiPriority w:val="99"/>
    <w:semiHidden/>
    <w:unhideWhenUsed/>
    <w:rsid w:val="002C1458"/>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2C1458"/>
    <w:rPr>
      <w:rFonts w:ascii="Calibri" w:eastAsia="Calibri" w:hAnsi="Calibri" w:cs="Times New Roman"/>
      <w:bCs w:val="0"/>
      <w:sz w:val="22"/>
      <w:szCs w:val="22"/>
    </w:rPr>
  </w:style>
  <w:style w:type="paragraph" w:styleId="Sidfot">
    <w:name w:val="footer"/>
    <w:basedOn w:val="Normal"/>
    <w:link w:val="SidfotChar"/>
    <w:uiPriority w:val="99"/>
    <w:semiHidden/>
    <w:unhideWhenUsed/>
    <w:rsid w:val="002C1458"/>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2C1458"/>
    <w:rPr>
      <w:rFonts w:ascii="Calibri" w:eastAsia="Calibri" w:hAnsi="Calibri" w:cs="Times New Roman"/>
      <w:bCs w:val="0"/>
      <w:sz w:val="22"/>
      <w:szCs w:val="22"/>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bca-europa.com" TargetMode="Externa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onas.ramnek@bca-bilauktion.s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bca-europ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454</Words>
  <Characters>2408</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BCA Sverige</Company>
  <LinksUpToDate>false</LinksUpToDate>
  <CharactersWithSpaces>2857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Jonas Ramnek</dc:creator>
  <cp:lastModifiedBy>Jonas Ramnek</cp:lastModifiedBy>
  <cp:revision>5</cp:revision>
  <cp:lastPrinted>2011-07-05T10:24:00Z</cp:lastPrinted>
  <dcterms:created xsi:type="dcterms:W3CDTF">2011-07-05T09:15:00Z</dcterms:created>
  <dcterms:modified xsi:type="dcterms:W3CDTF">2011-07-05T10:26:00Z</dcterms:modified>
</cp:coreProperties>
</file>