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79337" w14:textId="6D6CDC90" w:rsidR="00D27E4F" w:rsidRPr="00D27E4F" w:rsidRDefault="00D27E4F" w:rsidP="00001969">
      <w:pPr>
        <w:rPr>
          <w:rFonts w:asciiTheme="majorHAnsi" w:hAnsiTheme="majorHAnsi"/>
        </w:rPr>
      </w:pPr>
      <w:r w:rsidRPr="00D27E4F">
        <w:rPr>
          <w:rFonts w:asciiTheme="majorHAnsi" w:hAnsiTheme="majorHAnsi"/>
        </w:rPr>
        <w:t>Pressmeddelande</w:t>
      </w:r>
      <w:r w:rsidRPr="00D27E4F">
        <w:rPr>
          <w:rFonts w:asciiTheme="majorHAnsi" w:hAnsiTheme="majorHAnsi"/>
        </w:rPr>
        <w:tab/>
      </w:r>
      <w:r w:rsidRPr="00D27E4F">
        <w:rPr>
          <w:rFonts w:asciiTheme="majorHAnsi" w:hAnsiTheme="majorHAnsi"/>
        </w:rPr>
        <w:tab/>
      </w:r>
      <w:r w:rsidRPr="00D27E4F">
        <w:rPr>
          <w:rFonts w:asciiTheme="majorHAnsi" w:hAnsiTheme="majorHAnsi"/>
        </w:rPr>
        <w:tab/>
      </w:r>
      <w:r w:rsidRPr="00D27E4F">
        <w:rPr>
          <w:rFonts w:asciiTheme="majorHAnsi" w:hAnsiTheme="majorHAnsi"/>
        </w:rPr>
        <w:tab/>
        <w:t>201</w:t>
      </w:r>
      <w:r w:rsidR="00AD7A9A">
        <w:rPr>
          <w:rFonts w:asciiTheme="majorHAnsi" w:hAnsiTheme="majorHAnsi"/>
        </w:rPr>
        <w:t>3</w:t>
      </w:r>
      <w:r w:rsidRPr="00D27E4F">
        <w:rPr>
          <w:rFonts w:asciiTheme="majorHAnsi" w:hAnsiTheme="majorHAnsi"/>
        </w:rPr>
        <w:t>-</w:t>
      </w:r>
      <w:r w:rsidR="008F64F7">
        <w:rPr>
          <w:rFonts w:asciiTheme="majorHAnsi" w:hAnsiTheme="majorHAnsi"/>
        </w:rPr>
        <w:t>06-27</w:t>
      </w:r>
    </w:p>
    <w:p w14:paraId="0F378A36" w14:textId="77777777" w:rsidR="00D27E4F" w:rsidRDefault="00D27E4F" w:rsidP="00001969">
      <w:pPr>
        <w:rPr>
          <w:rFonts w:asciiTheme="majorHAnsi" w:hAnsiTheme="majorHAnsi"/>
          <w:b/>
          <w:sz w:val="28"/>
          <w:szCs w:val="28"/>
        </w:rPr>
      </w:pPr>
    </w:p>
    <w:p w14:paraId="60BDFC4D" w14:textId="77777777" w:rsidR="00001969" w:rsidRPr="001104C7" w:rsidRDefault="001104C7" w:rsidP="00001969">
      <w:pPr>
        <w:rPr>
          <w:rFonts w:asciiTheme="majorHAnsi" w:hAnsiTheme="majorHAnsi"/>
          <w:b/>
          <w:sz w:val="28"/>
          <w:szCs w:val="28"/>
        </w:rPr>
      </w:pPr>
      <w:r w:rsidRPr="001104C7">
        <w:rPr>
          <w:rFonts w:asciiTheme="majorHAnsi" w:hAnsiTheme="majorHAnsi"/>
          <w:b/>
          <w:sz w:val="28"/>
          <w:szCs w:val="28"/>
        </w:rPr>
        <w:t xml:space="preserve">Pumpar nära </w:t>
      </w:r>
      <w:r>
        <w:rPr>
          <w:rFonts w:asciiTheme="majorHAnsi" w:hAnsiTheme="majorHAnsi"/>
          <w:b/>
          <w:sz w:val="28"/>
          <w:szCs w:val="28"/>
        </w:rPr>
        <w:t>fyra</w:t>
      </w:r>
      <w:r w:rsidRPr="001104C7">
        <w:rPr>
          <w:rFonts w:asciiTheme="majorHAnsi" w:hAnsiTheme="majorHAnsi"/>
          <w:b/>
          <w:sz w:val="28"/>
          <w:szCs w:val="28"/>
        </w:rPr>
        <w:t xml:space="preserve"> gånger större partiklar med n</w:t>
      </w:r>
      <w:r w:rsidR="00001969" w:rsidRPr="001104C7">
        <w:rPr>
          <w:rFonts w:asciiTheme="majorHAnsi" w:hAnsiTheme="majorHAnsi"/>
          <w:b/>
          <w:sz w:val="28"/>
          <w:szCs w:val="28"/>
        </w:rPr>
        <w:t>yutvecklade</w:t>
      </w:r>
      <w:r w:rsidRPr="001104C7">
        <w:rPr>
          <w:rFonts w:asciiTheme="majorHAnsi" w:hAnsiTheme="majorHAnsi"/>
          <w:b/>
          <w:sz w:val="28"/>
          <w:szCs w:val="28"/>
        </w:rPr>
        <w:t xml:space="preserve"> klaffventiler</w:t>
      </w:r>
    </w:p>
    <w:p w14:paraId="73850922" w14:textId="77777777" w:rsidR="00001969" w:rsidRDefault="00001969">
      <w:pPr>
        <w:rPr>
          <w:rFonts w:asciiTheme="majorHAnsi" w:hAnsiTheme="majorHAnsi"/>
          <w:b/>
          <w:sz w:val="32"/>
          <w:szCs w:val="32"/>
        </w:rPr>
      </w:pPr>
    </w:p>
    <w:p w14:paraId="51BC6485" w14:textId="77777777" w:rsidR="007929ED" w:rsidRDefault="00D27E4F" w:rsidP="00AD7A9A">
      <w:pPr>
        <w:spacing w:after="240" w:line="300" w:lineRule="exact"/>
        <w:ind w:right="844"/>
        <w:rPr>
          <w:rFonts w:asciiTheme="majorHAnsi" w:hAnsiTheme="majorHAnsi"/>
          <w:b/>
          <w:sz w:val="22"/>
          <w:szCs w:val="22"/>
        </w:rPr>
      </w:pPr>
      <w:r w:rsidRPr="002C14BC">
        <w:rPr>
          <w:rFonts w:asciiTheme="majorHAnsi" w:hAnsiTheme="majorHAnsi"/>
          <w:b/>
          <w:sz w:val="22"/>
          <w:szCs w:val="22"/>
        </w:rPr>
        <w:t>Tapflo har utrusta</w:t>
      </w:r>
      <w:r w:rsidR="0090144E" w:rsidRPr="002C14BC">
        <w:rPr>
          <w:rFonts w:asciiTheme="majorHAnsi" w:hAnsiTheme="majorHAnsi"/>
          <w:b/>
          <w:sz w:val="22"/>
          <w:szCs w:val="22"/>
        </w:rPr>
        <w:t>t två av företagets pumpar</w:t>
      </w:r>
      <w:r w:rsidR="00DD7759" w:rsidRPr="002C14BC">
        <w:rPr>
          <w:rFonts w:asciiTheme="majorHAnsi" w:hAnsiTheme="majorHAnsi"/>
          <w:b/>
          <w:sz w:val="22"/>
          <w:szCs w:val="22"/>
        </w:rPr>
        <w:t xml:space="preserve">, T225 och T425, </w:t>
      </w:r>
      <w:r w:rsidR="00C83F77" w:rsidRPr="002C14BC">
        <w:rPr>
          <w:rFonts w:asciiTheme="majorHAnsi" w:hAnsiTheme="majorHAnsi"/>
          <w:b/>
          <w:sz w:val="22"/>
          <w:szCs w:val="22"/>
        </w:rPr>
        <w:t>med</w:t>
      </w:r>
      <w:r w:rsidR="00A95655" w:rsidRPr="002C14BC">
        <w:rPr>
          <w:rFonts w:asciiTheme="majorHAnsi" w:hAnsiTheme="majorHAnsi"/>
          <w:b/>
          <w:sz w:val="22"/>
          <w:szCs w:val="22"/>
        </w:rPr>
        <w:t xml:space="preserve"> </w:t>
      </w:r>
      <w:r w:rsidR="00C83F77" w:rsidRPr="002C14BC">
        <w:rPr>
          <w:rFonts w:asciiTheme="majorHAnsi" w:hAnsiTheme="majorHAnsi"/>
          <w:b/>
          <w:sz w:val="22"/>
          <w:szCs w:val="22"/>
        </w:rPr>
        <w:t>nyutvecklade</w:t>
      </w:r>
      <w:r w:rsidR="00C0587D" w:rsidRPr="002C14BC">
        <w:rPr>
          <w:rFonts w:asciiTheme="majorHAnsi" w:hAnsiTheme="majorHAnsi"/>
          <w:b/>
          <w:sz w:val="22"/>
          <w:szCs w:val="22"/>
        </w:rPr>
        <w:t xml:space="preserve"> </w:t>
      </w:r>
      <w:bookmarkStart w:id="0" w:name="_GoBack"/>
      <w:bookmarkEnd w:id="0"/>
      <w:r w:rsidR="00A95655" w:rsidRPr="002C14BC">
        <w:rPr>
          <w:rFonts w:asciiTheme="majorHAnsi" w:hAnsiTheme="majorHAnsi"/>
          <w:b/>
          <w:sz w:val="22"/>
          <w:szCs w:val="22"/>
        </w:rPr>
        <w:t>klaffventiler</w:t>
      </w:r>
      <w:r w:rsidR="00C83F77" w:rsidRPr="002C14BC">
        <w:rPr>
          <w:rFonts w:asciiTheme="majorHAnsi" w:hAnsiTheme="majorHAnsi"/>
          <w:b/>
          <w:sz w:val="22"/>
          <w:szCs w:val="22"/>
        </w:rPr>
        <w:t xml:space="preserve">. </w:t>
      </w:r>
      <w:r w:rsidR="0090144E" w:rsidRPr="002C14BC">
        <w:rPr>
          <w:rFonts w:asciiTheme="majorHAnsi" w:hAnsiTheme="majorHAnsi"/>
          <w:b/>
          <w:sz w:val="22"/>
          <w:szCs w:val="22"/>
        </w:rPr>
        <w:t>P</w:t>
      </w:r>
      <w:r w:rsidR="0081490D" w:rsidRPr="002C14BC">
        <w:rPr>
          <w:rFonts w:asciiTheme="majorHAnsi" w:hAnsiTheme="majorHAnsi"/>
          <w:b/>
          <w:sz w:val="22"/>
          <w:szCs w:val="22"/>
        </w:rPr>
        <w:t>umparn</w:t>
      </w:r>
      <w:r w:rsidR="00540919" w:rsidRPr="002C14BC">
        <w:rPr>
          <w:rFonts w:asciiTheme="majorHAnsi" w:hAnsiTheme="majorHAnsi"/>
          <w:b/>
          <w:sz w:val="22"/>
          <w:szCs w:val="22"/>
        </w:rPr>
        <w:t>a är lämpliga att använda</w:t>
      </w:r>
      <w:r w:rsidR="008825E8" w:rsidRPr="002C14BC">
        <w:rPr>
          <w:rFonts w:asciiTheme="majorHAnsi" w:hAnsiTheme="majorHAnsi"/>
          <w:b/>
          <w:sz w:val="22"/>
          <w:szCs w:val="22"/>
        </w:rPr>
        <w:t xml:space="preserve"> i mi</w:t>
      </w:r>
      <w:r w:rsidR="0081490D" w:rsidRPr="002C14BC">
        <w:rPr>
          <w:rFonts w:asciiTheme="majorHAnsi" w:hAnsiTheme="majorHAnsi"/>
          <w:b/>
          <w:sz w:val="22"/>
          <w:szCs w:val="22"/>
        </w:rPr>
        <w:t xml:space="preserve">ljöer </w:t>
      </w:r>
      <w:r w:rsidR="008825E8" w:rsidRPr="002C14BC">
        <w:rPr>
          <w:rFonts w:asciiTheme="majorHAnsi" w:hAnsiTheme="majorHAnsi"/>
          <w:b/>
          <w:sz w:val="22"/>
          <w:szCs w:val="22"/>
        </w:rPr>
        <w:t xml:space="preserve">där det ställs stora krav på rengöringsmöjligheter och hygien, </w:t>
      </w:r>
      <w:r w:rsidR="00C04B8A" w:rsidRPr="002C14BC">
        <w:rPr>
          <w:rFonts w:asciiTheme="majorHAnsi" w:hAnsiTheme="majorHAnsi"/>
          <w:b/>
          <w:sz w:val="22"/>
          <w:szCs w:val="22"/>
        </w:rPr>
        <w:t>framför allt</w:t>
      </w:r>
      <w:r w:rsidR="008825E8" w:rsidRPr="002C14BC">
        <w:rPr>
          <w:rFonts w:asciiTheme="majorHAnsi" w:hAnsiTheme="majorHAnsi"/>
          <w:b/>
          <w:sz w:val="22"/>
          <w:szCs w:val="22"/>
        </w:rPr>
        <w:t xml:space="preserve"> inom livsmedelsindustrin.</w:t>
      </w:r>
      <w:r w:rsidR="0090144E" w:rsidRPr="002C14BC">
        <w:rPr>
          <w:rFonts w:asciiTheme="majorHAnsi" w:hAnsiTheme="majorHAnsi"/>
          <w:b/>
          <w:sz w:val="22"/>
          <w:szCs w:val="22"/>
        </w:rPr>
        <w:t xml:space="preserve"> De nya ventilerna </w:t>
      </w:r>
      <w:r w:rsidR="00C04B8A" w:rsidRPr="002C14BC">
        <w:rPr>
          <w:rFonts w:asciiTheme="majorHAnsi" w:hAnsiTheme="majorHAnsi"/>
          <w:b/>
          <w:sz w:val="22"/>
          <w:szCs w:val="22"/>
        </w:rPr>
        <w:t>är ett komplement till modellerna med kulventiler och</w:t>
      </w:r>
      <w:r w:rsidR="0090144E" w:rsidRPr="002C14BC">
        <w:rPr>
          <w:rFonts w:asciiTheme="majorHAnsi" w:hAnsiTheme="majorHAnsi"/>
          <w:b/>
          <w:sz w:val="22"/>
          <w:szCs w:val="22"/>
        </w:rPr>
        <w:t xml:space="preserve"> ökar pumparnas partikelkapacitet med nära 400 procent.</w:t>
      </w:r>
    </w:p>
    <w:p w14:paraId="4369363B" w14:textId="77777777" w:rsidR="008A4DDD" w:rsidRDefault="00EB6B70" w:rsidP="00EC0799">
      <w:pPr>
        <w:tabs>
          <w:tab w:val="left" w:pos="284"/>
        </w:tabs>
        <w:spacing w:after="120" w:line="280" w:lineRule="exact"/>
        <w:ind w:right="277"/>
        <w:rPr>
          <w:rFonts w:ascii="Calibri" w:hAnsi="Calibri" w:cs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Den stora k</w:t>
      </w:r>
      <w:r w:rsidR="00CF615C">
        <w:rPr>
          <w:rFonts w:asciiTheme="majorHAnsi" w:hAnsiTheme="majorHAnsi"/>
          <w:sz w:val="22"/>
          <w:szCs w:val="22"/>
        </w:rPr>
        <w:t>apacitetsökningen gör det möjligt att pumpa</w:t>
      </w:r>
      <w:r w:rsidR="00CF615C" w:rsidRPr="00903111">
        <w:rPr>
          <w:rFonts w:asciiTheme="majorHAnsi" w:hAnsiTheme="majorHAnsi"/>
          <w:sz w:val="22"/>
          <w:szCs w:val="22"/>
        </w:rPr>
        <w:t xml:space="preserve"> </w:t>
      </w:r>
      <w:r w:rsidR="001A0A21" w:rsidRPr="00903111">
        <w:rPr>
          <w:rFonts w:ascii="Calibri" w:hAnsi="Calibri" w:cs="Calibri"/>
          <w:sz w:val="22"/>
          <w:szCs w:val="22"/>
        </w:rPr>
        <w:t>potatissallader</w:t>
      </w:r>
      <w:r w:rsidR="001A0A21">
        <w:rPr>
          <w:rFonts w:ascii="Calibri" w:hAnsi="Calibri" w:cs="Calibri"/>
          <w:sz w:val="22"/>
          <w:szCs w:val="22"/>
        </w:rPr>
        <w:t xml:space="preserve">, </w:t>
      </w:r>
      <w:r w:rsidR="001A0A21" w:rsidRPr="00903111">
        <w:rPr>
          <w:rFonts w:asciiTheme="majorHAnsi" w:hAnsiTheme="majorHAnsi"/>
          <w:sz w:val="22"/>
          <w:szCs w:val="22"/>
        </w:rPr>
        <w:t>slaktrester på kycklingslakterier</w:t>
      </w:r>
      <w:r w:rsidR="001A0A21">
        <w:rPr>
          <w:rFonts w:asciiTheme="majorHAnsi" w:hAnsiTheme="majorHAnsi"/>
          <w:sz w:val="22"/>
          <w:szCs w:val="22"/>
        </w:rPr>
        <w:t xml:space="preserve"> </w:t>
      </w:r>
      <w:r w:rsidR="00CF615C" w:rsidRPr="00903111">
        <w:rPr>
          <w:rFonts w:ascii="Calibri" w:hAnsi="Calibri" w:cs="Calibri"/>
          <w:sz w:val="22"/>
          <w:szCs w:val="22"/>
        </w:rPr>
        <w:t xml:space="preserve">och </w:t>
      </w:r>
      <w:r w:rsidR="00CF615C">
        <w:rPr>
          <w:rFonts w:ascii="Calibri" w:hAnsi="Calibri" w:cs="Calibri"/>
          <w:sz w:val="22"/>
          <w:szCs w:val="22"/>
        </w:rPr>
        <w:t>andra liknande produktområden</w:t>
      </w:r>
      <w:r w:rsidR="00CF615C" w:rsidRPr="00903111">
        <w:rPr>
          <w:rFonts w:ascii="Calibri" w:hAnsi="Calibri" w:cs="Calibri"/>
          <w:sz w:val="22"/>
          <w:szCs w:val="22"/>
        </w:rPr>
        <w:t>.</w:t>
      </w:r>
      <w:r w:rsidR="00CF615C">
        <w:rPr>
          <w:rFonts w:ascii="Calibri" w:hAnsi="Calibri" w:cs="Calibri"/>
          <w:sz w:val="22"/>
          <w:szCs w:val="22"/>
        </w:rPr>
        <w:t xml:space="preserve"> </w:t>
      </w:r>
      <w:r w:rsidR="00343539">
        <w:rPr>
          <w:rFonts w:asciiTheme="majorHAnsi" w:hAnsiTheme="majorHAnsi"/>
          <w:sz w:val="22"/>
          <w:szCs w:val="22"/>
        </w:rPr>
        <w:t>Tapflo</w:t>
      </w:r>
      <w:r w:rsidR="008A4DDD">
        <w:rPr>
          <w:rFonts w:asciiTheme="majorHAnsi" w:hAnsiTheme="majorHAnsi"/>
          <w:sz w:val="22"/>
          <w:szCs w:val="22"/>
        </w:rPr>
        <w:t xml:space="preserve"> T225 klarar nu att pumpa mat eller avfall upp till 38 millimeter och T425 upp till 48 millimeter</w:t>
      </w:r>
    </w:p>
    <w:p w14:paraId="36524F33" w14:textId="77777777" w:rsidR="00CF615C" w:rsidRPr="00903111" w:rsidRDefault="00343539" w:rsidP="00EC0799">
      <w:pPr>
        <w:tabs>
          <w:tab w:val="left" w:pos="284"/>
        </w:tabs>
        <w:spacing w:after="120" w:line="280" w:lineRule="exact"/>
        <w:ind w:right="27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Klaffpumparna</w:t>
      </w:r>
      <w:r w:rsidR="00EB6B70">
        <w:rPr>
          <w:rFonts w:asciiTheme="majorHAnsi" w:hAnsiTheme="majorHAnsi"/>
          <w:sz w:val="22"/>
          <w:szCs w:val="22"/>
        </w:rPr>
        <w:t xml:space="preserve"> T225 och T425 är byggda för att möta </w:t>
      </w:r>
      <w:r w:rsidR="00EB6B70" w:rsidRPr="002C14BC">
        <w:rPr>
          <w:rFonts w:asciiTheme="majorHAnsi" w:hAnsiTheme="majorHAnsi"/>
          <w:sz w:val="22"/>
          <w:szCs w:val="22"/>
        </w:rPr>
        <w:t>livsmedelsindustrins tuffa krav på rengöring, desinficering och sterilisering.</w:t>
      </w:r>
    </w:p>
    <w:p w14:paraId="0EB5223C" w14:textId="77777777" w:rsidR="005C4C12" w:rsidRPr="00E35E0D" w:rsidRDefault="00EC0799" w:rsidP="00EC0799">
      <w:pPr>
        <w:tabs>
          <w:tab w:val="left" w:pos="284"/>
        </w:tabs>
        <w:spacing w:after="120" w:line="280" w:lineRule="exact"/>
        <w:ind w:left="284" w:right="277" w:hanging="284"/>
        <w:rPr>
          <w:rFonts w:asciiTheme="majorHAnsi" w:hAnsiTheme="majorHAnsi"/>
          <w:sz w:val="22"/>
          <w:szCs w:val="22"/>
        </w:rPr>
      </w:pPr>
      <w:r w:rsidRPr="009E1834"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7A63ACD9" wp14:editId="5CEB0D65">
            <wp:simplePos x="0" y="0"/>
            <wp:positionH relativeFrom="column">
              <wp:posOffset>4686300</wp:posOffset>
            </wp:positionH>
            <wp:positionV relativeFrom="paragraph">
              <wp:posOffset>757555</wp:posOffset>
            </wp:positionV>
            <wp:extent cx="1511935" cy="1370965"/>
            <wp:effectExtent l="0" t="0" r="12065" b="635"/>
            <wp:wrapSquare wrapText="bothSides"/>
            <wp:docPr id="8195" name="Bildobjekt 8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C12">
        <w:rPr>
          <w:rFonts w:asciiTheme="majorHAnsi" w:hAnsiTheme="majorHAnsi"/>
          <w:sz w:val="22"/>
          <w:szCs w:val="22"/>
        </w:rPr>
        <w:t>–</w:t>
      </w:r>
      <w:r w:rsidR="005C4C12" w:rsidRPr="00E35E0D">
        <w:rPr>
          <w:rFonts w:asciiTheme="majorHAnsi" w:hAnsiTheme="majorHAnsi"/>
          <w:sz w:val="22"/>
          <w:szCs w:val="22"/>
        </w:rPr>
        <w:t xml:space="preserve"> </w:t>
      </w:r>
      <w:r w:rsidR="005C4C12">
        <w:rPr>
          <w:rFonts w:asciiTheme="majorHAnsi" w:hAnsiTheme="majorHAnsi"/>
          <w:sz w:val="22"/>
          <w:szCs w:val="22"/>
        </w:rPr>
        <w:tab/>
      </w:r>
      <w:r w:rsidR="005C4C12" w:rsidRPr="00E35E0D">
        <w:rPr>
          <w:rFonts w:asciiTheme="majorHAnsi" w:hAnsiTheme="majorHAnsi"/>
          <w:sz w:val="22"/>
          <w:szCs w:val="22"/>
        </w:rPr>
        <w:t xml:space="preserve">Vi är ett lyssnande företag och när våra kunder kommer med bra synpunkter så är det självklart att vi gör allt för att tillmötesgå dem, säger VD på Tapflo Håkan Ekstrand. </w:t>
      </w:r>
      <w:r w:rsidR="00452B09">
        <w:rPr>
          <w:rFonts w:asciiTheme="majorHAnsi" w:hAnsiTheme="majorHAnsi"/>
          <w:sz w:val="22"/>
          <w:szCs w:val="22"/>
        </w:rPr>
        <w:t xml:space="preserve">Utvecklingen av våra nya klaffventiler är ett </w:t>
      </w:r>
      <w:r w:rsidR="00FA7C65">
        <w:rPr>
          <w:rFonts w:asciiTheme="majorHAnsi" w:hAnsiTheme="majorHAnsi"/>
          <w:sz w:val="22"/>
          <w:szCs w:val="22"/>
        </w:rPr>
        <w:t xml:space="preserve">typiskt </w:t>
      </w:r>
      <w:r w:rsidR="00452B09">
        <w:rPr>
          <w:rFonts w:asciiTheme="majorHAnsi" w:hAnsiTheme="majorHAnsi"/>
          <w:sz w:val="22"/>
          <w:szCs w:val="22"/>
        </w:rPr>
        <w:t>resultat av ett sådant samarbete</w:t>
      </w:r>
      <w:r w:rsidR="00E6649E">
        <w:rPr>
          <w:rFonts w:asciiTheme="majorHAnsi" w:hAnsiTheme="majorHAnsi"/>
          <w:sz w:val="22"/>
          <w:szCs w:val="22"/>
        </w:rPr>
        <w:t xml:space="preserve"> med våra kunder.</w:t>
      </w:r>
    </w:p>
    <w:p w14:paraId="55EF0EF1" w14:textId="77777777" w:rsidR="00AF6C7C" w:rsidRPr="00AF6C7C" w:rsidRDefault="00AF6C7C" w:rsidP="00EC0799">
      <w:pPr>
        <w:spacing w:after="60" w:line="280" w:lineRule="exact"/>
        <w:ind w:right="277"/>
        <w:rPr>
          <w:rFonts w:asciiTheme="majorHAnsi" w:hAnsiTheme="majorHAnsi"/>
          <w:b/>
          <w:sz w:val="22"/>
          <w:szCs w:val="22"/>
        </w:rPr>
      </w:pPr>
      <w:r w:rsidRPr="00AF6C7C">
        <w:rPr>
          <w:rFonts w:asciiTheme="majorHAnsi" w:hAnsiTheme="majorHAnsi"/>
          <w:b/>
          <w:sz w:val="22"/>
          <w:szCs w:val="22"/>
        </w:rPr>
        <w:t>Hela jordgubbar i sylten</w:t>
      </w:r>
    </w:p>
    <w:p w14:paraId="4F1D27C4" w14:textId="77777777" w:rsidR="00BE204B" w:rsidRDefault="00AF6C7C" w:rsidP="00EC0799">
      <w:pPr>
        <w:spacing w:after="120" w:line="280" w:lineRule="exact"/>
        <w:ind w:right="27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Pumparna med de nya klaffventilerna används </w:t>
      </w:r>
      <w:r w:rsidR="00353271">
        <w:rPr>
          <w:rFonts w:asciiTheme="majorHAnsi" w:hAnsiTheme="majorHAnsi"/>
          <w:sz w:val="22"/>
          <w:szCs w:val="22"/>
        </w:rPr>
        <w:t xml:space="preserve">när </w:t>
      </w:r>
      <w:r w:rsidR="002F43B9">
        <w:rPr>
          <w:rFonts w:asciiTheme="majorHAnsi" w:hAnsiTheme="majorHAnsi"/>
          <w:sz w:val="22"/>
          <w:szCs w:val="22"/>
        </w:rPr>
        <w:t xml:space="preserve">till exempel sylt eller </w:t>
      </w:r>
      <w:r w:rsidR="00353271">
        <w:rPr>
          <w:rFonts w:asciiTheme="majorHAnsi" w:hAnsiTheme="majorHAnsi"/>
          <w:sz w:val="22"/>
          <w:szCs w:val="22"/>
        </w:rPr>
        <w:t xml:space="preserve">vätska </w:t>
      </w:r>
      <w:r w:rsidR="002F43B9">
        <w:rPr>
          <w:rFonts w:asciiTheme="majorHAnsi" w:hAnsiTheme="majorHAnsi"/>
          <w:sz w:val="22"/>
          <w:szCs w:val="22"/>
        </w:rPr>
        <w:t>innehållande</w:t>
      </w:r>
      <w:r w:rsidR="00353271">
        <w:rPr>
          <w:rFonts w:asciiTheme="majorHAnsi" w:hAnsiTheme="majorHAnsi"/>
          <w:sz w:val="22"/>
          <w:szCs w:val="22"/>
        </w:rPr>
        <w:t xml:space="preserve"> större </w:t>
      </w:r>
      <w:r w:rsidR="002F43B9">
        <w:rPr>
          <w:rFonts w:asciiTheme="majorHAnsi" w:hAnsiTheme="majorHAnsi"/>
          <w:sz w:val="22"/>
          <w:szCs w:val="22"/>
        </w:rPr>
        <w:t>delar</w:t>
      </w:r>
      <w:r w:rsidR="00353271">
        <w:rPr>
          <w:rFonts w:asciiTheme="majorHAnsi" w:hAnsiTheme="majorHAnsi"/>
          <w:sz w:val="22"/>
          <w:szCs w:val="22"/>
        </w:rPr>
        <w:t xml:space="preserve"> </w:t>
      </w:r>
      <w:r w:rsidR="00BE204B">
        <w:rPr>
          <w:rFonts w:asciiTheme="majorHAnsi" w:hAnsiTheme="majorHAnsi"/>
          <w:sz w:val="22"/>
          <w:szCs w:val="22"/>
        </w:rPr>
        <w:t xml:space="preserve">ska </w:t>
      </w:r>
      <w:r w:rsidR="003E43E8">
        <w:rPr>
          <w:rFonts w:asciiTheme="majorHAnsi" w:hAnsiTheme="majorHAnsi"/>
          <w:sz w:val="22"/>
          <w:szCs w:val="22"/>
        </w:rPr>
        <w:t>pumpas</w:t>
      </w:r>
      <w:r w:rsidR="00BE204B">
        <w:rPr>
          <w:rFonts w:asciiTheme="majorHAnsi" w:hAnsiTheme="majorHAnsi"/>
          <w:sz w:val="22"/>
          <w:szCs w:val="22"/>
        </w:rPr>
        <w:t xml:space="preserve"> </w:t>
      </w:r>
      <w:r w:rsidR="00306741">
        <w:rPr>
          <w:rFonts w:asciiTheme="majorHAnsi" w:hAnsiTheme="majorHAnsi"/>
          <w:sz w:val="22"/>
          <w:szCs w:val="22"/>
        </w:rPr>
        <w:t xml:space="preserve">utan att </w:t>
      </w:r>
      <w:r w:rsidR="001845E7">
        <w:rPr>
          <w:rFonts w:asciiTheme="majorHAnsi" w:hAnsiTheme="majorHAnsi"/>
          <w:sz w:val="22"/>
          <w:szCs w:val="22"/>
        </w:rPr>
        <w:t>de</w:t>
      </w:r>
      <w:r w:rsidR="00BE204B">
        <w:rPr>
          <w:rFonts w:asciiTheme="majorHAnsi" w:hAnsiTheme="majorHAnsi"/>
          <w:sz w:val="22"/>
          <w:szCs w:val="22"/>
        </w:rPr>
        <w:t xml:space="preserve"> </w:t>
      </w:r>
      <w:r w:rsidR="001845E7">
        <w:rPr>
          <w:rFonts w:asciiTheme="majorHAnsi" w:hAnsiTheme="majorHAnsi"/>
          <w:sz w:val="22"/>
          <w:szCs w:val="22"/>
        </w:rPr>
        <w:t>blir förstörda</w:t>
      </w:r>
      <w:r>
        <w:rPr>
          <w:rFonts w:asciiTheme="majorHAnsi" w:hAnsiTheme="majorHAnsi"/>
          <w:sz w:val="22"/>
          <w:szCs w:val="22"/>
        </w:rPr>
        <w:t>.</w:t>
      </w:r>
    </w:p>
    <w:p w14:paraId="2C8B597B" w14:textId="77777777" w:rsidR="002C14BC" w:rsidRPr="002C14BC" w:rsidRDefault="00E06DC5" w:rsidP="00EC0799">
      <w:pPr>
        <w:pStyle w:val="Liststycke"/>
        <w:numPr>
          <w:ilvl w:val="0"/>
          <w:numId w:val="1"/>
        </w:numPr>
        <w:tabs>
          <w:tab w:val="left" w:pos="284"/>
        </w:tabs>
        <w:spacing w:after="120" w:line="280" w:lineRule="exact"/>
        <w:ind w:left="284" w:right="277" w:hanging="284"/>
        <w:rPr>
          <w:rFonts w:asciiTheme="majorHAnsi" w:hAnsiTheme="majorHAnsi"/>
          <w:sz w:val="22"/>
          <w:szCs w:val="22"/>
        </w:rPr>
      </w:pPr>
      <w:r w:rsidRPr="002C14BC">
        <w:rPr>
          <w:rFonts w:asciiTheme="majorHAnsi" w:hAnsiTheme="majorHAnsi"/>
          <w:sz w:val="22"/>
          <w:szCs w:val="22"/>
        </w:rPr>
        <w:t xml:space="preserve">Tack vare våra nya klaffventiler kan pumparna användas för till exempel </w:t>
      </w:r>
      <w:r w:rsidR="0028418D" w:rsidRPr="002C14BC">
        <w:rPr>
          <w:rFonts w:asciiTheme="majorHAnsi" w:hAnsiTheme="majorHAnsi"/>
          <w:sz w:val="22"/>
          <w:szCs w:val="22"/>
        </w:rPr>
        <w:t>jordgubbssylt</w:t>
      </w:r>
      <w:r w:rsidRPr="002C14BC">
        <w:rPr>
          <w:rFonts w:asciiTheme="majorHAnsi" w:hAnsiTheme="majorHAnsi"/>
          <w:sz w:val="22"/>
          <w:szCs w:val="22"/>
        </w:rPr>
        <w:t xml:space="preserve"> med hela jordgubbar</w:t>
      </w:r>
      <w:r w:rsidR="00AF6C7C" w:rsidRPr="002C14BC">
        <w:rPr>
          <w:rFonts w:asciiTheme="majorHAnsi" w:hAnsiTheme="majorHAnsi"/>
          <w:sz w:val="22"/>
          <w:szCs w:val="22"/>
        </w:rPr>
        <w:t xml:space="preserve"> </w:t>
      </w:r>
      <w:r w:rsidR="0028418D" w:rsidRPr="002C14BC">
        <w:rPr>
          <w:rFonts w:asciiTheme="majorHAnsi" w:hAnsiTheme="majorHAnsi"/>
          <w:sz w:val="22"/>
          <w:szCs w:val="22"/>
        </w:rPr>
        <w:t xml:space="preserve">i, säger Håkan Ekstrand. De förblir hela i sin resa från cistern genom pumparna och fram till syltburken. </w:t>
      </w:r>
    </w:p>
    <w:p w14:paraId="78F47DE6" w14:textId="77777777" w:rsidR="00D810A0" w:rsidRPr="00E35E0D" w:rsidRDefault="00D810A0" w:rsidP="00EC0799">
      <w:pPr>
        <w:spacing w:after="120" w:line="280" w:lineRule="exact"/>
        <w:ind w:right="277"/>
        <w:rPr>
          <w:rFonts w:asciiTheme="majorHAnsi" w:hAnsiTheme="majorHAnsi"/>
          <w:b/>
          <w:sz w:val="22"/>
          <w:szCs w:val="22"/>
        </w:rPr>
      </w:pPr>
      <w:r w:rsidRPr="00E35E0D">
        <w:rPr>
          <w:rFonts w:asciiTheme="majorHAnsi" w:hAnsiTheme="majorHAnsi"/>
          <w:b/>
          <w:sz w:val="22"/>
          <w:szCs w:val="22"/>
        </w:rPr>
        <w:t>Ny design ger fördelar</w:t>
      </w:r>
    </w:p>
    <w:p w14:paraId="568EE5ED" w14:textId="77777777" w:rsidR="00D810A0" w:rsidRPr="002C14BC" w:rsidRDefault="005843DD" w:rsidP="00EC0799">
      <w:pPr>
        <w:spacing w:after="120" w:line="280" w:lineRule="exact"/>
        <w:ind w:right="277"/>
        <w:rPr>
          <w:rFonts w:asciiTheme="majorHAnsi" w:hAnsiTheme="majorHAnsi"/>
          <w:sz w:val="22"/>
          <w:szCs w:val="22"/>
        </w:rPr>
      </w:pPr>
      <w:r w:rsidRPr="00E35E0D">
        <w:rPr>
          <w:rFonts w:asciiTheme="majorHAnsi" w:hAnsiTheme="majorHAnsi"/>
          <w:sz w:val="22"/>
          <w:szCs w:val="22"/>
        </w:rPr>
        <w:t xml:space="preserve">De </w:t>
      </w:r>
      <w:r w:rsidR="00947615" w:rsidRPr="00E35E0D">
        <w:rPr>
          <w:rFonts w:asciiTheme="majorHAnsi" w:hAnsiTheme="majorHAnsi"/>
          <w:sz w:val="22"/>
          <w:szCs w:val="22"/>
        </w:rPr>
        <w:t>nya klaffventilerna är</w:t>
      </w:r>
      <w:r w:rsidR="00F419D7">
        <w:rPr>
          <w:rFonts w:asciiTheme="majorHAnsi" w:hAnsiTheme="majorHAnsi"/>
          <w:sz w:val="22"/>
          <w:szCs w:val="22"/>
        </w:rPr>
        <w:t>, precis som övriga detaljer i pumpen som kommer i kontakt med vätskan som pumpas,</w:t>
      </w:r>
      <w:r w:rsidR="00947615" w:rsidRPr="00E35E0D">
        <w:rPr>
          <w:rFonts w:asciiTheme="majorHAnsi" w:hAnsiTheme="majorHAnsi"/>
          <w:sz w:val="22"/>
          <w:szCs w:val="22"/>
        </w:rPr>
        <w:t xml:space="preserve"> tillverkade i syrafast stål</w:t>
      </w:r>
      <w:r w:rsidR="007C5F5A">
        <w:rPr>
          <w:rFonts w:asciiTheme="majorHAnsi" w:hAnsiTheme="majorHAnsi"/>
          <w:sz w:val="22"/>
          <w:szCs w:val="22"/>
        </w:rPr>
        <w:t>,</w:t>
      </w:r>
      <w:r w:rsidR="00947615" w:rsidRPr="00E35E0D">
        <w:rPr>
          <w:rFonts w:asciiTheme="majorHAnsi" w:hAnsiTheme="majorHAnsi"/>
          <w:sz w:val="22"/>
          <w:szCs w:val="22"/>
        </w:rPr>
        <w:t xml:space="preserve"> </w:t>
      </w:r>
      <w:r w:rsidR="0007570F" w:rsidRPr="00E35E0D">
        <w:rPr>
          <w:rFonts w:asciiTheme="majorHAnsi" w:hAnsiTheme="majorHAnsi"/>
          <w:sz w:val="22"/>
          <w:szCs w:val="22"/>
        </w:rPr>
        <w:t xml:space="preserve">AISI </w:t>
      </w:r>
      <w:r w:rsidR="007234A3" w:rsidRPr="00E35E0D">
        <w:rPr>
          <w:rFonts w:asciiTheme="majorHAnsi" w:hAnsiTheme="majorHAnsi"/>
          <w:sz w:val="22"/>
          <w:szCs w:val="22"/>
        </w:rPr>
        <w:t>316 L</w:t>
      </w:r>
      <w:r w:rsidR="00724B76">
        <w:rPr>
          <w:rFonts w:asciiTheme="majorHAnsi" w:hAnsiTheme="majorHAnsi"/>
          <w:sz w:val="22"/>
          <w:szCs w:val="22"/>
        </w:rPr>
        <w:t xml:space="preserve"> </w:t>
      </w:r>
      <w:r w:rsidR="00724B76">
        <w:rPr>
          <w:rFonts w:ascii="Calibri" w:hAnsi="Calibri"/>
          <w:bCs/>
          <w:sz w:val="22"/>
        </w:rPr>
        <w:t>(SS 2343)</w:t>
      </w:r>
      <w:r w:rsidR="00634D34">
        <w:rPr>
          <w:rFonts w:ascii="Calibri" w:hAnsi="Calibri"/>
          <w:bCs/>
          <w:sz w:val="22"/>
        </w:rPr>
        <w:t>. Ventilerna</w:t>
      </w:r>
      <w:r w:rsidR="00464A00">
        <w:rPr>
          <w:rFonts w:asciiTheme="majorHAnsi" w:hAnsiTheme="majorHAnsi"/>
          <w:sz w:val="22"/>
          <w:szCs w:val="22"/>
        </w:rPr>
        <w:t xml:space="preserve"> är </w:t>
      </w:r>
      <w:r w:rsidR="0093625B" w:rsidRPr="00E35E0D">
        <w:rPr>
          <w:rFonts w:asciiTheme="majorHAnsi" w:hAnsiTheme="majorHAnsi"/>
          <w:sz w:val="22"/>
          <w:szCs w:val="22"/>
        </w:rPr>
        <w:t xml:space="preserve">utformad för att </w:t>
      </w:r>
      <w:r w:rsidR="00AE0744" w:rsidRPr="00E35E0D">
        <w:rPr>
          <w:rFonts w:asciiTheme="majorHAnsi" w:hAnsiTheme="majorHAnsi"/>
          <w:sz w:val="22"/>
          <w:szCs w:val="22"/>
        </w:rPr>
        <w:t xml:space="preserve">ge en säker och tillförlitlig </w:t>
      </w:r>
      <w:r w:rsidR="00925237" w:rsidRPr="00E35E0D">
        <w:rPr>
          <w:rFonts w:asciiTheme="majorHAnsi" w:hAnsiTheme="majorHAnsi"/>
          <w:sz w:val="22"/>
          <w:szCs w:val="22"/>
        </w:rPr>
        <w:t xml:space="preserve">drift. </w:t>
      </w:r>
      <w:r w:rsidR="00BE7D48" w:rsidRPr="00E35E0D">
        <w:rPr>
          <w:rFonts w:asciiTheme="majorHAnsi" w:hAnsiTheme="majorHAnsi"/>
          <w:sz w:val="22"/>
          <w:szCs w:val="22"/>
        </w:rPr>
        <w:t>Monteringen sker</w:t>
      </w:r>
      <w:r w:rsidR="00B772F5" w:rsidRPr="00E35E0D">
        <w:rPr>
          <w:rFonts w:asciiTheme="majorHAnsi" w:hAnsiTheme="majorHAnsi"/>
          <w:sz w:val="22"/>
          <w:szCs w:val="22"/>
        </w:rPr>
        <w:t xml:space="preserve"> med klämmor vilket gör </w:t>
      </w:r>
      <w:r w:rsidR="00E01D74">
        <w:rPr>
          <w:rFonts w:asciiTheme="majorHAnsi" w:hAnsiTheme="majorHAnsi"/>
          <w:sz w:val="22"/>
          <w:szCs w:val="22"/>
        </w:rPr>
        <w:t xml:space="preserve">att pumparna </w:t>
      </w:r>
      <w:r w:rsidR="00464A00">
        <w:rPr>
          <w:rFonts w:asciiTheme="majorHAnsi" w:hAnsiTheme="majorHAnsi"/>
          <w:sz w:val="22"/>
          <w:szCs w:val="22"/>
        </w:rPr>
        <w:t xml:space="preserve">är </w:t>
      </w:r>
      <w:r w:rsidR="00E01D74">
        <w:rPr>
          <w:rFonts w:asciiTheme="majorHAnsi" w:hAnsiTheme="majorHAnsi"/>
          <w:sz w:val="22"/>
          <w:szCs w:val="22"/>
        </w:rPr>
        <w:t>enkla</w:t>
      </w:r>
      <w:r w:rsidR="00B772F5" w:rsidRPr="00E35E0D">
        <w:rPr>
          <w:rFonts w:asciiTheme="majorHAnsi" w:hAnsiTheme="majorHAnsi"/>
          <w:sz w:val="22"/>
          <w:szCs w:val="22"/>
        </w:rPr>
        <w:t xml:space="preserve"> att </w:t>
      </w:r>
      <w:r w:rsidR="00E01D74">
        <w:rPr>
          <w:rFonts w:asciiTheme="majorHAnsi" w:hAnsiTheme="majorHAnsi"/>
          <w:sz w:val="22"/>
          <w:szCs w:val="22"/>
        </w:rPr>
        <w:t xml:space="preserve">både </w:t>
      </w:r>
      <w:r w:rsidR="00B772F5" w:rsidRPr="00E35E0D">
        <w:rPr>
          <w:rFonts w:asciiTheme="majorHAnsi" w:hAnsiTheme="majorHAnsi"/>
          <w:sz w:val="22"/>
          <w:szCs w:val="22"/>
        </w:rPr>
        <w:t xml:space="preserve">underhålla och rengöra. </w:t>
      </w:r>
    </w:p>
    <w:tbl>
      <w:tblPr>
        <w:tblStyle w:val="Tabellrutnt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562"/>
      </w:tblGrid>
      <w:tr w:rsidR="007334F2" w:rsidRPr="002E2A64" w14:paraId="3A01E79E" w14:textId="77777777" w:rsidTr="00EC0799">
        <w:tc>
          <w:tcPr>
            <w:tcW w:w="4603" w:type="dxa"/>
          </w:tcPr>
          <w:p w14:paraId="60E43A70" w14:textId="77777777" w:rsidR="00DD5BAE" w:rsidRDefault="00DD5BAE" w:rsidP="009F75DE">
            <w:pPr>
              <w:rPr>
                <w:rFonts w:asciiTheme="majorHAnsi" w:hAnsiTheme="majorHAnsi"/>
                <w:b/>
                <w:sz w:val="20"/>
                <w:szCs w:val="22"/>
              </w:rPr>
            </w:pPr>
          </w:p>
          <w:p w14:paraId="7BAAC9A6" w14:textId="77777777" w:rsidR="007334F2" w:rsidRPr="002E2A64" w:rsidRDefault="007334F2" w:rsidP="009F75DE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 w:rsidRPr="002E2A64">
              <w:rPr>
                <w:rFonts w:asciiTheme="majorHAnsi" w:hAnsiTheme="majorHAnsi"/>
                <w:b/>
                <w:sz w:val="20"/>
                <w:szCs w:val="22"/>
              </w:rPr>
              <w:t>Pumpmodeller med klaffventiler</w:t>
            </w:r>
          </w:p>
        </w:tc>
        <w:tc>
          <w:tcPr>
            <w:tcW w:w="4562" w:type="dxa"/>
          </w:tcPr>
          <w:p w14:paraId="6206CD61" w14:textId="77777777" w:rsidR="007334F2" w:rsidRPr="002E2A64" w:rsidRDefault="007334F2" w:rsidP="009F75DE">
            <w:pPr>
              <w:rPr>
                <w:sz w:val="20"/>
              </w:rPr>
            </w:pPr>
          </w:p>
        </w:tc>
      </w:tr>
      <w:tr w:rsidR="007334F2" w:rsidRPr="00C04B8A" w14:paraId="2AE71EFA" w14:textId="77777777" w:rsidTr="00EC0799">
        <w:tc>
          <w:tcPr>
            <w:tcW w:w="4603" w:type="dxa"/>
          </w:tcPr>
          <w:p w14:paraId="761F6905" w14:textId="77777777" w:rsidR="007334F2" w:rsidRPr="00EC0799" w:rsidRDefault="007334F2" w:rsidP="009F75DE">
            <w:pPr>
              <w:pStyle w:val="Ingetavstnd"/>
              <w:rPr>
                <w:rFonts w:asciiTheme="majorHAnsi" w:hAnsiTheme="majorHAnsi"/>
                <w:b/>
                <w:sz w:val="20"/>
                <w:u w:val="single"/>
                <w:lang w:val="en-US"/>
              </w:rPr>
            </w:pPr>
            <w:r w:rsidRPr="00EC0799">
              <w:rPr>
                <w:rFonts w:asciiTheme="majorHAnsi" w:hAnsiTheme="majorHAnsi"/>
                <w:b/>
                <w:sz w:val="20"/>
                <w:u w:val="single"/>
                <w:lang w:val="en-US"/>
              </w:rPr>
              <w:t xml:space="preserve">Tapflo T225: </w:t>
            </w:r>
          </w:p>
          <w:p w14:paraId="2E0CCFBE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</w:p>
          <w:p w14:paraId="3C8A674B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>T225 ST</w:t>
            </w:r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(flap valve,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en-US"/>
              </w:rPr>
              <w:t>PTFE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diaphragm)</w:t>
            </w:r>
          </w:p>
          <w:p w14:paraId="24A975B9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sv-SE"/>
              </w:rPr>
            </w:pPr>
            <w:r w:rsidRPr="002E2A64">
              <w:rPr>
                <w:rFonts w:asciiTheme="majorHAnsi" w:hAnsiTheme="majorHAnsi"/>
                <w:b/>
                <w:sz w:val="20"/>
                <w:lang w:val="sv-SE"/>
              </w:rPr>
              <w:t>T225 SE</w:t>
            </w:r>
            <w:r w:rsidRPr="002E2A64">
              <w:rPr>
                <w:rFonts w:asciiTheme="majorHAnsi" w:hAnsiTheme="majorHAnsi"/>
                <w:sz w:val="20"/>
                <w:lang w:val="sv-SE"/>
              </w:rPr>
              <w:t xml:space="preserve"> (flap valve,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sv-SE"/>
              </w:rPr>
              <w:t>EPDM</w:t>
            </w:r>
            <w:proofErr w:type="spellEnd"/>
            <w:r w:rsidRPr="002E2A64">
              <w:rPr>
                <w:rFonts w:asciiTheme="majorHAnsi" w:hAnsiTheme="majorHAnsi"/>
                <w:sz w:val="20"/>
                <w:lang w:val="sv-SE"/>
              </w:rPr>
              <w:t xml:space="preserve"> diaphragm)</w:t>
            </w:r>
          </w:p>
          <w:p w14:paraId="14160D01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>T225 SW</w:t>
            </w:r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(flap valve,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en-US"/>
              </w:rPr>
              <w:t>EPDM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Food diaphragm)</w:t>
            </w:r>
          </w:p>
          <w:p w14:paraId="2CFDAE30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 xml:space="preserve">T225 </w:t>
            </w:r>
            <w:proofErr w:type="spellStart"/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>SZ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 (flap valve, Food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en-US"/>
              </w:rPr>
              <w:t>PTFE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diaphragm)</w:t>
            </w:r>
          </w:p>
        </w:tc>
        <w:tc>
          <w:tcPr>
            <w:tcW w:w="4562" w:type="dxa"/>
          </w:tcPr>
          <w:p w14:paraId="1B104493" w14:textId="77777777" w:rsidR="007334F2" w:rsidRPr="00EC0799" w:rsidRDefault="007334F2" w:rsidP="009F75DE">
            <w:pPr>
              <w:pStyle w:val="Ingetavstnd"/>
              <w:rPr>
                <w:rFonts w:asciiTheme="majorHAnsi" w:hAnsiTheme="majorHAnsi"/>
                <w:b/>
                <w:sz w:val="20"/>
                <w:u w:val="single"/>
                <w:lang w:val="en-US"/>
              </w:rPr>
            </w:pPr>
            <w:r w:rsidRPr="00EC0799">
              <w:rPr>
                <w:rFonts w:asciiTheme="majorHAnsi" w:hAnsiTheme="majorHAnsi"/>
                <w:b/>
                <w:sz w:val="20"/>
                <w:u w:val="single"/>
                <w:lang w:val="en-US"/>
              </w:rPr>
              <w:t xml:space="preserve">Tapflo T425: </w:t>
            </w:r>
          </w:p>
          <w:p w14:paraId="5A238CC6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</w:p>
          <w:p w14:paraId="20DC6BD0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>T425 ST</w:t>
            </w:r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(flap valve,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en-US"/>
              </w:rPr>
              <w:t>PTFE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diaphragm)</w:t>
            </w:r>
          </w:p>
          <w:p w14:paraId="4320C2E9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sv-SE"/>
              </w:rPr>
            </w:pPr>
            <w:r w:rsidRPr="002E2A64">
              <w:rPr>
                <w:rFonts w:asciiTheme="majorHAnsi" w:hAnsiTheme="majorHAnsi"/>
                <w:b/>
                <w:sz w:val="20"/>
                <w:lang w:val="sv-SE"/>
              </w:rPr>
              <w:t>T425 SE</w:t>
            </w:r>
            <w:r w:rsidRPr="002E2A64">
              <w:rPr>
                <w:rFonts w:asciiTheme="majorHAnsi" w:hAnsiTheme="majorHAnsi"/>
                <w:sz w:val="20"/>
                <w:lang w:val="sv-SE"/>
              </w:rPr>
              <w:t xml:space="preserve"> (flap valve,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sv-SE"/>
              </w:rPr>
              <w:t>EPDM</w:t>
            </w:r>
            <w:proofErr w:type="spellEnd"/>
            <w:r w:rsidRPr="002E2A64">
              <w:rPr>
                <w:rFonts w:asciiTheme="majorHAnsi" w:hAnsiTheme="majorHAnsi"/>
                <w:sz w:val="20"/>
                <w:lang w:val="sv-SE"/>
              </w:rPr>
              <w:t xml:space="preserve"> diaphragm)</w:t>
            </w:r>
          </w:p>
          <w:p w14:paraId="5AE22EE6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>T425 SW</w:t>
            </w:r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(flap valve,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en-US"/>
              </w:rPr>
              <w:t>EPDM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Food diaphragm)</w:t>
            </w:r>
          </w:p>
          <w:p w14:paraId="322E079F" w14:textId="77777777" w:rsidR="007334F2" w:rsidRPr="002E2A64" w:rsidRDefault="007334F2" w:rsidP="009F75DE">
            <w:pPr>
              <w:pStyle w:val="Ingetavstnd"/>
              <w:rPr>
                <w:rFonts w:asciiTheme="majorHAnsi" w:hAnsiTheme="majorHAnsi"/>
                <w:sz w:val="20"/>
                <w:lang w:val="en-US"/>
              </w:rPr>
            </w:pPr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 xml:space="preserve">T425 </w:t>
            </w:r>
            <w:proofErr w:type="spellStart"/>
            <w:r w:rsidRPr="002E2A64">
              <w:rPr>
                <w:rFonts w:asciiTheme="majorHAnsi" w:hAnsiTheme="majorHAnsi"/>
                <w:b/>
                <w:sz w:val="20"/>
                <w:lang w:val="en-US"/>
              </w:rPr>
              <w:t>SZ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 (flap valve, Food </w:t>
            </w:r>
            <w:proofErr w:type="spellStart"/>
            <w:r w:rsidRPr="002E2A64">
              <w:rPr>
                <w:rFonts w:asciiTheme="majorHAnsi" w:hAnsiTheme="majorHAnsi"/>
                <w:sz w:val="20"/>
                <w:lang w:val="en-US"/>
              </w:rPr>
              <w:t>PTFE</w:t>
            </w:r>
            <w:proofErr w:type="spellEnd"/>
            <w:r w:rsidRPr="002E2A64">
              <w:rPr>
                <w:rFonts w:asciiTheme="majorHAnsi" w:hAnsiTheme="majorHAnsi"/>
                <w:sz w:val="20"/>
                <w:lang w:val="en-US"/>
              </w:rPr>
              <w:t xml:space="preserve"> diaphragm)</w:t>
            </w:r>
          </w:p>
        </w:tc>
      </w:tr>
    </w:tbl>
    <w:p w14:paraId="7F9C29D8" w14:textId="77777777" w:rsidR="00670C27" w:rsidRPr="00C04B8A" w:rsidRDefault="00670C27" w:rsidP="009F75DE">
      <w:pPr>
        <w:rPr>
          <w:lang w:val="en-US"/>
        </w:rPr>
      </w:pPr>
    </w:p>
    <w:tbl>
      <w:tblPr>
        <w:tblW w:w="4678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78"/>
      </w:tblGrid>
      <w:tr w:rsidR="008F64F7" w:rsidRPr="005B44DA" w14:paraId="2442A21A" w14:textId="77777777" w:rsidTr="008F64F7">
        <w:trPr>
          <w:trHeight w:val="436"/>
        </w:trPr>
        <w:tc>
          <w:tcPr>
            <w:tcW w:w="4678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24FE392F" w14:textId="77777777" w:rsidR="008F64F7" w:rsidRPr="005B44DA" w:rsidRDefault="008F64F7" w:rsidP="009F75DE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  <w:u w:val="single"/>
              </w:rPr>
              <w:t>För ytterligare information</w:t>
            </w:r>
            <w:r w:rsidRPr="005B44DA">
              <w:rPr>
                <w:rFonts w:ascii="Calibri" w:hAnsi="Calibri"/>
                <w:b/>
                <w:bCs/>
                <w:sz w:val="22"/>
                <w:u w:val="single"/>
              </w:rPr>
              <w:t>:</w:t>
            </w:r>
            <w:r w:rsidRPr="005B44DA">
              <w:rPr>
                <w:rFonts w:ascii="Calibri" w:hAnsi="Calibri"/>
                <w:b/>
                <w:bCs/>
                <w:sz w:val="22"/>
              </w:rPr>
              <w:tab/>
            </w:r>
          </w:p>
        </w:tc>
      </w:tr>
      <w:tr w:rsidR="008F64F7" w:rsidRPr="00384CEE" w14:paraId="700F2BB4" w14:textId="77777777" w:rsidTr="008F64F7">
        <w:tc>
          <w:tcPr>
            <w:tcW w:w="4678" w:type="dxa"/>
            <w:tcBorders>
              <w:top w:val="single" w:sz="8" w:space="0" w:color="4F81BD"/>
              <w:bottom w:val="single" w:sz="8" w:space="0" w:color="4F81BD"/>
            </w:tcBorders>
          </w:tcPr>
          <w:p w14:paraId="2B517B77" w14:textId="77777777" w:rsidR="008F64F7" w:rsidRPr="005B44DA" w:rsidRDefault="008F64F7" w:rsidP="009F75DE">
            <w:pPr>
              <w:rPr>
                <w:rFonts w:ascii="Calibri" w:hAnsi="Calibri"/>
                <w:b/>
                <w:bCs/>
                <w:sz w:val="22"/>
              </w:rPr>
            </w:pPr>
            <w:r w:rsidRPr="005B44DA">
              <w:rPr>
                <w:rFonts w:ascii="Calibri" w:hAnsi="Calibri"/>
                <w:b/>
                <w:bCs/>
                <w:sz w:val="22"/>
              </w:rPr>
              <w:t>Tapflo AB</w:t>
            </w:r>
          </w:p>
        </w:tc>
      </w:tr>
      <w:tr w:rsidR="008F64F7" w:rsidRPr="005B44DA" w14:paraId="7C63BE95" w14:textId="77777777" w:rsidTr="008F64F7">
        <w:tc>
          <w:tcPr>
            <w:tcW w:w="4678" w:type="dxa"/>
          </w:tcPr>
          <w:p w14:paraId="110C9167" w14:textId="77777777" w:rsidR="008F64F7" w:rsidRPr="005B44DA" w:rsidRDefault="008F64F7" w:rsidP="009F75DE">
            <w:pPr>
              <w:rPr>
                <w:rFonts w:ascii="Calibri" w:hAnsi="Calibri"/>
                <w:bCs/>
                <w:sz w:val="22"/>
              </w:rPr>
            </w:pPr>
            <w:r w:rsidRPr="005B44DA">
              <w:rPr>
                <w:rFonts w:ascii="Calibri" w:hAnsi="Calibri"/>
                <w:bCs/>
                <w:sz w:val="22"/>
              </w:rPr>
              <w:t xml:space="preserve">Håkan Ekstrand, </w:t>
            </w:r>
            <w:r>
              <w:rPr>
                <w:rFonts w:ascii="Calibri" w:hAnsi="Calibri"/>
                <w:bCs/>
                <w:sz w:val="22"/>
              </w:rPr>
              <w:t>VD</w:t>
            </w:r>
            <w:r w:rsidRPr="005B44DA">
              <w:rPr>
                <w:rFonts w:ascii="Calibri" w:hAnsi="Calibri"/>
                <w:bCs/>
                <w:sz w:val="22"/>
              </w:rPr>
              <w:tab/>
            </w:r>
          </w:p>
        </w:tc>
      </w:tr>
      <w:tr w:rsidR="008F64F7" w:rsidRPr="005B44DA" w14:paraId="15AF79F3" w14:textId="77777777" w:rsidTr="008F64F7">
        <w:tc>
          <w:tcPr>
            <w:tcW w:w="4678" w:type="dxa"/>
            <w:tcBorders>
              <w:top w:val="single" w:sz="8" w:space="0" w:color="4F81BD"/>
              <w:bottom w:val="single" w:sz="8" w:space="0" w:color="4F81BD"/>
            </w:tcBorders>
          </w:tcPr>
          <w:p w14:paraId="19934CFF" w14:textId="77777777" w:rsidR="008F64F7" w:rsidRPr="005B44DA" w:rsidRDefault="008F64F7" w:rsidP="009F75DE">
            <w:pPr>
              <w:rPr>
                <w:rFonts w:ascii="Calibri" w:hAnsi="Calibri"/>
                <w:bCs/>
                <w:sz w:val="22"/>
              </w:rPr>
            </w:pPr>
            <w:r w:rsidRPr="005B44DA">
              <w:rPr>
                <w:rFonts w:ascii="Calibri" w:hAnsi="Calibri"/>
                <w:bCs/>
                <w:sz w:val="22"/>
              </w:rPr>
              <w:t>Filaregatan 4, 442 34 Kungälv, Sweden</w:t>
            </w:r>
            <w:r w:rsidRPr="005B44DA">
              <w:rPr>
                <w:rFonts w:ascii="Calibri" w:hAnsi="Calibri"/>
                <w:bCs/>
                <w:sz w:val="22"/>
              </w:rPr>
              <w:tab/>
              <w:t xml:space="preserve"> </w:t>
            </w:r>
          </w:p>
        </w:tc>
      </w:tr>
      <w:tr w:rsidR="008F64F7" w:rsidRPr="005B44DA" w14:paraId="6B6953B7" w14:textId="77777777" w:rsidTr="008F64F7">
        <w:tc>
          <w:tcPr>
            <w:tcW w:w="4678" w:type="dxa"/>
          </w:tcPr>
          <w:p w14:paraId="07E60D10" w14:textId="77777777" w:rsidR="008F64F7" w:rsidRPr="005B44DA" w:rsidRDefault="008F64F7" w:rsidP="009F75DE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Telefon</w:t>
            </w:r>
            <w:r w:rsidRPr="005B44DA">
              <w:rPr>
                <w:rFonts w:ascii="Calibri" w:hAnsi="Calibri"/>
                <w:bCs/>
                <w:sz w:val="22"/>
              </w:rPr>
              <w:t>: +46 (0)303-633 90</w:t>
            </w:r>
          </w:p>
        </w:tc>
      </w:tr>
      <w:tr w:rsidR="008F64F7" w:rsidRPr="00C04B8A" w14:paraId="64F330CA" w14:textId="77777777" w:rsidTr="008F64F7">
        <w:tc>
          <w:tcPr>
            <w:tcW w:w="4678" w:type="dxa"/>
            <w:tcBorders>
              <w:top w:val="single" w:sz="8" w:space="0" w:color="4F81BD"/>
              <w:bottom w:val="single" w:sz="8" w:space="0" w:color="4F81BD"/>
            </w:tcBorders>
          </w:tcPr>
          <w:p w14:paraId="42BD91F6" w14:textId="77777777" w:rsidR="008F64F7" w:rsidRPr="005B44DA" w:rsidRDefault="008F64F7" w:rsidP="009F75DE">
            <w:pPr>
              <w:rPr>
                <w:rFonts w:ascii="Calibri" w:hAnsi="Calibri"/>
                <w:bCs/>
                <w:sz w:val="22"/>
                <w:lang w:val="de-DE"/>
              </w:rPr>
            </w:pPr>
            <w:r w:rsidRPr="005B44DA">
              <w:rPr>
                <w:rFonts w:ascii="Calibri" w:hAnsi="Calibri"/>
                <w:bCs/>
                <w:sz w:val="22"/>
                <w:lang w:val="en-US"/>
              </w:rPr>
              <w:t xml:space="preserve">E-post: </w:t>
            </w:r>
            <w:hyperlink r:id="rId9" w:history="1">
              <w:proofErr w:type="spellStart"/>
              <w:r w:rsidRPr="005B44DA">
                <w:rPr>
                  <w:rStyle w:val="Hyperlnk"/>
                  <w:rFonts w:ascii="Calibri" w:hAnsi="Calibri"/>
                  <w:bCs/>
                  <w:sz w:val="22"/>
                  <w:lang w:val="en-US"/>
                </w:rPr>
                <w:t>ekst</w:t>
              </w:r>
              <w:proofErr w:type="spellEnd"/>
              <w:r w:rsidRPr="005B44DA">
                <w:rPr>
                  <w:rStyle w:val="Hyperlnk"/>
                  <w:rFonts w:ascii="Calibri" w:hAnsi="Calibri"/>
                  <w:bCs/>
                  <w:sz w:val="22"/>
                  <w:lang w:val="de-DE"/>
                </w:rPr>
                <w:t>rand@tapflo.com</w:t>
              </w:r>
            </w:hyperlink>
          </w:p>
        </w:tc>
      </w:tr>
      <w:tr w:rsidR="008F64F7" w:rsidRPr="005B44DA" w14:paraId="0AA102F4" w14:textId="77777777" w:rsidTr="008F64F7">
        <w:tc>
          <w:tcPr>
            <w:tcW w:w="4678" w:type="dxa"/>
            <w:tcBorders>
              <w:top w:val="single" w:sz="8" w:space="0" w:color="4F81BD"/>
              <w:bottom w:val="single" w:sz="8" w:space="0" w:color="4F81BD"/>
            </w:tcBorders>
          </w:tcPr>
          <w:p w14:paraId="60A3A181" w14:textId="77777777" w:rsidR="008F64F7" w:rsidRPr="005B44DA" w:rsidRDefault="008F64F7" w:rsidP="009F75DE">
            <w:pPr>
              <w:rPr>
                <w:rFonts w:ascii="Calibri" w:hAnsi="Calibri"/>
                <w:bCs/>
                <w:sz w:val="22"/>
              </w:rPr>
            </w:pPr>
            <w:hyperlink r:id="rId10" w:history="1">
              <w:r w:rsidRPr="005B44DA">
                <w:rPr>
                  <w:rStyle w:val="Hyperlnk"/>
                  <w:rFonts w:ascii="Calibri" w:hAnsi="Calibri"/>
                  <w:bCs/>
                  <w:sz w:val="22"/>
                </w:rPr>
                <w:t>www.tapflo.com</w:t>
              </w:r>
            </w:hyperlink>
          </w:p>
        </w:tc>
      </w:tr>
    </w:tbl>
    <w:p w14:paraId="5DFB0130" w14:textId="77777777" w:rsidR="00F603BE" w:rsidRDefault="00F603BE" w:rsidP="009F75DE">
      <w:pPr>
        <w:rPr>
          <w:b/>
        </w:rPr>
      </w:pPr>
    </w:p>
    <w:p w14:paraId="01697CC6" w14:textId="77777777" w:rsidR="00F603BE" w:rsidRPr="00A73388" w:rsidRDefault="00F603BE" w:rsidP="009F75DE">
      <w:pPr>
        <w:ind w:right="283"/>
        <w:rPr>
          <w:rFonts w:ascii="Calibri" w:hAnsi="Calibri"/>
          <w:b/>
          <w:sz w:val="18"/>
          <w:szCs w:val="20"/>
        </w:rPr>
      </w:pPr>
      <w:r w:rsidRPr="00A73388">
        <w:rPr>
          <w:rFonts w:ascii="Calibri" w:hAnsi="Calibri"/>
          <w:b/>
          <w:sz w:val="18"/>
          <w:szCs w:val="20"/>
          <w:u w:val="single"/>
        </w:rPr>
        <w:lastRenderedPageBreak/>
        <w:t>Fakta om Tapflo AB</w:t>
      </w:r>
      <w:r w:rsidRPr="00A73388">
        <w:rPr>
          <w:rFonts w:ascii="Calibri" w:hAnsi="Calibri"/>
          <w:b/>
          <w:sz w:val="18"/>
          <w:szCs w:val="20"/>
        </w:rPr>
        <w:tab/>
      </w:r>
    </w:p>
    <w:p w14:paraId="46E46A22" w14:textId="77777777" w:rsidR="00F603BE" w:rsidRPr="00A73388" w:rsidRDefault="00F603BE" w:rsidP="009F75DE">
      <w:pPr>
        <w:ind w:right="283"/>
        <w:rPr>
          <w:rFonts w:ascii="Calibri" w:hAnsi="Calibri"/>
          <w:b/>
          <w:sz w:val="18"/>
          <w:szCs w:val="20"/>
        </w:rPr>
      </w:pPr>
      <w:r w:rsidRPr="00A73388">
        <w:rPr>
          <w:rFonts w:ascii="Calibri" w:hAnsi="Calibri"/>
          <w:b/>
          <w:sz w:val="18"/>
          <w:szCs w:val="20"/>
        </w:rPr>
        <w:t>Tapflo AB med huvudkontor i Kungälv utvecklar och tillverkar tryckluftsdrivna pumpar samt centrifugalpumpar för industriella applikationer. Företaget grundades 1985. För närvarande omfattar f</w:t>
      </w:r>
      <w:r>
        <w:rPr>
          <w:rFonts w:ascii="Calibri" w:hAnsi="Calibri"/>
          <w:b/>
          <w:sz w:val="18"/>
          <w:szCs w:val="20"/>
        </w:rPr>
        <w:t>öretagets produktprogram cirka 3</w:t>
      </w:r>
      <w:r w:rsidRPr="00A73388">
        <w:rPr>
          <w:rFonts w:ascii="Calibri" w:hAnsi="Calibri"/>
          <w:b/>
          <w:sz w:val="18"/>
          <w:szCs w:val="20"/>
        </w:rPr>
        <w:t xml:space="preserve">0 olika modeller för alla behov.  </w:t>
      </w:r>
    </w:p>
    <w:p w14:paraId="43C868A7" w14:textId="77777777" w:rsidR="00F603BE" w:rsidRPr="00BC3A2C" w:rsidRDefault="00F603BE" w:rsidP="008D49C0">
      <w:pPr>
        <w:ind w:right="283"/>
        <w:rPr>
          <w:b/>
        </w:rPr>
      </w:pPr>
      <w:r w:rsidRPr="00A73388">
        <w:rPr>
          <w:rFonts w:ascii="Calibri" w:hAnsi="Calibri"/>
          <w:b/>
          <w:sz w:val="18"/>
          <w:szCs w:val="20"/>
        </w:rPr>
        <w:t>Tapflo är r</w:t>
      </w:r>
      <w:r>
        <w:rPr>
          <w:rFonts w:ascii="Calibri" w:hAnsi="Calibri"/>
          <w:b/>
          <w:sz w:val="18"/>
          <w:szCs w:val="20"/>
        </w:rPr>
        <w:t>epresenterat med egna bolag i 22</w:t>
      </w:r>
      <w:r w:rsidRPr="00A73388">
        <w:rPr>
          <w:rFonts w:ascii="Calibri" w:hAnsi="Calibri"/>
          <w:b/>
          <w:sz w:val="18"/>
          <w:szCs w:val="20"/>
        </w:rPr>
        <w:t xml:space="preserve"> länder och med friståen</w:t>
      </w:r>
      <w:r>
        <w:rPr>
          <w:rFonts w:ascii="Calibri" w:hAnsi="Calibri"/>
          <w:b/>
          <w:sz w:val="18"/>
          <w:szCs w:val="20"/>
        </w:rPr>
        <w:t>de säljbolag i ytterligare ett 3</w:t>
      </w:r>
      <w:r w:rsidRPr="00A73388">
        <w:rPr>
          <w:rFonts w:ascii="Calibri" w:hAnsi="Calibri"/>
          <w:b/>
          <w:sz w:val="18"/>
          <w:szCs w:val="20"/>
        </w:rPr>
        <w:t>0-tal länder. Verksamheten är miljöcertifierad och kvalitetscertifierad</w:t>
      </w:r>
      <w:r w:rsidR="008E5E8D">
        <w:rPr>
          <w:rFonts w:ascii="Calibri" w:hAnsi="Calibri"/>
          <w:b/>
          <w:sz w:val="18"/>
          <w:szCs w:val="20"/>
        </w:rPr>
        <w:t xml:space="preserve"> enligt</w:t>
      </w:r>
      <w:r w:rsidRPr="00A73388">
        <w:rPr>
          <w:rFonts w:ascii="Calibri" w:hAnsi="Calibri"/>
          <w:b/>
          <w:sz w:val="18"/>
          <w:szCs w:val="20"/>
        </w:rPr>
        <w:t xml:space="preserve"> </w:t>
      </w:r>
      <w:r w:rsidR="008E5E8D" w:rsidRPr="008E5E8D">
        <w:rPr>
          <w:rFonts w:ascii="Calibri" w:hAnsi="Calibri"/>
          <w:b/>
          <w:sz w:val="18"/>
          <w:szCs w:val="20"/>
        </w:rPr>
        <w:t xml:space="preserve">ISO </w:t>
      </w:r>
      <w:proofErr w:type="gramStart"/>
      <w:r w:rsidR="008E5E8D" w:rsidRPr="008E5E8D">
        <w:rPr>
          <w:rFonts w:ascii="Calibri" w:hAnsi="Calibri"/>
          <w:b/>
          <w:sz w:val="18"/>
          <w:szCs w:val="20"/>
        </w:rPr>
        <w:t>9001:2009</w:t>
      </w:r>
      <w:proofErr w:type="gramEnd"/>
      <w:r w:rsidRPr="00A73388">
        <w:rPr>
          <w:rFonts w:ascii="Calibri" w:hAnsi="Calibri"/>
          <w:b/>
          <w:sz w:val="18"/>
          <w:szCs w:val="20"/>
        </w:rPr>
        <w:t>.</w:t>
      </w:r>
    </w:p>
    <w:sectPr w:rsidR="00F603BE" w:rsidRPr="00BC3A2C" w:rsidSect="00DD5BAE">
      <w:headerReference w:type="default" r:id="rId11"/>
      <w:pgSz w:w="11900" w:h="16840"/>
      <w:pgMar w:top="15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1B19E" w14:textId="77777777" w:rsidR="00E86972" w:rsidRDefault="00E86972" w:rsidP="007B3181">
      <w:r>
        <w:separator/>
      </w:r>
    </w:p>
  </w:endnote>
  <w:endnote w:type="continuationSeparator" w:id="0">
    <w:p w14:paraId="1A270E74" w14:textId="77777777" w:rsidR="00E86972" w:rsidRDefault="00E86972" w:rsidP="007B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F28C" w14:textId="77777777" w:rsidR="00E86972" w:rsidRDefault="00E86972" w:rsidP="007B3181">
      <w:r>
        <w:separator/>
      </w:r>
    </w:p>
  </w:footnote>
  <w:footnote w:type="continuationSeparator" w:id="0">
    <w:p w14:paraId="0F830759" w14:textId="77777777" w:rsidR="00E86972" w:rsidRDefault="00E86972" w:rsidP="007B3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3F654" w14:textId="6E021106" w:rsidR="00E86972" w:rsidRDefault="00E8697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40D3C" wp14:editId="138CB2F5">
          <wp:simplePos x="0" y="0"/>
          <wp:positionH relativeFrom="column">
            <wp:posOffset>4291330</wp:posOffset>
          </wp:positionH>
          <wp:positionV relativeFrom="paragraph">
            <wp:posOffset>-106045</wp:posOffset>
          </wp:positionV>
          <wp:extent cx="1476375" cy="628650"/>
          <wp:effectExtent l="0" t="0" r="0" b="6350"/>
          <wp:wrapThrough wrapText="bothSides">
            <wp:wrapPolygon edited="0">
              <wp:start x="0" y="0"/>
              <wp:lineTo x="0" y="20945"/>
              <wp:lineTo x="21182" y="20945"/>
              <wp:lineTo x="21182" y="0"/>
              <wp:lineTo x="0" y="0"/>
            </wp:wrapPolygon>
          </wp:wrapThrough>
          <wp:docPr id="1" name="Bildobjekt 1" descr="Tapflo-logo_mej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apflo-logo_mej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97"/>
    <w:multiLevelType w:val="hybridMultilevel"/>
    <w:tmpl w:val="7FDCB5FA"/>
    <w:lvl w:ilvl="0" w:tplc="605077A6">
      <w:start w:val="5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55"/>
    <w:rsid w:val="00000A20"/>
    <w:rsid w:val="00001969"/>
    <w:rsid w:val="00003202"/>
    <w:rsid w:val="0001177E"/>
    <w:rsid w:val="00042090"/>
    <w:rsid w:val="00042762"/>
    <w:rsid w:val="00065A2C"/>
    <w:rsid w:val="0007570F"/>
    <w:rsid w:val="000A2764"/>
    <w:rsid w:val="000D0A93"/>
    <w:rsid w:val="000E0451"/>
    <w:rsid w:val="000F30D3"/>
    <w:rsid w:val="001104C7"/>
    <w:rsid w:val="00156332"/>
    <w:rsid w:val="001845E7"/>
    <w:rsid w:val="00196F61"/>
    <w:rsid w:val="001A0A21"/>
    <w:rsid w:val="001A3C78"/>
    <w:rsid w:val="001C324C"/>
    <w:rsid w:val="001F1595"/>
    <w:rsid w:val="001F3402"/>
    <w:rsid w:val="001F64AF"/>
    <w:rsid w:val="00262153"/>
    <w:rsid w:val="00262928"/>
    <w:rsid w:val="00272DE0"/>
    <w:rsid w:val="0028418D"/>
    <w:rsid w:val="00284C18"/>
    <w:rsid w:val="00291DCE"/>
    <w:rsid w:val="00294294"/>
    <w:rsid w:val="00296C4F"/>
    <w:rsid w:val="002A75A9"/>
    <w:rsid w:val="002C14BC"/>
    <w:rsid w:val="002E2A64"/>
    <w:rsid w:val="002F175E"/>
    <w:rsid w:val="002F43B9"/>
    <w:rsid w:val="002F4EBF"/>
    <w:rsid w:val="00301FAA"/>
    <w:rsid w:val="00302B8F"/>
    <w:rsid w:val="00306741"/>
    <w:rsid w:val="00333CA0"/>
    <w:rsid w:val="00343539"/>
    <w:rsid w:val="00353271"/>
    <w:rsid w:val="00363D80"/>
    <w:rsid w:val="00372074"/>
    <w:rsid w:val="003A5298"/>
    <w:rsid w:val="003B52D9"/>
    <w:rsid w:val="003C4F06"/>
    <w:rsid w:val="003E43E8"/>
    <w:rsid w:val="004047BC"/>
    <w:rsid w:val="00452B09"/>
    <w:rsid w:val="00464A00"/>
    <w:rsid w:val="00465241"/>
    <w:rsid w:val="00517FBC"/>
    <w:rsid w:val="005225A0"/>
    <w:rsid w:val="00540919"/>
    <w:rsid w:val="00547E0D"/>
    <w:rsid w:val="0056546B"/>
    <w:rsid w:val="00565C12"/>
    <w:rsid w:val="0057124E"/>
    <w:rsid w:val="005843DD"/>
    <w:rsid w:val="00594E11"/>
    <w:rsid w:val="005B1B63"/>
    <w:rsid w:val="005C4C12"/>
    <w:rsid w:val="00624D68"/>
    <w:rsid w:val="006343AE"/>
    <w:rsid w:val="00634D34"/>
    <w:rsid w:val="00670C27"/>
    <w:rsid w:val="00671B5F"/>
    <w:rsid w:val="00674FF0"/>
    <w:rsid w:val="00696C64"/>
    <w:rsid w:val="006B2B51"/>
    <w:rsid w:val="006D584D"/>
    <w:rsid w:val="006F3B3B"/>
    <w:rsid w:val="00700975"/>
    <w:rsid w:val="00707D44"/>
    <w:rsid w:val="007234A3"/>
    <w:rsid w:val="00724B76"/>
    <w:rsid w:val="007334F2"/>
    <w:rsid w:val="00745337"/>
    <w:rsid w:val="007513F0"/>
    <w:rsid w:val="00762335"/>
    <w:rsid w:val="00766977"/>
    <w:rsid w:val="00771104"/>
    <w:rsid w:val="007929ED"/>
    <w:rsid w:val="007A7DFF"/>
    <w:rsid w:val="007B3181"/>
    <w:rsid w:val="007C5F5A"/>
    <w:rsid w:val="007F454A"/>
    <w:rsid w:val="007F5CD8"/>
    <w:rsid w:val="00810469"/>
    <w:rsid w:val="0081490D"/>
    <w:rsid w:val="00831F3C"/>
    <w:rsid w:val="00833E80"/>
    <w:rsid w:val="00840008"/>
    <w:rsid w:val="00854669"/>
    <w:rsid w:val="00872231"/>
    <w:rsid w:val="00877745"/>
    <w:rsid w:val="008825E8"/>
    <w:rsid w:val="008A40CF"/>
    <w:rsid w:val="008A4DDD"/>
    <w:rsid w:val="008D49C0"/>
    <w:rsid w:val="008E5E8D"/>
    <w:rsid w:val="008E74B7"/>
    <w:rsid w:val="008F64F7"/>
    <w:rsid w:val="0090144E"/>
    <w:rsid w:val="00903111"/>
    <w:rsid w:val="00914B22"/>
    <w:rsid w:val="009159B1"/>
    <w:rsid w:val="009214FF"/>
    <w:rsid w:val="0092310F"/>
    <w:rsid w:val="00925237"/>
    <w:rsid w:val="0093625B"/>
    <w:rsid w:val="009371E6"/>
    <w:rsid w:val="00947615"/>
    <w:rsid w:val="009517AB"/>
    <w:rsid w:val="009A59A8"/>
    <w:rsid w:val="009C117E"/>
    <w:rsid w:val="009E29FC"/>
    <w:rsid w:val="009F75DE"/>
    <w:rsid w:val="00A308AE"/>
    <w:rsid w:val="00A5068D"/>
    <w:rsid w:val="00A661FA"/>
    <w:rsid w:val="00A95655"/>
    <w:rsid w:val="00AA7BA2"/>
    <w:rsid w:val="00AC3DB2"/>
    <w:rsid w:val="00AD7A9A"/>
    <w:rsid w:val="00AE0744"/>
    <w:rsid w:val="00AE40CB"/>
    <w:rsid w:val="00AF6C7C"/>
    <w:rsid w:val="00B17473"/>
    <w:rsid w:val="00B44770"/>
    <w:rsid w:val="00B47D78"/>
    <w:rsid w:val="00B57946"/>
    <w:rsid w:val="00B772F5"/>
    <w:rsid w:val="00B80592"/>
    <w:rsid w:val="00B82B5E"/>
    <w:rsid w:val="00B851CF"/>
    <w:rsid w:val="00BB0F85"/>
    <w:rsid w:val="00BC3A2C"/>
    <w:rsid w:val="00BE204B"/>
    <w:rsid w:val="00BE7D48"/>
    <w:rsid w:val="00C04B8A"/>
    <w:rsid w:val="00C0587D"/>
    <w:rsid w:val="00C56ED5"/>
    <w:rsid w:val="00C83F77"/>
    <w:rsid w:val="00CC0674"/>
    <w:rsid w:val="00CF344B"/>
    <w:rsid w:val="00CF615C"/>
    <w:rsid w:val="00D27E4F"/>
    <w:rsid w:val="00D35C82"/>
    <w:rsid w:val="00D62D17"/>
    <w:rsid w:val="00D72AF9"/>
    <w:rsid w:val="00D81010"/>
    <w:rsid w:val="00D810A0"/>
    <w:rsid w:val="00D81DEC"/>
    <w:rsid w:val="00D91E8D"/>
    <w:rsid w:val="00D94256"/>
    <w:rsid w:val="00DD5BAE"/>
    <w:rsid w:val="00DD7759"/>
    <w:rsid w:val="00E01D74"/>
    <w:rsid w:val="00E06DC5"/>
    <w:rsid w:val="00E20822"/>
    <w:rsid w:val="00E35E0D"/>
    <w:rsid w:val="00E40ABD"/>
    <w:rsid w:val="00E6649E"/>
    <w:rsid w:val="00E86972"/>
    <w:rsid w:val="00EB0ACF"/>
    <w:rsid w:val="00EB6B70"/>
    <w:rsid w:val="00EC0799"/>
    <w:rsid w:val="00EC0DE7"/>
    <w:rsid w:val="00EC40DD"/>
    <w:rsid w:val="00ED418A"/>
    <w:rsid w:val="00F37851"/>
    <w:rsid w:val="00F37D28"/>
    <w:rsid w:val="00F419D7"/>
    <w:rsid w:val="00F5762C"/>
    <w:rsid w:val="00F603BE"/>
    <w:rsid w:val="00F74C15"/>
    <w:rsid w:val="00F9750C"/>
    <w:rsid w:val="00F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354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65A2C"/>
    <w:rPr>
      <w:rFonts w:eastAsiaTheme="minorHAnsi"/>
      <w:sz w:val="22"/>
      <w:szCs w:val="22"/>
      <w:lang w:val="pl-PL" w:eastAsia="en-US"/>
    </w:rPr>
  </w:style>
  <w:style w:type="character" w:styleId="Hyperlnk">
    <w:name w:val="Hyperlink"/>
    <w:rsid w:val="00F603BE"/>
    <w:rPr>
      <w:rFonts w:cs="Times New Roman"/>
      <w:color w:val="000000"/>
      <w:u w:val="none"/>
      <w:effect w:val="none"/>
    </w:rPr>
  </w:style>
  <w:style w:type="table" w:styleId="Tabellrutnt">
    <w:name w:val="Table Grid"/>
    <w:basedOn w:val="Normaltabell"/>
    <w:uiPriority w:val="59"/>
    <w:rsid w:val="0073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C14B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B31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B3181"/>
  </w:style>
  <w:style w:type="paragraph" w:styleId="Sidfot">
    <w:name w:val="footer"/>
    <w:basedOn w:val="Normal"/>
    <w:link w:val="SidfotChar"/>
    <w:uiPriority w:val="99"/>
    <w:unhideWhenUsed/>
    <w:rsid w:val="007B31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B31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65A2C"/>
    <w:rPr>
      <w:rFonts w:eastAsiaTheme="minorHAnsi"/>
      <w:sz w:val="22"/>
      <w:szCs w:val="22"/>
      <w:lang w:val="pl-PL" w:eastAsia="en-US"/>
    </w:rPr>
  </w:style>
  <w:style w:type="character" w:styleId="Hyperlnk">
    <w:name w:val="Hyperlink"/>
    <w:rsid w:val="00F603BE"/>
    <w:rPr>
      <w:rFonts w:cs="Times New Roman"/>
      <w:color w:val="000000"/>
      <w:u w:val="none"/>
      <w:effect w:val="none"/>
    </w:rPr>
  </w:style>
  <w:style w:type="table" w:styleId="Tabellrutnt">
    <w:name w:val="Table Grid"/>
    <w:basedOn w:val="Normaltabell"/>
    <w:uiPriority w:val="59"/>
    <w:rsid w:val="0073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C14B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B31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B3181"/>
  </w:style>
  <w:style w:type="paragraph" w:styleId="Sidfot">
    <w:name w:val="footer"/>
    <w:basedOn w:val="Normal"/>
    <w:link w:val="SidfotChar"/>
    <w:uiPriority w:val="99"/>
    <w:unhideWhenUsed/>
    <w:rsid w:val="007B31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B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ekstrand@tapflo.com" TargetMode="External"/><Relationship Id="rId10" Type="http://schemas.openxmlformats.org/officeDocument/2006/relationships/hyperlink" Target="http://www.tapfl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2495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Håkan Ekstrand</cp:lastModifiedBy>
  <cp:revision>5</cp:revision>
  <cp:lastPrinted>2012-11-06T14:55:00Z</cp:lastPrinted>
  <dcterms:created xsi:type="dcterms:W3CDTF">2013-02-26T10:02:00Z</dcterms:created>
  <dcterms:modified xsi:type="dcterms:W3CDTF">2013-06-27T12:54:00Z</dcterms:modified>
</cp:coreProperties>
</file>