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54C5DAA6" w:rsidR="00545DF0" w:rsidRPr="000B39C3" w:rsidRDefault="0020784F" w:rsidP="00545DF0">
      <w:pPr>
        <w:rPr>
          <w:bCs/>
        </w:rPr>
      </w:pPr>
      <w:r>
        <w:rPr>
          <w:bCs/>
        </w:rPr>
        <w:t>2016-04-</w:t>
      </w:r>
      <w:r w:rsidR="002F54B5">
        <w:rPr>
          <w:bCs/>
        </w:rPr>
        <w:t>2</w:t>
      </w:r>
      <w:r w:rsidR="00FC06B4">
        <w:rPr>
          <w:bCs/>
        </w:rPr>
        <w:t>2</w:t>
      </w:r>
    </w:p>
    <w:p w14:paraId="3736FA66" w14:textId="44AED59B" w:rsidR="00545DF0" w:rsidRDefault="00FC06B4" w:rsidP="002F54B5">
      <w:pPr>
        <w:pStyle w:val="Rubrik1"/>
      </w:pPr>
      <w:r>
        <w:t xml:space="preserve">Radisson Blu </w:t>
      </w:r>
      <w:r w:rsidR="00E31442">
        <w:t xml:space="preserve">Metropol </w:t>
      </w:r>
      <w:r>
        <w:t>i Helsingborg är nominerat till arkitekturpris</w:t>
      </w:r>
    </w:p>
    <w:p w14:paraId="5A61F158" w14:textId="77777777" w:rsidR="002F54B5" w:rsidRPr="002F54B5" w:rsidRDefault="002F54B5" w:rsidP="002F54B5"/>
    <w:p w14:paraId="0B40A9AA" w14:textId="55435E80" w:rsidR="00221F08" w:rsidRPr="005D5EF8" w:rsidRDefault="00FC06B4" w:rsidP="00221F0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har utvecklat </w:t>
      </w:r>
      <w:r w:rsidR="002D6BD9">
        <w:rPr>
          <w:i/>
          <w:sz w:val="22"/>
          <w:szCs w:val="22"/>
        </w:rPr>
        <w:t>ett hotell</w:t>
      </w:r>
      <w:bookmarkStart w:id="0" w:name="_GoBack"/>
      <w:bookmarkEnd w:id="0"/>
      <w:r>
        <w:rPr>
          <w:i/>
          <w:sz w:val="22"/>
          <w:szCs w:val="22"/>
        </w:rPr>
        <w:t xml:space="preserve"> med 205 rum, </w:t>
      </w:r>
      <w:r w:rsidR="008B13CF">
        <w:rPr>
          <w:i/>
          <w:sz w:val="22"/>
          <w:szCs w:val="22"/>
        </w:rPr>
        <w:t xml:space="preserve">lobby, bar, </w:t>
      </w:r>
      <w:r>
        <w:rPr>
          <w:i/>
          <w:sz w:val="22"/>
          <w:szCs w:val="22"/>
        </w:rPr>
        <w:t>restaurang</w:t>
      </w:r>
      <w:r w:rsidR="00A17497">
        <w:rPr>
          <w:i/>
          <w:sz w:val="22"/>
          <w:szCs w:val="22"/>
        </w:rPr>
        <w:t>er</w:t>
      </w:r>
      <w:r w:rsidR="008B13CF">
        <w:rPr>
          <w:i/>
          <w:sz w:val="22"/>
          <w:szCs w:val="22"/>
        </w:rPr>
        <w:t>, fitness</w:t>
      </w:r>
      <w:r>
        <w:rPr>
          <w:i/>
          <w:sz w:val="22"/>
          <w:szCs w:val="22"/>
        </w:rPr>
        <w:t xml:space="preserve"> och konferens. </w:t>
      </w:r>
      <w:r w:rsidR="008B13CF">
        <w:rPr>
          <w:i/>
          <w:sz w:val="22"/>
          <w:szCs w:val="22"/>
        </w:rPr>
        <w:t>I byggnaden finns också en World Trade Center-filial</w:t>
      </w:r>
      <w:r w:rsidR="00A17497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 xml:space="preserve">Byggnaden har nu nominerats till Svensk Betongs Arkitekturpris Prefab 2016. </w:t>
      </w:r>
    </w:p>
    <w:p w14:paraId="1AA5F9F0" w14:textId="77777777" w:rsidR="00221F08" w:rsidRDefault="00221F08" w:rsidP="00221F08">
      <w:pPr>
        <w:rPr>
          <w:sz w:val="22"/>
          <w:szCs w:val="22"/>
        </w:rPr>
      </w:pPr>
    </w:p>
    <w:p w14:paraId="5F2B9C85" w14:textId="3729211D" w:rsidR="00CB51BC" w:rsidRDefault="00CB51BC" w:rsidP="00221F08">
      <w:pPr>
        <w:rPr>
          <w:sz w:val="22"/>
          <w:szCs w:val="22"/>
        </w:rPr>
      </w:pPr>
      <w:r>
        <w:rPr>
          <w:sz w:val="22"/>
          <w:szCs w:val="22"/>
        </w:rPr>
        <w:t xml:space="preserve">Den kubformade byggnaden består av två våningar </w:t>
      </w:r>
      <w:r w:rsidR="00086082">
        <w:rPr>
          <w:sz w:val="22"/>
          <w:szCs w:val="22"/>
        </w:rPr>
        <w:t>med</w:t>
      </w:r>
      <w:r>
        <w:rPr>
          <w:sz w:val="22"/>
          <w:szCs w:val="22"/>
        </w:rPr>
        <w:t xml:space="preserve"> fasader beklädda med keramiska plattor, som inrymmer hotellfoajé, restauranger och kontor. Ovanför finns fem våningar med totalt 205 hotellrum</w:t>
      </w:r>
      <w:r w:rsidR="00EF40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vars fasader består av prefabricerad betong. Innergården är överbyggd och nyttjas till konferens. </w:t>
      </w:r>
    </w:p>
    <w:p w14:paraId="256DA8B9" w14:textId="77777777" w:rsidR="00CB51BC" w:rsidRDefault="00CB51BC" w:rsidP="00221F08">
      <w:pPr>
        <w:rPr>
          <w:sz w:val="22"/>
          <w:szCs w:val="22"/>
        </w:rPr>
      </w:pPr>
    </w:p>
    <w:p w14:paraId="2AAE5BD9" w14:textId="07E606F9" w:rsidR="00CB51BC" w:rsidRDefault="00EF4034" w:rsidP="00221F08">
      <w:pPr>
        <w:rPr>
          <w:sz w:val="22"/>
          <w:szCs w:val="22"/>
        </w:rPr>
      </w:pPr>
      <w:r>
        <w:rPr>
          <w:sz w:val="22"/>
          <w:szCs w:val="22"/>
        </w:rPr>
        <w:t>Byggnaden</w:t>
      </w:r>
      <w:r w:rsidR="00CB51BC">
        <w:rPr>
          <w:sz w:val="22"/>
          <w:szCs w:val="22"/>
        </w:rPr>
        <w:t xml:space="preserve"> </w:t>
      </w:r>
      <w:r w:rsidR="00483ABB">
        <w:rPr>
          <w:sz w:val="22"/>
          <w:szCs w:val="22"/>
        </w:rPr>
        <w:t>är</w:t>
      </w:r>
      <w:r w:rsidR="00CB51BC">
        <w:rPr>
          <w:sz w:val="22"/>
          <w:szCs w:val="22"/>
        </w:rPr>
        <w:t xml:space="preserve"> nominera</w:t>
      </w:r>
      <w:r w:rsidR="00483ABB">
        <w:rPr>
          <w:sz w:val="22"/>
          <w:szCs w:val="22"/>
        </w:rPr>
        <w:t>d</w:t>
      </w:r>
      <w:r w:rsidR="00CB51BC">
        <w:rPr>
          <w:sz w:val="22"/>
          <w:szCs w:val="22"/>
        </w:rPr>
        <w:t xml:space="preserve"> till Arkitekturpris Prefab, en utmärkelse som delas ut vartannat år för att uppmärksamma god arkitektur</w:t>
      </w:r>
      <w:r w:rsidR="00483ABB">
        <w:rPr>
          <w:sz w:val="22"/>
          <w:szCs w:val="22"/>
        </w:rPr>
        <w:t>,</w:t>
      </w:r>
      <w:r w:rsidR="00CB51BC">
        <w:rPr>
          <w:sz w:val="22"/>
          <w:szCs w:val="22"/>
        </w:rPr>
        <w:t xml:space="preserve"> där </w:t>
      </w:r>
      <w:r w:rsidR="00086082">
        <w:rPr>
          <w:sz w:val="22"/>
          <w:szCs w:val="22"/>
        </w:rPr>
        <w:t xml:space="preserve">nyttjande av </w:t>
      </w:r>
      <w:r w:rsidR="00CB51BC">
        <w:rPr>
          <w:sz w:val="22"/>
          <w:szCs w:val="22"/>
        </w:rPr>
        <w:t xml:space="preserve">betongelement bidragit till hög arkitektonisk klass. </w:t>
      </w:r>
    </w:p>
    <w:p w14:paraId="046F5777" w14:textId="77777777" w:rsidR="00CB51BC" w:rsidRDefault="00CB51BC" w:rsidP="00221F08">
      <w:pPr>
        <w:rPr>
          <w:sz w:val="22"/>
          <w:szCs w:val="22"/>
        </w:rPr>
      </w:pPr>
    </w:p>
    <w:p w14:paraId="4331767D" w14:textId="749B7E81" w:rsidR="00794574" w:rsidRPr="00794574" w:rsidRDefault="00794574" w:rsidP="00794574">
      <w:pPr>
        <w:rPr>
          <w:sz w:val="22"/>
          <w:szCs w:val="22"/>
        </w:rPr>
      </w:pPr>
      <w:r w:rsidRPr="00794574">
        <w:rPr>
          <w:sz w:val="22"/>
          <w:szCs w:val="22"/>
        </w:rPr>
        <w:t>-</w:t>
      </w:r>
      <w:r w:rsidR="00FC06B4">
        <w:rPr>
          <w:sz w:val="22"/>
          <w:szCs w:val="22"/>
        </w:rPr>
        <w:t xml:space="preserve"> </w:t>
      </w:r>
      <w:r w:rsidR="00EF4034">
        <w:rPr>
          <w:sz w:val="22"/>
          <w:szCs w:val="22"/>
        </w:rPr>
        <w:t>Radisson Blu Metropol</w:t>
      </w:r>
      <w:r w:rsidR="00872136">
        <w:rPr>
          <w:sz w:val="22"/>
          <w:szCs w:val="22"/>
        </w:rPr>
        <w:t xml:space="preserve"> har en stram utformning med fina proportioner där </w:t>
      </w:r>
      <w:r w:rsidR="00BB3AE5">
        <w:rPr>
          <w:sz w:val="22"/>
          <w:szCs w:val="22"/>
        </w:rPr>
        <w:t xml:space="preserve">utformningen och </w:t>
      </w:r>
      <w:r w:rsidR="00872136">
        <w:rPr>
          <w:sz w:val="22"/>
          <w:szCs w:val="22"/>
        </w:rPr>
        <w:t>placeringen av betongelementen och fönstersättningen</w:t>
      </w:r>
      <w:r w:rsidR="008B13CF">
        <w:rPr>
          <w:sz w:val="22"/>
          <w:szCs w:val="22"/>
        </w:rPr>
        <w:t xml:space="preserve"> </w:t>
      </w:r>
      <w:r w:rsidR="00872136">
        <w:rPr>
          <w:sz w:val="22"/>
          <w:szCs w:val="22"/>
        </w:rPr>
        <w:t>samverkar på ett gynnsamt sätt</w:t>
      </w:r>
      <w:r w:rsidRPr="00794574">
        <w:rPr>
          <w:sz w:val="22"/>
          <w:szCs w:val="22"/>
        </w:rPr>
        <w:t xml:space="preserve">, säger </w:t>
      </w:r>
      <w:r w:rsidR="00FC06B4">
        <w:rPr>
          <w:sz w:val="22"/>
          <w:szCs w:val="22"/>
        </w:rPr>
        <w:t>Carl von Strokirch</w:t>
      </w:r>
      <w:r w:rsidRPr="00794574">
        <w:rPr>
          <w:sz w:val="22"/>
          <w:szCs w:val="22"/>
        </w:rPr>
        <w:t xml:space="preserve">, affärschef </w:t>
      </w:r>
      <w:r w:rsidR="001F1530">
        <w:rPr>
          <w:sz w:val="22"/>
          <w:szCs w:val="22"/>
        </w:rPr>
        <w:t>på</w:t>
      </w:r>
      <w:r w:rsidRPr="00794574">
        <w:rPr>
          <w:sz w:val="22"/>
          <w:szCs w:val="22"/>
        </w:rPr>
        <w:t xml:space="preserve"> Midroc. </w:t>
      </w:r>
    </w:p>
    <w:p w14:paraId="5B9B672F" w14:textId="77777777" w:rsidR="00794574" w:rsidRPr="00794574" w:rsidRDefault="00794574" w:rsidP="00794574">
      <w:pPr>
        <w:rPr>
          <w:sz w:val="22"/>
          <w:szCs w:val="22"/>
        </w:rPr>
      </w:pPr>
    </w:p>
    <w:p w14:paraId="0E03215D" w14:textId="2DF19D84" w:rsidR="00FC06B4" w:rsidRDefault="00086082" w:rsidP="00794574">
      <w:pPr>
        <w:rPr>
          <w:sz w:val="22"/>
          <w:szCs w:val="22"/>
        </w:rPr>
      </w:pPr>
      <w:r>
        <w:rPr>
          <w:sz w:val="22"/>
          <w:szCs w:val="22"/>
        </w:rPr>
        <w:t xml:space="preserve">- Det är mycket glädjande att projektet </w:t>
      </w:r>
      <w:r w:rsidR="00A17497">
        <w:rPr>
          <w:sz w:val="22"/>
          <w:szCs w:val="22"/>
        </w:rPr>
        <w:t>har nominerats</w:t>
      </w:r>
      <w:r w:rsidR="00106EF6">
        <w:rPr>
          <w:sz w:val="22"/>
          <w:szCs w:val="22"/>
        </w:rPr>
        <w:t>,</w:t>
      </w:r>
      <w:r w:rsidR="00FC06B4">
        <w:rPr>
          <w:sz w:val="22"/>
          <w:szCs w:val="22"/>
        </w:rPr>
        <w:t xml:space="preserve"> </w:t>
      </w:r>
      <w:r>
        <w:rPr>
          <w:sz w:val="22"/>
          <w:szCs w:val="22"/>
        </w:rPr>
        <w:t>säger Anders Blomqvist på Horisont arkitekter. Det visar att vi har lyckats åstadkomma en uttrycksfull gestaltning med prefabricerad betong</w:t>
      </w:r>
      <w:r w:rsidR="00A17497">
        <w:rPr>
          <w:sz w:val="22"/>
          <w:szCs w:val="22"/>
        </w:rPr>
        <w:t>, och det är extra kul att juryn också uppmärksamma</w:t>
      </w:r>
      <w:r w:rsidR="00483ABB">
        <w:rPr>
          <w:sz w:val="22"/>
          <w:szCs w:val="22"/>
        </w:rPr>
        <w:t>t</w:t>
      </w:r>
      <w:r w:rsidR="00A17497">
        <w:rPr>
          <w:sz w:val="22"/>
          <w:szCs w:val="22"/>
        </w:rPr>
        <w:t xml:space="preserve"> den </w:t>
      </w:r>
      <w:r w:rsidR="00BB3AE5">
        <w:rPr>
          <w:sz w:val="22"/>
          <w:szCs w:val="22"/>
        </w:rPr>
        <w:t>prefabricerade</w:t>
      </w:r>
      <w:r w:rsidR="00A17497">
        <w:rPr>
          <w:sz w:val="22"/>
          <w:szCs w:val="22"/>
        </w:rPr>
        <w:t xml:space="preserve"> trappan i innergården.</w:t>
      </w:r>
      <w:r>
        <w:rPr>
          <w:sz w:val="22"/>
          <w:szCs w:val="22"/>
        </w:rPr>
        <w:t xml:space="preserve">  </w:t>
      </w:r>
    </w:p>
    <w:p w14:paraId="3C420ECB" w14:textId="77777777" w:rsidR="00086082" w:rsidRDefault="00086082" w:rsidP="00794574">
      <w:pPr>
        <w:rPr>
          <w:sz w:val="22"/>
          <w:szCs w:val="22"/>
        </w:rPr>
      </w:pPr>
    </w:p>
    <w:p w14:paraId="7D23B0F0" w14:textId="24C8414C" w:rsidR="007301B3" w:rsidRDefault="00872136" w:rsidP="00221F08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>P</w:t>
      </w:r>
      <w:r w:rsidR="008B13CF">
        <w:rPr>
          <w:rStyle w:val="A1"/>
          <w:sz w:val="22"/>
          <w:szCs w:val="22"/>
        </w:rPr>
        <w:t xml:space="preserve">risutdelningen sker </w:t>
      </w:r>
      <w:r>
        <w:rPr>
          <w:rStyle w:val="A1"/>
          <w:sz w:val="22"/>
          <w:szCs w:val="22"/>
        </w:rPr>
        <w:t>1</w:t>
      </w:r>
      <w:r w:rsidR="008B13CF">
        <w:rPr>
          <w:rStyle w:val="A1"/>
          <w:sz w:val="22"/>
          <w:szCs w:val="22"/>
        </w:rPr>
        <w:t xml:space="preserve"> juni</w:t>
      </w:r>
      <w:r>
        <w:rPr>
          <w:rStyle w:val="A1"/>
          <w:sz w:val="22"/>
          <w:szCs w:val="22"/>
        </w:rPr>
        <w:t xml:space="preserve">, och </w:t>
      </w:r>
      <w:r w:rsidR="00A17497">
        <w:rPr>
          <w:rStyle w:val="A1"/>
          <w:sz w:val="22"/>
          <w:szCs w:val="22"/>
        </w:rPr>
        <w:t>ö</w:t>
      </w:r>
      <w:r w:rsidR="008B13CF">
        <w:rPr>
          <w:rStyle w:val="A1"/>
          <w:sz w:val="22"/>
          <w:szCs w:val="22"/>
        </w:rPr>
        <w:t xml:space="preserve">vriga nominerade är bostadsrättsföreningen Ohoj i Malmö </w:t>
      </w:r>
      <w:r w:rsidR="00A17497">
        <w:rPr>
          <w:rStyle w:val="A1"/>
          <w:sz w:val="22"/>
          <w:szCs w:val="22"/>
        </w:rPr>
        <w:t>och</w:t>
      </w:r>
      <w:r w:rsidR="008B13CF">
        <w:rPr>
          <w:rStyle w:val="A1"/>
          <w:sz w:val="22"/>
          <w:szCs w:val="22"/>
        </w:rPr>
        <w:t xml:space="preserve"> Hammarby gård. </w:t>
      </w:r>
    </w:p>
    <w:p w14:paraId="42DCC88F" w14:textId="77777777" w:rsidR="00A17497" w:rsidRDefault="00A17497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</w:p>
    <w:p w14:paraId="298F435B" w14:textId="00F5D4C8" w:rsidR="008C0C5B" w:rsidRDefault="00B82BBF" w:rsidP="00BD3931">
      <w:pPr>
        <w:pStyle w:val="Rubrik3"/>
        <w:rPr>
          <w:rStyle w:val="A1"/>
          <w:rFonts w:cs="Arial"/>
          <w:color w:val="auto"/>
          <w:sz w:val="20"/>
          <w:szCs w:val="20"/>
        </w:rPr>
      </w:pPr>
      <w:r>
        <w:rPr>
          <w:rStyle w:val="A1"/>
          <w:rFonts w:cs="Arial"/>
          <w:color w:val="auto"/>
          <w:sz w:val="20"/>
          <w:szCs w:val="20"/>
        </w:rPr>
        <w:t>Fakta</w:t>
      </w:r>
      <w:r w:rsidR="008C0C5B" w:rsidRPr="00BD3931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02B5DF55" w14:textId="0189BA2F" w:rsidR="00FC06B4" w:rsidRPr="00E31442" w:rsidRDefault="00FC06B4" w:rsidP="00FC06B4">
      <w:pPr>
        <w:rPr>
          <w:sz w:val="22"/>
          <w:szCs w:val="22"/>
        </w:rPr>
      </w:pPr>
      <w:r w:rsidRPr="00E31442">
        <w:rPr>
          <w:sz w:val="22"/>
          <w:szCs w:val="22"/>
        </w:rPr>
        <w:t>Byggherre: Midroc</w:t>
      </w:r>
    </w:p>
    <w:p w14:paraId="16457442" w14:textId="5C8D7E6F" w:rsidR="00FC06B4" w:rsidRPr="00E31442" w:rsidRDefault="00FC06B4" w:rsidP="00FC06B4">
      <w:pPr>
        <w:rPr>
          <w:sz w:val="22"/>
          <w:szCs w:val="22"/>
        </w:rPr>
      </w:pPr>
      <w:r w:rsidRPr="00E31442">
        <w:rPr>
          <w:sz w:val="22"/>
          <w:szCs w:val="22"/>
        </w:rPr>
        <w:t>Arkitekt: Anders Blomqvist, Horisont arkitekter</w:t>
      </w:r>
      <w:r w:rsidR="00BB3AE5">
        <w:rPr>
          <w:sz w:val="22"/>
          <w:szCs w:val="22"/>
        </w:rPr>
        <w:br/>
        <w:t>Entreprenör: Allbygg i Höganäs</w:t>
      </w:r>
    </w:p>
    <w:p w14:paraId="010BE075" w14:textId="0F118650" w:rsidR="008B13CF" w:rsidRPr="00E31442" w:rsidRDefault="00FC06B4" w:rsidP="00FC06B4">
      <w:pPr>
        <w:rPr>
          <w:sz w:val="22"/>
          <w:szCs w:val="22"/>
        </w:rPr>
      </w:pPr>
      <w:r w:rsidRPr="00E31442">
        <w:rPr>
          <w:sz w:val="22"/>
          <w:szCs w:val="22"/>
        </w:rPr>
        <w:t xml:space="preserve">Fastighetsägare: Executive Property Svenska </w:t>
      </w:r>
    </w:p>
    <w:p w14:paraId="1BB85C04" w14:textId="1806D43E" w:rsidR="00FC06B4" w:rsidRPr="00E31442" w:rsidRDefault="00FC06B4" w:rsidP="00FC06B4">
      <w:pPr>
        <w:rPr>
          <w:sz w:val="22"/>
          <w:szCs w:val="22"/>
        </w:rPr>
      </w:pPr>
      <w:r w:rsidRPr="00E31442">
        <w:rPr>
          <w:sz w:val="22"/>
          <w:szCs w:val="22"/>
        </w:rPr>
        <w:t xml:space="preserve">Byggår: </w:t>
      </w:r>
      <w:r w:rsidR="00E31442" w:rsidRPr="00E31442">
        <w:rPr>
          <w:sz w:val="22"/>
          <w:szCs w:val="22"/>
        </w:rPr>
        <w:t>201</w:t>
      </w:r>
      <w:r w:rsidR="00010F4A">
        <w:rPr>
          <w:sz w:val="22"/>
          <w:szCs w:val="22"/>
        </w:rPr>
        <w:t>3</w:t>
      </w:r>
      <w:r w:rsidR="00E31442" w:rsidRPr="00E31442">
        <w:rPr>
          <w:sz w:val="22"/>
          <w:szCs w:val="22"/>
        </w:rPr>
        <w:t>-2015</w:t>
      </w:r>
    </w:p>
    <w:p w14:paraId="6F4C395A" w14:textId="7F1A3DBE" w:rsidR="00FC06B4" w:rsidRPr="00E31442" w:rsidRDefault="00FC06B4" w:rsidP="00FC06B4">
      <w:pPr>
        <w:rPr>
          <w:sz w:val="22"/>
          <w:szCs w:val="22"/>
        </w:rPr>
      </w:pPr>
      <w:r w:rsidRPr="00E31442">
        <w:rPr>
          <w:sz w:val="22"/>
          <w:szCs w:val="22"/>
        </w:rPr>
        <w:t xml:space="preserve">Stomme och fasadtyp: prefabricerad betongstomme, fasad i betong och </w:t>
      </w:r>
      <w:r w:rsidR="00A17497">
        <w:rPr>
          <w:sz w:val="22"/>
          <w:szCs w:val="22"/>
        </w:rPr>
        <w:t>keramik</w:t>
      </w:r>
    </w:p>
    <w:p w14:paraId="5C1FF8D5" w14:textId="6E607727" w:rsidR="00106EF6" w:rsidRDefault="00351210" w:rsidP="00074F4B">
      <w:pPr>
        <w:pStyle w:val="Rubrik3"/>
      </w:pPr>
      <w:r>
        <w:t>Bilder</w:t>
      </w:r>
    </w:p>
    <w:p w14:paraId="0B7AF113" w14:textId="3B383CFE" w:rsidR="00351210" w:rsidRPr="00A17497" w:rsidRDefault="00FC06B4" w:rsidP="00A17497">
      <w:pPr>
        <w:rPr>
          <w:sz w:val="22"/>
          <w:szCs w:val="22"/>
        </w:rPr>
      </w:pPr>
      <w:r w:rsidRPr="00A17497">
        <w:rPr>
          <w:sz w:val="22"/>
          <w:szCs w:val="22"/>
        </w:rPr>
        <w:t>Exteriörbild</w:t>
      </w:r>
      <w:r w:rsidR="00BB3AE5">
        <w:rPr>
          <w:sz w:val="22"/>
          <w:szCs w:val="22"/>
        </w:rPr>
        <w:t>er</w:t>
      </w:r>
      <w:r w:rsidRPr="00A17497">
        <w:rPr>
          <w:sz w:val="22"/>
          <w:szCs w:val="22"/>
        </w:rPr>
        <w:t>: Ole Jais</w:t>
      </w:r>
    </w:p>
    <w:p w14:paraId="6B8A58A9" w14:textId="77777777" w:rsidR="00A17497" w:rsidRDefault="00A17497" w:rsidP="00074F4B">
      <w:pPr>
        <w:pStyle w:val="Rubrik3"/>
      </w:pPr>
    </w:p>
    <w:p w14:paraId="5D9DD494" w14:textId="77777777" w:rsidR="00074F4B" w:rsidRDefault="00221F08" w:rsidP="00074F4B">
      <w:pPr>
        <w:pStyle w:val="Rubrik3"/>
      </w:pPr>
      <w:r w:rsidRPr="00221F08">
        <w:t>För ytterligare information, kontakta:</w:t>
      </w:r>
    </w:p>
    <w:p w14:paraId="42421A45" w14:textId="77777777" w:rsidR="00A17497" w:rsidRDefault="00A17497" w:rsidP="00732F9A">
      <w:pPr>
        <w:rPr>
          <w:sz w:val="22"/>
          <w:szCs w:val="22"/>
        </w:rPr>
      </w:pPr>
      <w:r>
        <w:rPr>
          <w:sz w:val="22"/>
          <w:szCs w:val="22"/>
        </w:rPr>
        <w:t>Carl von Strokirch</w:t>
      </w:r>
      <w:r w:rsidR="00794574">
        <w:rPr>
          <w:sz w:val="22"/>
          <w:szCs w:val="22"/>
        </w:rPr>
        <w:t xml:space="preserve">, affärschef </w:t>
      </w:r>
      <w:r w:rsidR="00225879" w:rsidRPr="004F2F51">
        <w:rPr>
          <w:sz w:val="22"/>
          <w:szCs w:val="22"/>
        </w:rPr>
        <w:t xml:space="preserve">på Midroc Property Development, tfn 010-470 74 </w:t>
      </w:r>
      <w:r w:rsidR="00794574">
        <w:rPr>
          <w:sz w:val="22"/>
          <w:szCs w:val="22"/>
        </w:rPr>
        <w:t>4</w:t>
      </w:r>
      <w:r>
        <w:rPr>
          <w:sz w:val="22"/>
          <w:szCs w:val="22"/>
        </w:rPr>
        <w:t>5</w:t>
      </w:r>
    </w:p>
    <w:p w14:paraId="60357F43" w14:textId="394FF662" w:rsidR="00FC06B4" w:rsidRDefault="00A17497" w:rsidP="00732F9A">
      <w:pPr>
        <w:rPr>
          <w:sz w:val="22"/>
          <w:szCs w:val="22"/>
        </w:rPr>
      </w:pPr>
      <w:r>
        <w:rPr>
          <w:sz w:val="22"/>
          <w:szCs w:val="22"/>
        </w:rPr>
        <w:t xml:space="preserve">Anders Blomqvist, arkitekt på Horisont arkitekter, tfn </w:t>
      </w:r>
      <w:r w:rsidRPr="00A17497">
        <w:rPr>
          <w:sz w:val="22"/>
          <w:szCs w:val="22"/>
        </w:rPr>
        <w:t>0701-46 83 39</w:t>
      </w:r>
      <w:r w:rsidR="00794574">
        <w:rPr>
          <w:sz w:val="22"/>
          <w:szCs w:val="22"/>
        </w:rPr>
        <w:br/>
      </w:r>
    </w:p>
    <w:sectPr w:rsidR="00FC06B4" w:rsidSect="005E26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552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547" w14:textId="77777777" w:rsidR="0003221D" w:rsidRDefault="0003221D">
      <w:r>
        <w:separator/>
      </w:r>
    </w:p>
  </w:endnote>
  <w:endnote w:type="continuationSeparator" w:id="0">
    <w:p w14:paraId="3DF6CE6B" w14:textId="77777777" w:rsidR="0003221D" w:rsidRDefault="0003221D">
      <w:r>
        <w:continuationSeparator/>
      </w:r>
    </w:p>
  </w:endnote>
  <w:endnote w:type="continuationNotice" w:id="1">
    <w:p w14:paraId="49867887" w14:textId="77777777" w:rsidR="0003221D" w:rsidRDefault="00032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BB3AE5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AB4499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>Fakta om Midroc Propert</w:t>
    </w:r>
    <w:r w:rsidR="00F5272A">
      <w:t>ies</w:t>
    </w:r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</w:t>
    </w:r>
    <w:r w:rsidR="00EE65FE">
      <w:rPr>
        <w:rFonts w:ascii="Arial" w:hAnsi="Arial" w:cs="Arial"/>
        <w:b/>
        <w:iCs/>
        <w:sz w:val="18"/>
        <w:szCs w:val="18"/>
      </w:rPr>
      <w:t>ies</w:t>
    </w:r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>Midroc Propert</w:t>
    </w:r>
    <w:r w:rsidR="00F5272A">
      <w:rPr>
        <w:rFonts w:ascii="Arial" w:hAnsi="Arial" w:cs="Arial"/>
        <w:iCs/>
        <w:sz w:val="18"/>
        <w:szCs w:val="18"/>
      </w:rPr>
      <w:t>ies</w:t>
    </w:r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6B7BA" w14:textId="77777777" w:rsidR="0003221D" w:rsidRDefault="0003221D">
      <w:r>
        <w:separator/>
      </w:r>
    </w:p>
  </w:footnote>
  <w:footnote w:type="continuationSeparator" w:id="0">
    <w:p w14:paraId="1699BFB7" w14:textId="77777777" w:rsidR="0003221D" w:rsidRDefault="0003221D">
      <w:r>
        <w:continuationSeparator/>
      </w:r>
    </w:p>
  </w:footnote>
  <w:footnote w:type="continuationNotice" w:id="1">
    <w:p w14:paraId="31EA4237" w14:textId="77777777" w:rsidR="0003221D" w:rsidRDefault="00032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5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6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C3C"/>
    <w:multiLevelType w:val="hybridMultilevel"/>
    <w:tmpl w:val="0B4E2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6"/>
  </w:num>
  <w:num w:numId="5">
    <w:abstractNumId w:val="4"/>
  </w:num>
  <w:num w:numId="6">
    <w:abstractNumId w:val="6"/>
  </w:num>
  <w:num w:numId="7">
    <w:abstractNumId w:val="14"/>
  </w:num>
  <w:num w:numId="8">
    <w:abstractNumId w:val="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0F4A"/>
    <w:rsid w:val="00022DDA"/>
    <w:rsid w:val="0002341C"/>
    <w:rsid w:val="00024379"/>
    <w:rsid w:val="0003221D"/>
    <w:rsid w:val="00032F22"/>
    <w:rsid w:val="000345A2"/>
    <w:rsid w:val="00037785"/>
    <w:rsid w:val="00050D6D"/>
    <w:rsid w:val="000528AF"/>
    <w:rsid w:val="0005611D"/>
    <w:rsid w:val="000572ED"/>
    <w:rsid w:val="000575AD"/>
    <w:rsid w:val="00057A1E"/>
    <w:rsid w:val="00057D22"/>
    <w:rsid w:val="00074D0A"/>
    <w:rsid w:val="00074D36"/>
    <w:rsid w:val="00074F4B"/>
    <w:rsid w:val="00086082"/>
    <w:rsid w:val="00093BA9"/>
    <w:rsid w:val="00094900"/>
    <w:rsid w:val="00095CA7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06EF6"/>
    <w:rsid w:val="001219E4"/>
    <w:rsid w:val="00145506"/>
    <w:rsid w:val="00147CA9"/>
    <w:rsid w:val="001624D7"/>
    <w:rsid w:val="00164D89"/>
    <w:rsid w:val="001674FD"/>
    <w:rsid w:val="00173B2F"/>
    <w:rsid w:val="001868D4"/>
    <w:rsid w:val="001973CE"/>
    <w:rsid w:val="001A32BE"/>
    <w:rsid w:val="001A374D"/>
    <w:rsid w:val="001A62B8"/>
    <w:rsid w:val="001A6C5D"/>
    <w:rsid w:val="001B06E3"/>
    <w:rsid w:val="001B0B29"/>
    <w:rsid w:val="001B214C"/>
    <w:rsid w:val="001B7AD9"/>
    <w:rsid w:val="001D58EC"/>
    <w:rsid w:val="001D6693"/>
    <w:rsid w:val="001F1530"/>
    <w:rsid w:val="001F5C1A"/>
    <w:rsid w:val="001F70B9"/>
    <w:rsid w:val="00201ED2"/>
    <w:rsid w:val="00205B34"/>
    <w:rsid w:val="0020784F"/>
    <w:rsid w:val="00220198"/>
    <w:rsid w:val="00221F08"/>
    <w:rsid w:val="00225879"/>
    <w:rsid w:val="002338F1"/>
    <w:rsid w:val="0024349A"/>
    <w:rsid w:val="00246097"/>
    <w:rsid w:val="002473FD"/>
    <w:rsid w:val="00247BE7"/>
    <w:rsid w:val="002605A8"/>
    <w:rsid w:val="002709C8"/>
    <w:rsid w:val="002748B4"/>
    <w:rsid w:val="00294BE4"/>
    <w:rsid w:val="00297635"/>
    <w:rsid w:val="002A2400"/>
    <w:rsid w:val="002A49B6"/>
    <w:rsid w:val="002B051E"/>
    <w:rsid w:val="002B17E8"/>
    <w:rsid w:val="002C156B"/>
    <w:rsid w:val="002D6BC4"/>
    <w:rsid w:val="002D6BD9"/>
    <w:rsid w:val="002E4744"/>
    <w:rsid w:val="002F54B5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43E40"/>
    <w:rsid w:val="0035073C"/>
    <w:rsid w:val="00351210"/>
    <w:rsid w:val="00362CE5"/>
    <w:rsid w:val="0036593F"/>
    <w:rsid w:val="00380E99"/>
    <w:rsid w:val="00380FC4"/>
    <w:rsid w:val="003844CB"/>
    <w:rsid w:val="003A12CE"/>
    <w:rsid w:val="003A6782"/>
    <w:rsid w:val="003B1F23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860"/>
    <w:rsid w:val="00412822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ABB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D373D"/>
    <w:rsid w:val="004D3D82"/>
    <w:rsid w:val="004E1FC1"/>
    <w:rsid w:val="004F2F51"/>
    <w:rsid w:val="004F3EB6"/>
    <w:rsid w:val="004F6ED1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5D72"/>
    <w:rsid w:val="00564A0A"/>
    <w:rsid w:val="0057032B"/>
    <w:rsid w:val="00577D86"/>
    <w:rsid w:val="00582A60"/>
    <w:rsid w:val="005847CC"/>
    <w:rsid w:val="005850D2"/>
    <w:rsid w:val="00595539"/>
    <w:rsid w:val="005A2250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26DD"/>
    <w:rsid w:val="005F0C7B"/>
    <w:rsid w:val="005F3802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63A1"/>
    <w:rsid w:val="006E722F"/>
    <w:rsid w:val="006F0DD7"/>
    <w:rsid w:val="007170E6"/>
    <w:rsid w:val="007179A8"/>
    <w:rsid w:val="0072475A"/>
    <w:rsid w:val="00725A39"/>
    <w:rsid w:val="007264C1"/>
    <w:rsid w:val="00727B85"/>
    <w:rsid w:val="007301B3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75FA3"/>
    <w:rsid w:val="00780CBD"/>
    <w:rsid w:val="00794574"/>
    <w:rsid w:val="007A13BB"/>
    <w:rsid w:val="007A7D3E"/>
    <w:rsid w:val="007C04DF"/>
    <w:rsid w:val="007C0540"/>
    <w:rsid w:val="007C7056"/>
    <w:rsid w:val="007C77BF"/>
    <w:rsid w:val="007E4C18"/>
    <w:rsid w:val="007E53BF"/>
    <w:rsid w:val="007E6182"/>
    <w:rsid w:val="007F0E5A"/>
    <w:rsid w:val="007F1445"/>
    <w:rsid w:val="00804CAE"/>
    <w:rsid w:val="00806016"/>
    <w:rsid w:val="00811990"/>
    <w:rsid w:val="008124B3"/>
    <w:rsid w:val="00814CFE"/>
    <w:rsid w:val="00815BB5"/>
    <w:rsid w:val="008228EE"/>
    <w:rsid w:val="0082400D"/>
    <w:rsid w:val="00824812"/>
    <w:rsid w:val="008262E4"/>
    <w:rsid w:val="008413E6"/>
    <w:rsid w:val="0085327B"/>
    <w:rsid w:val="00853750"/>
    <w:rsid w:val="008618F1"/>
    <w:rsid w:val="0086788B"/>
    <w:rsid w:val="00872136"/>
    <w:rsid w:val="00876399"/>
    <w:rsid w:val="008773F5"/>
    <w:rsid w:val="00892445"/>
    <w:rsid w:val="00893D9E"/>
    <w:rsid w:val="00894331"/>
    <w:rsid w:val="00894380"/>
    <w:rsid w:val="008B093B"/>
    <w:rsid w:val="008B13CF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6A8"/>
    <w:rsid w:val="00921607"/>
    <w:rsid w:val="00936D24"/>
    <w:rsid w:val="0093748C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97EAD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497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876A4"/>
    <w:rsid w:val="00A9060C"/>
    <w:rsid w:val="00A95173"/>
    <w:rsid w:val="00AA026D"/>
    <w:rsid w:val="00AA2DA3"/>
    <w:rsid w:val="00AB1C80"/>
    <w:rsid w:val="00AB4499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6C07"/>
    <w:rsid w:val="00B56F72"/>
    <w:rsid w:val="00B65483"/>
    <w:rsid w:val="00B66AF8"/>
    <w:rsid w:val="00B711CD"/>
    <w:rsid w:val="00B72783"/>
    <w:rsid w:val="00B82147"/>
    <w:rsid w:val="00B82BBF"/>
    <w:rsid w:val="00B93984"/>
    <w:rsid w:val="00B94291"/>
    <w:rsid w:val="00BA34D7"/>
    <w:rsid w:val="00BA3A48"/>
    <w:rsid w:val="00BA40E8"/>
    <w:rsid w:val="00BB3AE5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B51BC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B4099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442"/>
    <w:rsid w:val="00E318B0"/>
    <w:rsid w:val="00E40108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A52A9"/>
    <w:rsid w:val="00EA5AA3"/>
    <w:rsid w:val="00EB7646"/>
    <w:rsid w:val="00EC60EB"/>
    <w:rsid w:val="00ED45B8"/>
    <w:rsid w:val="00ED46E5"/>
    <w:rsid w:val="00EE02AD"/>
    <w:rsid w:val="00EE1748"/>
    <w:rsid w:val="00EE65FE"/>
    <w:rsid w:val="00EF4034"/>
    <w:rsid w:val="00EF43AE"/>
    <w:rsid w:val="00F0027D"/>
    <w:rsid w:val="00F01018"/>
    <w:rsid w:val="00F01B58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0D39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06B4"/>
    <w:rsid w:val="00FC20B8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  <w:style w:type="paragraph" w:styleId="Brdtext">
    <w:name w:val="Body Text"/>
    <w:basedOn w:val="Normal"/>
    <w:link w:val="BrdtextChar"/>
    <w:uiPriority w:val="99"/>
    <w:qFormat/>
    <w:rsid w:val="007301B3"/>
    <w:pPr>
      <w:spacing w:line="240" w:lineRule="atLeast"/>
      <w:ind w:left="567"/>
      <w:jc w:val="both"/>
    </w:pPr>
    <w:rPr>
      <w:spacing w:val="-5"/>
      <w:sz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7301B3"/>
    <w:rPr>
      <w:spacing w:val="-5"/>
      <w:sz w:val="22"/>
      <w:lang w:eastAsia="en-US"/>
    </w:rPr>
  </w:style>
  <w:style w:type="character" w:styleId="Stark">
    <w:name w:val="Strong"/>
    <w:basedOn w:val="Standardstycketeckensnitt"/>
    <w:uiPriority w:val="22"/>
    <w:qFormat/>
    <w:rsid w:val="00FC0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8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CDE9-733E-4FE0-BE6A-20ABB72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43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Nykvist, Sara</cp:lastModifiedBy>
  <cp:revision>7</cp:revision>
  <cp:lastPrinted>2016-04-21T21:00:00Z</cp:lastPrinted>
  <dcterms:created xsi:type="dcterms:W3CDTF">2016-04-21T20:00:00Z</dcterms:created>
  <dcterms:modified xsi:type="dcterms:W3CDTF">2016-04-22T06:52:00Z</dcterms:modified>
</cp:coreProperties>
</file>