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69"/>
        <w:gridCol w:w="995"/>
        <w:gridCol w:w="4750"/>
      </w:tblGrid>
      <w:tr w:rsidR="004208ED" w:rsidRPr="00C031C6" w14:paraId="3901CC4C" w14:textId="77777777">
        <w:tc>
          <w:tcPr>
            <w:tcW w:w="2469" w:type="dxa"/>
          </w:tcPr>
          <w:p w14:paraId="3E06750A" w14:textId="77777777" w:rsidR="004208ED" w:rsidRPr="00C031C6" w:rsidRDefault="004208ED" w:rsidP="00CE7360">
            <w:pPr>
              <w:pStyle w:val="Rubrik1"/>
              <w:rPr>
                <w:lang w:val="en-GB"/>
              </w:rPr>
            </w:pPr>
            <w:r w:rsidRPr="00C031C6">
              <w:rPr>
                <w:lang w:val="en-GB"/>
              </w:rPr>
              <w:t>Press</w:t>
            </w:r>
            <w:r w:rsidR="00CE7360" w:rsidRPr="00C031C6">
              <w:rPr>
                <w:lang w:val="en-GB"/>
              </w:rPr>
              <w:t xml:space="preserve"> Release</w:t>
            </w:r>
          </w:p>
        </w:tc>
        <w:tc>
          <w:tcPr>
            <w:tcW w:w="995" w:type="dxa"/>
          </w:tcPr>
          <w:p w14:paraId="18C4E3E9" w14:textId="77777777" w:rsidR="004208ED" w:rsidRPr="00C031C6" w:rsidRDefault="004208ED" w:rsidP="00D708A2">
            <w:pPr>
              <w:rPr>
                <w:lang w:val="en-GB"/>
              </w:rPr>
            </w:pPr>
          </w:p>
        </w:tc>
        <w:tc>
          <w:tcPr>
            <w:tcW w:w="4750" w:type="dxa"/>
            <w:vMerge w:val="restart"/>
          </w:tcPr>
          <w:p w14:paraId="54681BDD" w14:textId="6DD08501" w:rsidR="004208ED" w:rsidRPr="00C031C6" w:rsidRDefault="00451826" w:rsidP="00D708A2">
            <w:pPr>
              <w:rPr>
                <w:lang w:val="en-GB"/>
              </w:rPr>
            </w:pPr>
            <w:r>
              <w:rPr>
                <w:noProof/>
              </w:rPr>
              <w:drawing>
                <wp:inline distT="0" distB="0" distL="0" distR="0" wp14:anchorId="738B6F66" wp14:editId="30AEDFAA">
                  <wp:extent cx="2730944" cy="7810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contractor_uk 500px.jpg"/>
                          <pic:cNvPicPr/>
                        </pic:nvPicPr>
                        <pic:blipFill>
                          <a:blip r:embed="rId7"/>
                          <a:stretch>
                            <a:fillRect/>
                          </a:stretch>
                        </pic:blipFill>
                        <pic:spPr>
                          <a:xfrm>
                            <a:off x="0" y="0"/>
                            <a:ext cx="2747290" cy="785725"/>
                          </a:xfrm>
                          <a:prstGeom prst="rect">
                            <a:avLst/>
                          </a:prstGeom>
                        </pic:spPr>
                      </pic:pic>
                    </a:graphicData>
                  </a:graphic>
                </wp:inline>
              </w:drawing>
            </w:r>
          </w:p>
        </w:tc>
      </w:tr>
      <w:tr w:rsidR="004208ED" w:rsidRPr="00C031C6" w14:paraId="1F3FCC49" w14:textId="77777777">
        <w:tc>
          <w:tcPr>
            <w:tcW w:w="2469" w:type="dxa"/>
          </w:tcPr>
          <w:p w14:paraId="15073F60" w14:textId="77777777" w:rsidR="004208ED" w:rsidRPr="00C031C6" w:rsidRDefault="004208ED" w:rsidP="00D708A2">
            <w:pPr>
              <w:rPr>
                <w:lang w:val="en-GB"/>
              </w:rPr>
            </w:pPr>
            <w:r w:rsidRPr="00C031C6">
              <w:rPr>
                <w:lang w:val="en-GB"/>
              </w:rPr>
              <w:t>Elmia AB</w:t>
            </w:r>
          </w:p>
        </w:tc>
        <w:tc>
          <w:tcPr>
            <w:tcW w:w="995" w:type="dxa"/>
          </w:tcPr>
          <w:p w14:paraId="52170F74" w14:textId="77777777" w:rsidR="004208ED" w:rsidRPr="00C031C6" w:rsidRDefault="004208ED" w:rsidP="00D708A2">
            <w:pPr>
              <w:rPr>
                <w:lang w:val="en-GB"/>
              </w:rPr>
            </w:pPr>
          </w:p>
        </w:tc>
        <w:tc>
          <w:tcPr>
            <w:tcW w:w="4750" w:type="dxa"/>
            <w:vMerge/>
          </w:tcPr>
          <w:p w14:paraId="59B8BD37" w14:textId="77777777" w:rsidR="004208ED" w:rsidRPr="00C031C6" w:rsidRDefault="004208ED" w:rsidP="00D708A2">
            <w:pPr>
              <w:rPr>
                <w:lang w:val="en-GB"/>
              </w:rPr>
            </w:pPr>
          </w:p>
        </w:tc>
      </w:tr>
      <w:tr w:rsidR="004208ED" w:rsidRPr="00C031C6" w14:paraId="735BAF57" w14:textId="77777777">
        <w:tc>
          <w:tcPr>
            <w:tcW w:w="2469" w:type="dxa"/>
          </w:tcPr>
          <w:p w14:paraId="6D8CD62C" w14:textId="62C714FA" w:rsidR="004208ED" w:rsidRPr="00C031C6" w:rsidRDefault="00997AA2" w:rsidP="00D708A2">
            <w:pPr>
              <w:rPr>
                <w:lang w:val="en-GB"/>
              </w:rPr>
            </w:pPr>
            <w:r>
              <w:rPr>
                <w:lang w:val="en-GB"/>
              </w:rPr>
              <w:t>2018-11-07</w:t>
            </w:r>
          </w:p>
        </w:tc>
        <w:tc>
          <w:tcPr>
            <w:tcW w:w="995" w:type="dxa"/>
          </w:tcPr>
          <w:p w14:paraId="4F014507" w14:textId="77777777" w:rsidR="004208ED" w:rsidRPr="00C031C6" w:rsidRDefault="004208ED" w:rsidP="00D708A2">
            <w:pPr>
              <w:rPr>
                <w:lang w:val="en-GB"/>
              </w:rPr>
            </w:pPr>
          </w:p>
        </w:tc>
        <w:tc>
          <w:tcPr>
            <w:tcW w:w="4750" w:type="dxa"/>
            <w:vMerge/>
          </w:tcPr>
          <w:p w14:paraId="7EC1FEDF" w14:textId="77777777" w:rsidR="004208ED" w:rsidRPr="00C031C6" w:rsidRDefault="004208ED" w:rsidP="00D708A2">
            <w:pPr>
              <w:rPr>
                <w:lang w:val="en-GB"/>
              </w:rPr>
            </w:pPr>
          </w:p>
        </w:tc>
      </w:tr>
      <w:tr w:rsidR="004208ED" w:rsidRPr="00C031C6" w14:paraId="6C071FAB" w14:textId="77777777">
        <w:tc>
          <w:tcPr>
            <w:tcW w:w="2469" w:type="dxa"/>
          </w:tcPr>
          <w:p w14:paraId="1F62800A" w14:textId="77777777" w:rsidR="004208ED" w:rsidRPr="00C031C6" w:rsidRDefault="004208ED" w:rsidP="00D708A2">
            <w:pPr>
              <w:rPr>
                <w:lang w:val="en-GB"/>
              </w:rPr>
            </w:pPr>
          </w:p>
        </w:tc>
        <w:tc>
          <w:tcPr>
            <w:tcW w:w="995" w:type="dxa"/>
          </w:tcPr>
          <w:p w14:paraId="20D6B49C" w14:textId="77777777" w:rsidR="004208ED" w:rsidRPr="00C031C6" w:rsidRDefault="004208ED" w:rsidP="00D708A2">
            <w:pPr>
              <w:rPr>
                <w:lang w:val="en-GB"/>
              </w:rPr>
            </w:pPr>
          </w:p>
        </w:tc>
        <w:tc>
          <w:tcPr>
            <w:tcW w:w="4750" w:type="dxa"/>
            <w:vMerge/>
          </w:tcPr>
          <w:p w14:paraId="67DB8841" w14:textId="77777777" w:rsidR="004208ED" w:rsidRPr="00C031C6" w:rsidRDefault="004208ED" w:rsidP="00D708A2">
            <w:pPr>
              <w:rPr>
                <w:lang w:val="en-GB"/>
              </w:rPr>
            </w:pPr>
          </w:p>
        </w:tc>
      </w:tr>
      <w:tr w:rsidR="004208ED" w:rsidRPr="00C031C6" w14:paraId="4D7C4912" w14:textId="77777777">
        <w:tc>
          <w:tcPr>
            <w:tcW w:w="2469" w:type="dxa"/>
          </w:tcPr>
          <w:p w14:paraId="6856DF33" w14:textId="77777777" w:rsidR="004208ED" w:rsidRPr="00C031C6" w:rsidRDefault="004208ED" w:rsidP="00D708A2">
            <w:pPr>
              <w:rPr>
                <w:lang w:val="en-GB"/>
              </w:rPr>
            </w:pPr>
          </w:p>
        </w:tc>
        <w:tc>
          <w:tcPr>
            <w:tcW w:w="995" w:type="dxa"/>
          </w:tcPr>
          <w:p w14:paraId="67BD9FEF" w14:textId="77777777" w:rsidR="004208ED" w:rsidRPr="00C031C6" w:rsidRDefault="004208ED" w:rsidP="00D708A2">
            <w:pPr>
              <w:rPr>
                <w:lang w:val="en-GB"/>
              </w:rPr>
            </w:pPr>
          </w:p>
        </w:tc>
        <w:tc>
          <w:tcPr>
            <w:tcW w:w="4750" w:type="dxa"/>
            <w:vMerge/>
          </w:tcPr>
          <w:p w14:paraId="70AD900D" w14:textId="77777777" w:rsidR="004208ED" w:rsidRPr="00C031C6" w:rsidRDefault="004208ED" w:rsidP="00D708A2">
            <w:pPr>
              <w:rPr>
                <w:lang w:val="en-GB"/>
              </w:rPr>
            </w:pPr>
          </w:p>
        </w:tc>
      </w:tr>
      <w:tr w:rsidR="004208ED" w:rsidRPr="00C031C6" w14:paraId="10A599A6" w14:textId="77777777">
        <w:tc>
          <w:tcPr>
            <w:tcW w:w="2469" w:type="dxa"/>
          </w:tcPr>
          <w:p w14:paraId="340C053E" w14:textId="77777777" w:rsidR="004208ED" w:rsidRPr="00C031C6" w:rsidRDefault="004208ED" w:rsidP="00D708A2">
            <w:pPr>
              <w:rPr>
                <w:lang w:val="en-GB"/>
              </w:rPr>
            </w:pPr>
          </w:p>
        </w:tc>
        <w:tc>
          <w:tcPr>
            <w:tcW w:w="995" w:type="dxa"/>
          </w:tcPr>
          <w:p w14:paraId="4C31DCDC" w14:textId="77777777" w:rsidR="004208ED" w:rsidRPr="00C031C6" w:rsidRDefault="004208ED" w:rsidP="00D708A2">
            <w:pPr>
              <w:rPr>
                <w:lang w:val="en-GB"/>
              </w:rPr>
            </w:pPr>
          </w:p>
        </w:tc>
        <w:tc>
          <w:tcPr>
            <w:tcW w:w="4750" w:type="dxa"/>
            <w:vMerge/>
          </w:tcPr>
          <w:p w14:paraId="2FF2CCBF" w14:textId="77777777" w:rsidR="004208ED" w:rsidRPr="00C031C6" w:rsidRDefault="004208ED" w:rsidP="00D708A2">
            <w:pPr>
              <w:rPr>
                <w:lang w:val="en-GB"/>
              </w:rPr>
            </w:pPr>
          </w:p>
        </w:tc>
      </w:tr>
    </w:tbl>
    <w:p w14:paraId="660DAE63" w14:textId="77777777" w:rsidR="008D4A30" w:rsidRDefault="008D4A30" w:rsidP="00C36765">
      <w:pPr>
        <w:rPr>
          <w:rFonts w:cs="Calibri"/>
          <w:b/>
          <w:color w:val="000000"/>
          <w:lang w:val="en-GB"/>
        </w:rPr>
      </w:pPr>
    </w:p>
    <w:p w14:paraId="0D1D680E" w14:textId="77777777" w:rsidR="008D4A30" w:rsidRPr="008D4A30" w:rsidRDefault="008D4A30" w:rsidP="008D4A30">
      <w:pPr>
        <w:rPr>
          <w:rFonts w:cstheme="minorHAnsi"/>
          <w:b/>
          <w:color w:val="000000"/>
          <w:sz w:val="36"/>
          <w:lang w:val="en-GB"/>
        </w:rPr>
      </w:pPr>
      <w:r w:rsidRPr="008D4A30">
        <w:rPr>
          <w:rFonts w:cstheme="minorHAnsi"/>
          <w:b/>
          <w:color w:val="000000"/>
          <w:sz w:val="36"/>
          <w:lang w:val="en-GB"/>
        </w:rPr>
        <w:t xml:space="preserve">Subcontractor </w:t>
      </w:r>
      <w:proofErr w:type="spellStart"/>
      <w:r w:rsidRPr="008D4A30">
        <w:rPr>
          <w:rFonts w:cstheme="minorHAnsi"/>
          <w:b/>
          <w:color w:val="000000"/>
          <w:sz w:val="36"/>
          <w:lang w:val="en-GB"/>
        </w:rPr>
        <w:t>InnoDex</w:t>
      </w:r>
      <w:proofErr w:type="spellEnd"/>
      <w:r w:rsidRPr="008D4A30">
        <w:rPr>
          <w:rFonts w:cstheme="minorHAnsi"/>
          <w:b/>
          <w:color w:val="000000"/>
          <w:sz w:val="36"/>
          <w:lang w:val="en-GB"/>
        </w:rPr>
        <w:t xml:space="preserve">: New angles for a smart future </w:t>
      </w:r>
    </w:p>
    <w:p w14:paraId="20FCACBF" w14:textId="77777777" w:rsidR="008D4A30" w:rsidRDefault="008D4A30" w:rsidP="00C36765">
      <w:pPr>
        <w:rPr>
          <w:rFonts w:cs="Calibri"/>
          <w:b/>
          <w:color w:val="000000"/>
          <w:lang w:val="en-GB"/>
        </w:rPr>
      </w:pPr>
    </w:p>
    <w:p w14:paraId="61A77B5A" w14:textId="77777777" w:rsidR="008D4A30" w:rsidRDefault="008D4A30" w:rsidP="00C36765">
      <w:pPr>
        <w:rPr>
          <w:rFonts w:cs="Calibri"/>
          <w:b/>
          <w:color w:val="000000"/>
          <w:lang w:val="en-GB"/>
        </w:rPr>
      </w:pPr>
    </w:p>
    <w:p w14:paraId="00562614" w14:textId="187BD502" w:rsidR="00C36765" w:rsidRPr="00C36765" w:rsidRDefault="00C36765" w:rsidP="00C36765">
      <w:pPr>
        <w:rPr>
          <w:rFonts w:cs="Calibri"/>
          <w:b/>
          <w:color w:val="000000"/>
          <w:lang w:val="en-GB"/>
        </w:rPr>
      </w:pPr>
      <w:r w:rsidRPr="00C36765">
        <w:rPr>
          <w:rFonts w:cs="Calibri"/>
          <w:b/>
          <w:color w:val="000000"/>
          <w:lang w:val="en-GB"/>
        </w:rPr>
        <w:t xml:space="preserve">The world’s first modular, foldable wheels, super-stable high-tech wood, and a 3D-printed metal bridge. This year some 100 innovations are being shown at Subcontractor </w:t>
      </w:r>
      <w:proofErr w:type="spellStart"/>
      <w:r w:rsidRPr="00C36765">
        <w:rPr>
          <w:rFonts w:cs="Calibri"/>
          <w:b/>
          <w:color w:val="000000"/>
          <w:lang w:val="en-GB"/>
        </w:rPr>
        <w:t>InnoDex</w:t>
      </w:r>
      <w:proofErr w:type="spellEnd"/>
      <w:r w:rsidRPr="00C36765">
        <w:rPr>
          <w:rFonts w:cs="Calibri"/>
          <w:b/>
          <w:color w:val="000000"/>
          <w:lang w:val="en-GB"/>
        </w:rPr>
        <w:t xml:space="preserve"> – offering handpicked properties and possibilities for the industry’s future. </w:t>
      </w:r>
    </w:p>
    <w:p w14:paraId="03FF8F0F" w14:textId="77777777" w:rsidR="00C36765" w:rsidRPr="00C36765" w:rsidRDefault="00C36765" w:rsidP="00C36765">
      <w:pPr>
        <w:rPr>
          <w:rFonts w:cs="Calibri"/>
          <w:color w:val="000000"/>
          <w:lang w:val="en-GB"/>
        </w:rPr>
      </w:pPr>
    </w:p>
    <w:p w14:paraId="7E1FD1FE" w14:textId="77777777" w:rsidR="00C36765" w:rsidRPr="00C36765" w:rsidRDefault="00C36765" w:rsidP="00C36765">
      <w:pPr>
        <w:rPr>
          <w:rFonts w:cs="Calibri"/>
          <w:color w:val="000000"/>
          <w:lang w:val="en-GB"/>
        </w:rPr>
      </w:pPr>
      <w:r w:rsidRPr="00C36765">
        <w:rPr>
          <w:rFonts w:cs="Calibri"/>
          <w:color w:val="000000"/>
          <w:lang w:val="en-GB"/>
        </w:rPr>
        <w:t xml:space="preserve">In recent years, the pace of development has been rapid in both new manufacturing techniques and smart materials. But it is only now that the industry is mature enough to use both new and traditional materials in a smarter way, says German innovation guru Dr </w:t>
      </w:r>
      <w:proofErr w:type="spellStart"/>
      <w:r w:rsidRPr="00C36765">
        <w:rPr>
          <w:rFonts w:cs="Calibri"/>
          <w:color w:val="000000"/>
          <w:lang w:val="en-GB"/>
        </w:rPr>
        <w:t>Sascha</w:t>
      </w:r>
      <w:proofErr w:type="spellEnd"/>
      <w:r w:rsidRPr="00C36765">
        <w:rPr>
          <w:rFonts w:cs="Calibri"/>
          <w:color w:val="000000"/>
          <w:lang w:val="en-GB"/>
        </w:rPr>
        <w:t xml:space="preserve"> Peters.  </w:t>
      </w:r>
    </w:p>
    <w:p w14:paraId="25C7F78B" w14:textId="77777777" w:rsidR="00C36765" w:rsidRPr="00C36765" w:rsidRDefault="00C36765" w:rsidP="00C36765">
      <w:pPr>
        <w:rPr>
          <w:rFonts w:cs="Calibri"/>
          <w:color w:val="000000"/>
          <w:lang w:val="en-GB"/>
        </w:rPr>
      </w:pPr>
      <w:r w:rsidRPr="00C36765">
        <w:rPr>
          <w:rFonts w:cs="Calibri"/>
          <w:color w:val="000000"/>
          <w:lang w:val="en-GB"/>
        </w:rPr>
        <w:t>“People have seriously begun to think in new ways about traditional materials and take them into the high-tech world. By learning more about the materials’ unique properties, we can use new technology to develop those properties in a way that has never been done before,” he says.</w:t>
      </w:r>
    </w:p>
    <w:p w14:paraId="03706358" w14:textId="77777777" w:rsidR="00C36765" w:rsidRPr="00C36765" w:rsidRDefault="00C36765" w:rsidP="00C36765">
      <w:pPr>
        <w:rPr>
          <w:rFonts w:cs="Calibri"/>
          <w:color w:val="000000"/>
          <w:lang w:val="en-GB"/>
        </w:rPr>
      </w:pPr>
    </w:p>
    <w:p w14:paraId="099FE444" w14:textId="77777777" w:rsidR="00C36765" w:rsidRPr="00C36765" w:rsidRDefault="00C36765" w:rsidP="00C36765">
      <w:pPr>
        <w:rPr>
          <w:rFonts w:cs="Calibri"/>
          <w:b/>
          <w:color w:val="000000"/>
          <w:lang w:val="en-GB"/>
        </w:rPr>
      </w:pPr>
      <w:r w:rsidRPr="00C36765">
        <w:rPr>
          <w:rFonts w:cs="Calibri"/>
          <w:b/>
          <w:color w:val="000000"/>
          <w:lang w:val="en-GB"/>
        </w:rPr>
        <w:t xml:space="preserve">A new materials industry </w:t>
      </w:r>
      <w:bookmarkStart w:id="0" w:name="_GoBack"/>
      <w:bookmarkEnd w:id="0"/>
    </w:p>
    <w:p w14:paraId="5604A825" w14:textId="77777777" w:rsidR="00C36765" w:rsidRPr="00C36765" w:rsidRDefault="00C36765" w:rsidP="00C36765">
      <w:pPr>
        <w:rPr>
          <w:rFonts w:cs="Calibri"/>
          <w:color w:val="000000"/>
          <w:lang w:val="en-GB"/>
        </w:rPr>
      </w:pPr>
      <w:r w:rsidRPr="00C36765">
        <w:rPr>
          <w:rFonts w:cs="Calibri"/>
          <w:color w:val="000000"/>
          <w:lang w:val="en-GB"/>
        </w:rPr>
        <w:t>The rapidly growing interest in additive manufacturing is also leading to a demand for suitable materials. A whole new industry of materials for 3D printing has emerged, led by such companies as Evonik, BASF, Bayer and Wacker.</w:t>
      </w:r>
    </w:p>
    <w:p w14:paraId="0BB36A10" w14:textId="77777777" w:rsidR="00C36765" w:rsidRPr="00C36765" w:rsidRDefault="00C36765" w:rsidP="00C36765">
      <w:pPr>
        <w:rPr>
          <w:rFonts w:cs="Calibri"/>
          <w:color w:val="000000"/>
          <w:lang w:val="en-GB"/>
        </w:rPr>
      </w:pPr>
      <w:r w:rsidRPr="00C36765">
        <w:rPr>
          <w:rFonts w:cs="Calibri"/>
          <w:color w:val="000000"/>
          <w:lang w:val="en-GB"/>
        </w:rPr>
        <w:t xml:space="preserve">“Especially in the automotive industry, there is considerable pressure to find new solutions to how we can move someone from one place to another in a sustainable way,” Dr Peters explains. “It involves not only </w:t>
      </w:r>
      <w:proofErr w:type="gramStart"/>
      <w:r w:rsidRPr="00C36765">
        <w:rPr>
          <w:rFonts w:cs="Calibri"/>
          <w:color w:val="000000"/>
          <w:lang w:val="en-GB"/>
        </w:rPr>
        <w:t>energy</w:t>
      </w:r>
      <w:proofErr w:type="gramEnd"/>
      <w:r w:rsidRPr="00C36765">
        <w:rPr>
          <w:rFonts w:cs="Calibri"/>
          <w:color w:val="000000"/>
          <w:lang w:val="en-GB"/>
        </w:rPr>
        <w:t xml:space="preserve"> but also which materials and construction designs should be used.”</w:t>
      </w:r>
    </w:p>
    <w:p w14:paraId="7CF89A63" w14:textId="77777777" w:rsidR="00C36765" w:rsidRPr="00C36765" w:rsidRDefault="00C36765" w:rsidP="00C36765">
      <w:pPr>
        <w:rPr>
          <w:rFonts w:cs="Calibri"/>
          <w:color w:val="000000"/>
          <w:lang w:val="en-GB"/>
        </w:rPr>
      </w:pPr>
    </w:p>
    <w:p w14:paraId="6847B91B" w14:textId="77777777" w:rsidR="00C36765" w:rsidRPr="00C36765" w:rsidRDefault="00C36765" w:rsidP="00C36765">
      <w:pPr>
        <w:rPr>
          <w:rFonts w:cs="Calibri"/>
          <w:b/>
          <w:color w:val="000000"/>
          <w:lang w:val="en-GB"/>
        </w:rPr>
      </w:pPr>
      <w:r w:rsidRPr="00C36765">
        <w:rPr>
          <w:rFonts w:cs="Calibri"/>
          <w:b/>
          <w:color w:val="000000"/>
          <w:lang w:val="en-GB"/>
        </w:rPr>
        <w:t>Wooden 3D Tubing</w:t>
      </w:r>
    </w:p>
    <w:p w14:paraId="22952570" w14:textId="77777777" w:rsidR="00C36765" w:rsidRPr="00C36765" w:rsidRDefault="00C36765" w:rsidP="00C36765">
      <w:pPr>
        <w:rPr>
          <w:rFonts w:cs="Calibri"/>
          <w:color w:val="000000"/>
          <w:lang w:val="en-GB"/>
        </w:rPr>
      </w:pPr>
      <w:proofErr w:type="spellStart"/>
      <w:r w:rsidRPr="00C36765">
        <w:rPr>
          <w:rFonts w:cs="Calibri"/>
          <w:color w:val="000000"/>
          <w:lang w:val="en-GB"/>
        </w:rPr>
        <w:t>Lignoa</w:t>
      </w:r>
      <w:proofErr w:type="spellEnd"/>
      <w:r w:rsidRPr="00C36765">
        <w:rPr>
          <w:rFonts w:cs="Calibri"/>
          <w:color w:val="000000"/>
          <w:lang w:val="en-GB"/>
        </w:rPr>
        <w:t xml:space="preserve"> </w:t>
      </w:r>
      <w:proofErr w:type="spellStart"/>
      <w:r w:rsidRPr="00C36765">
        <w:rPr>
          <w:rFonts w:cs="Calibri"/>
          <w:color w:val="000000"/>
          <w:lang w:val="en-GB"/>
        </w:rPr>
        <w:t>Leichtbau</w:t>
      </w:r>
      <w:proofErr w:type="spellEnd"/>
      <w:r w:rsidRPr="00C36765">
        <w:rPr>
          <w:rFonts w:cs="Calibri"/>
          <w:color w:val="000000"/>
          <w:lang w:val="en-GB"/>
        </w:rPr>
        <w:t xml:space="preserve"> of Germany is a good example of such a solution. Using a process developed in house, </w:t>
      </w:r>
      <w:proofErr w:type="spellStart"/>
      <w:r w:rsidRPr="00C36765">
        <w:rPr>
          <w:rFonts w:cs="Calibri"/>
          <w:color w:val="000000"/>
          <w:lang w:val="en-GB"/>
        </w:rPr>
        <w:t>Lignoa</w:t>
      </w:r>
      <w:proofErr w:type="spellEnd"/>
      <w:r w:rsidRPr="00C36765">
        <w:rPr>
          <w:rFonts w:cs="Calibri"/>
          <w:color w:val="000000"/>
          <w:lang w:val="en-GB"/>
        </w:rPr>
        <w:t xml:space="preserve"> can produce a sustainable and aesthetic high-tech alternative that is both lighter and more stable than aluminium profiles for such uses as vehicle interiors and chassis. Structural elements made of wood fibre can be built in almost any shape, and the fibres can be laid precisely along a three-dimensionally curved axis. The interior structure can be adapted to suit the calculated load the structure must </w:t>
      </w:r>
      <w:proofErr w:type="gramStart"/>
      <w:r w:rsidRPr="00C36765">
        <w:rPr>
          <w:rFonts w:cs="Calibri"/>
          <w:color w:val="000000"/>
          <w:lang w:val="en-GB"/>
        </w:rPr>
        <w:t>bear</w:t>
      </w:r>
      <w:proofErr w:type="gramEnd"/>
      <w:r w:rsidRPr="00C36765">
        <w:rPr>
          <w:rFonts w:cs="Calibri"/>
          <w:color w:val="000000"/>
          <w:lang w:val="en-GB"/>
        </w:rPr>
        <w:t xml:space="preserve"> and the profiles be given an optimal shape. </w:t>
      </w:r>
    </w:p>
    <w:p w14:paraId="4ECA115A" w14:textId="77777777" w:rsidR="00C36765" w:rsidRPr="00C36765" w:rsidRDefault="00C36765" w:rsidP="00C36765">
      <w:pPr>
        <w:rPr>
          <w:rFonts w:cs="Calibri"/>
          <w:color w:val="000000"/>
          <w:lang w:val="en-GB"/>
        </w:rPr>
      </w:pPr>
    </w:p>
    <w:p w14:paraId="39089777" w14:textId="77777777" w:rsidR="00C36765" w:rsidRPr="00C36765" w:rsidRDefault="00C36765" w:rsidP="00C36765">
      <w:pPr>
        <w:rPr>
          <w:rFonts w:cs="Calibri"/>
          <w:b/>
          <w:color w:val="000000"/>
          <w:lang w:val="en-GB"/>
        </w:rPr>
      </w:pPr>
      <w:r w:rsidRPr="00C36765">
        <w:rPr>
          <w:rFonts w:cs="Calibri"/>
          <w:b/>
          <w:color w:val="000000"/>
          <w:lang w:val="en-GB"/>
        </w:rPr>
        <w:t xml:space="preserve">The world’s smartest wheel </w:t>
      </w:r>
    </w:p>
    <w:p w14:paraId="19A78E0B" w14:textId="77777777" w:rsidR="00C36765" w:rsidRPr="00C36765" w:rsidRDefault="00C36765" w:rsidP="00C36765">
      <w:pPr>
        <w:rPr>
          <w:rFonts w:cs="Calibri"/>
          <w:color w:val="000000"/>
          <w:lang w:val="en-GB"/>
        </w:rPr>
      </w:pPr>
      <w:r w:rsidRPr="00C36765">
        <w:rPr>
          <w:rFonts w:cs="Calibri"/>
          <w:color w:val="000000"/>
          <w:lang w:val="en-GB"/>
        </w:rPr>
        <w:t xml:space="preserve">Among the 100 or so products shown at Elmia Subcontractor’s innovation arena Subcontractor </w:t>
      </w:r>
      <w:proofErr w:type="spellStart"/>
      <w:r w:rsidRPr="00C36765">
        <w:rPr>
          <w:rFonts w:cs="Calibri"/>
          <w:color w:val="000000"/>
          <w:lang w:val="en-GB"/>
        </w:rPr>
        <w:t>InnoDex</w:t>
      </w:r>
      <w:proofErr w:type="spellEnd"/>
      <w:r w:rsidRPr="00C36765">
        <w:rPr>
          <w:rFonts w:cs="Calibri"/>
          <w:color w:val="000000"/>
          <w:lang w:val="en-GB"/>
        </w:rPr>
        <w:t xml:space="preserve">, there are also examples of how traditional constructions can be given totally new properties and thereby new areas of use. The Italian designer Andrea </w:t>
      </w:r>
      <w:proofErr w:type="spellStart"/>
      <w:r w:rsidRPr="00C36765">
        <w:rPr>
          <w:rFonts w:cs="Calibri"/>
          <w:color w:val="000000"/>
          <w:lang w:val="en-GB"/>
        </w:rPr>
        <w:t>Mocellin</w:t>
      </w:r>
      <w:proofErr w:type="spellEnd"/>
      <w:r w:rsidRPr="00C36765">
        <w:rPr>
          <w:rFonts w:cs="Calibri"/>
          <w:color w:val="000000"/>
          <w:lang w:val="en-GB"/>
        </w:rPr>
        <w:t xml:space="preserve"> has further developed what is perhaps the most traditional product of all: the wheel. Revolve is the world’s first modular, foldable wheel – a full-size wheel for bicycles, wheelchairs etc., which, when folded, occupies up to 60 percent less space and fits into a cabin-sized bag.</w:t>
      </w:r>
    </w:p>
    <w:p w14:paraId="4C00FF5B" w14:textId="77777777" w:rsidR="00C36765" w:rsidRPr="00C36765" w:rsidRDefault="00C36765" w:rsidP="00C36765">
      <w:pPr>
        <w:rPr>
          <w:rFonts w:cs="Calibri"/>
          <w:color w:val="000000"/>
          <w:lang w:val="en-GB"/>
        </w:rPr>
      </w:pPr>
      <w:r w:rsidRPr="00C36765">
        <w:rPr>
          <w:rFonts w:cs="Calibri"/>
          <w:color w:val="000000"/>
          <w:lang w:val="en-GB"/>
        </w:rPr>
        <w:t xml:space="preserve">“It’s an example of a product development that perhaps no one has asked for but that we can see has great possibilities now that the product exists,” says Dr Peters. </w:t>
      </w:r>
    </w:p>
    <w:p w14:paraId="5D512B36" w14:textId="77777777" w:rsidR="00C36765" w:rsidRPr="00C36765" w:rsidRDefault="00C36765" w:rsidP="00C36765">
      <w:pPr>
        <w:rPr>
          <w:rFonts w:cs="Calibri"/>
          <w:color w:val="000000"/>
          <w:lang w:val="en-GB"/>
        </w:rPr>
      </w:pPr>
    </w:p>
    <w:p w14:paraId="1E0A321A" w14:textId="77777777" w:rsidR="00C36765" w:rsidRDefault="00C36765" w:rsidP="00C36765">
      <w:pPr>
        <w:rPr>
          <w:rFonts w:cs="Calibri"/>
          <w:b/>
          <w:color w:val="000000"/>
          <w:lang w:val="en-GB"/>
        </w:rPr>
      </w:pPr>
    </w:p>
    <w:p w14:paraId="0DF398B4" w14:textId="11B313C5" w:rsidR="00C36765" w:rsidRPr="00C36765" w:rsidRDefault="00C36765" w:rsidP="00C36765">
      <w:pPr>
        <w:rPr>
          <w:rFonts w:cs="Calibri"/>
          <w:b/>
          <w:color w:val="000000"/>
          <w:lang w:val="en-GB"/>
        </w:rPr>
      </w:pPr>
      <w:r w:rsidRPr="00C36765">
        <w:rPr>
          <w:rFonts w:cs="Calibri"/>
          <w:b/>
          <w:color w:val="000000"/>
          <w:lang w:val="en-GB"/>
        </w:rPr>
        <w:t xml:space="preserve">3D-printed steel bridge </w:t>
      </w:r>
    </w:p>
    <w:p w14:paraId="55F3329A" w14:textId="0830D881" w:rsidR="004208ED" w:rsidRDefault="00C36765" w:rsidP="00C36765">
      <w:pPr>
        <w:rPr>
          <w:lang w:val="en-GB"/>
        </w:rPr>
      </w:pPr>
      <w:r w:rsidRPr="00C36765">
        <w:rPr>
          <w:rFonts w:cs="Calibri"/>
          <w:color w:val="000000"/>
          <w:lang w:val="en-GB"/>
        </w:rPr>
        <w:t xml:space="preserve">Steel is another of the industry’s most traditional products. </w:t>
      </w:r>
      <w:r w:rsidRPr="00C36765">
        <w:rPr>
          <w:lang w:val="en-GB"/>
        </w:rPr>
        <w:t xml:space="preserve">The Dutch company MX3D’s 3D-printing multi-axis robots have been used to prove that steel functions excellently when printed in larger constructions. The company has equipped ordinary industrial robots with specially built tools and has developed its own software to control the manufacturing process. This has enabled the company to 3D print a full-size pedestrian bridge made of metal in strong, complex </w:t>
      </w:r>
      <w:proofErr w:type="gramStart"/>
      <w:r w:rsidRPr="00C36765">
        <w:rPr>
          <w:lang w:val="en-GB"/>
        </w:rPr>
        <w:t>and also</w:t>
      </w:r>
      <w:proofErr w:type="gramEnd"/>
      <w:r w:rsidRPr="00C36765">
        <w:rPr>
          <w:lang w:val="en-GB"/>
        </w:rPr>
        <w:t xml:space="preserve"> elegant structures.</w:t>
      </w:r>
    </w:p>
    <w:p w14:paraId="54EE8429" w14:textId="5D50F4AE" w:rsidR="00C36765" w:rsidRDefault="00C36765" w:rsidP="00C36765">
      <w:pPr>
        <w:rPr>
          <w:lang w:val="en-GB"/>
        </w:rPr>
      </w:pPr>
    </w:p>
    <w:p w14:paraId="05C7A49C" w14:textId="77777777" w:rsidR="00C36765" w:rsidRPr="00C031C6" w:rsidRDefault="00C36765" w:rsidP="00C36765">
      <w:pPr>
        <w:rPr>
          <w:lang w:val="en-GB"/>
        </w:rPr>
      </w:pPr>
    </w:p>
    <w:p w14:paraId="140D5878" w14:textId="77777777" w:rsidR="00B5505A" w:rsidRPr="00C031C6" w:rsidRDefault="00B5505A" w:rsidP="00B5505A">
      <w:pPr>
        <w:rPr>
          <w:lang w:val="en-GB"/>
        </w:rPr>
      </w:pPr>
      <w:r w:rsidRPr="00C031C6">
        <w:rPr>
          <w:lang w:val="en-GB"/>
        </w:rPr>
        <w:t xml:space="preserve">For more information contact Karla Eklund, Business Manager </w:t>
      </w:r>
      <w:r w:rsidRPr="00C031C6">
        <w:rPr>
          <w:bCs/>
          <w:lang w:val="en-GB"/>
        </w:rPr>
        <w:t>for</w:t>
      </w:r>
      <w:r w:rsidRPr="00C031C6">
        <w:rPr>
          <w:lang w:val="en-GB"/>
        </w:rPr>
        <w:t xml:space="preserve"> Elmia Subcontractor</w:t>
      </w:r>
      <w:r>
        <w:rPr>
          <w:lang w:val="en-GB"/>
        </w:rPr>
        <w:t xml:space="preserve">, </w:t>
      </w:r>
      <w:r>
        <w:rPr>
          <w:lang w:val="en-GB"/>
        </w:rPr>
        <w:br/>
        <w:t xml:space="preserve">phone: +46 36 </w:t>
      </w:r>
      <w:r w:rsidRPr="00C031C6">
        <w:rPr>
          <w:lang w:val="en-GB"/>
        </w:rPr>
        <w:t xml:space="preserve">15 22 61 or </w:t>
      </w:r>
      <w:hyperlink r:id="rId8" w:history="1">
        <w:r w:rsidRPr="00C031C6">
          <w:rPr>
            <w:rStyle w:val="Hyperlnk"/>
            <w:lang w:val="en-GB"/>
          </w:rPr>
          <w:t>karla.eklund@elmia.se</w:t>
        </w:r>
      </w:hyperlink>
      <w:r w:rsidRPr="00C031C6">
        <w:rPr>
          <w:lang w:val="en-GB"/>
        </w:rPr>
        <w:t xml:space="preserve"> </w:t>
      </w:r>
    </w:p>
    <w:p w14:paraId="6DE91203" w14:textId="77777777" w:rsidR="004208ED" w:rsidRPr="00C031C6" w:rsidRDefault="004208ED" w:rsidP="004E0850">
      <w:pPr>
        <w:rPr>
          <w:lang w:val="en-GB"/>
        </w:rPr>
      </w:pPr>
    </w:p>
    <w:sectPr w:rsidR="004208ED" w:rsidRPr="00C031C6" w:rsidSect="007022F0">
      <w:footerReference w:type="default" r:id="rId9"/>
      <w:pgSz w:w="11900" w:h="16840"/>
      <w:pgMar w:top="1418" w:right="1418" w:bottom="198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67B9" w14:textId="77777777" w:rsidR="001C0D8A" w:rsidRDefault="001C0D8A">
      <w:r>
        <w:separator/>
      </w:r>
    </w:p>
  </w:endnote>
  <w:endnote w:type="continuationSeparator" w:id="0">
    <w:p w14:paraId="5E647623" w14:textId="77777777" w:rsidR="001C0D8A" w:rsidRDefault="001C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cy FB Bold">
    <w:charset w:val="4D"/>
    <w:family w:val="swiss"/>
    <w:pitch w:val="variable"/>
    <w:sig w:usb0="00000003" w:usb1="00000000" w:usb2="00000000" w:usb3="00000000" w:csb0="00000001" w:csb1="00000000"/>
  </w:font>
  <w:font w:name="AgencyFB-Bold">
    <w:altName w:val="Agency FB Bold"/>
    <w:panose1 w:val="00000000000000000000"/>
    <w:charset w:val="4D"/>
    <w:family w:val="swiss"/>
    <w:notTrueType/>
    <w:pitch w:val="variable"/>
    <w:sig w:usb0="00000003" w:usb1="00000000" w:usb2="00000000" w:usb3="00000000" w:csb0="00000001" w:csb1="00000000"/>
  </w:font>
  <w:font w:name="Myriad Italic">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Bold">
    <w:charset w:val="00"/>
    <w:family w:val="auto"/>
    <w:pitch w:val="variable"/>
    <w:sig w:usb0="2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Thin">
    <w:altName w:val="Calibri"/>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1C0D8A" w:rsidRPr="00F6443A" w14:paraId="05A9969F" w14:textId="77777777" w:rsidTr="00445827">
      <w:trPr>
        <w:trHeight w:val="340"/>
      </w:trPr>
      <w:tc>
        <w:tcPr>
          <w:tcW w:w="9923" w:type="dxa"/>
          <w:gridSpan w:val="2"/>
          <w:tcBorders>
            <w:bottom w:val="single" w:sz="8" w:space="0" w:color="999999"/>
          </w:tcBorders>
          <w:shd w:val="clear" w:color="auto" w:fill="auto"/>
          <w:vAlign w:val="center"/>
        </w:tcPr>
        <w:p w14:paraId="72717530" w14:textId="77777777" w:rsidR="001C0D8A" w:rsidRPr="007C0B65" w:rsidRDefault="001C0D8A" w:rsidP="007022F0">
          <w:pPr>
            <w:pStyle w:val="Sidfot"/>
            <w:rPr>
              <w:rFonts w:ascii="HelveticaNeueLT Std Thin" w:hAnsi="HelveticaNeueLT Std Thin"/>
            </w:rPr>
          </w:pPr>
        </w:p>
      </w:tc>
    </w:tr>
    <w:tr w:rsidR="001C0D8A" w:rsidRPr="00A84C89" w14:paraId="100316DD" w14:textId="77777777" w:rsidTr="00445827">
      <w:trPr>
        <w:trHeight w:val="227"/>
      </w:trPr>
      <w:tc>
        <w:tcPr>
          <w:tcW w:w="2163" w:type="dxa"/>
          <w:tcBorders>
            <w:top w:val="single" w:sz="8" w:space="0" w:color="999999"/>
          </w:tcBorders>
          <w:shd w:val="clear" w:color="auto" w:fill="auto"/>
          <w:vAlign w:val="center"/>
        </w:tcPr>
        <w:p w14:paraId="5603FFB1" w14:textId="77777777" w:rsidR="001C0D8A" w:rsidRDefault="001C0D8A" w:rsidP="007022F0">
          <w:pPr>
            <w:pStyle w:val="Sidfot"/>
            <w:rPr>
              <w:rFonts w:ascii="HelveticaNeueLT Std Thin" w:hAnsi="HelveticaNeueLT Std Thin"/>
              <w:noProof/>
            </w:rPr>
          </w:pPr>
        </w:p>
      </w:tc>
      <w:tc>
        <w:tcPr>
          <w:tcW w:w="7760" w:type="dxa"/>
          <w:tcBorders>
            <w:top w:val="single" w:sz="8" w:space="0" w:color="999999"/>
          </w:tcBorders>
          <w:vAlign w:val="center"/>
        </w:tcPr>
        <w:p w14:paraId="72751066" w14:textId="77777777" w:rsidR="001C0D8A" w:rsidRPr="007C0B65" w:rsidRDefault="001C0D8A" w:rsidP="007022F0">
          <w:pPr>
            <w:pStyle w:val="Sidfot"/>
            <w:rPr>
              <w:rFonts w:ascii="HelveticaNeueLT Std Thin" w:hAnsi="HelveticaNeueLT Std Thin"/>
              <w:b/>
            </w:rPr>
          </w:pPr>
        </w:p>
      </w:tc>
    </w:tr>
    <w:tr w:rsidR="001C0D8A" w:rsidRPr="00A84C89" w14:paraId="001AAD4C" w14:textId="77777777" w:rsidTr="00445827">
      <w:trPr>
        <w:trHeight w:val="227"/>
      </w:trPr>
      <w:tc>
        <w:tcPr>
          <w:tcW w:w="2163" w:type="dxa"/>
          <w:vMerge w:val="restart"/>
          <w:tcBorders>
            <w:right w:val="single" w:sz="4" w:space="0" w:color="999999"/>
          </w:tcBorders>
          <w:shd w:val="clear" w:color="auto" w:fill="auto"/>
          <w:vAlign w:val="center"/>
        </w:tcPr>
        <w:p w14:paraId="6190CEDC" w14:textId="77777777" w:rsidR="001C0D8A" w:rsidRPr="007C0B65" w:rsidRDefault="001C0D8A" w:rsidP="007022F0">
          <w:pPr>
            <w:pStyle w:val="Sidfot"/>
            <w:rPr>
              <w:rFonts w:ascii="HelveticaNeueLT Std Thin" w:hAnsi="HelveticaNeueLT Std Thin"/>
            </w:rPr>
          </w:pPr>
          <w:r>
            <w:rPr>
              <w:rFonts w:ascii="HelveticaNeueLT Std Thin" w:hAnsi="HelveticaNeueLT Std Thin"/>
              <w:noProof/>
            </w:rPr>
            <w:drawing>
              <wp:inline distT="0" distB="0" distL="0" distR="0" wp14:anchorId="60FBB2C4" wp14:editId="3305F327">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0B5CBF11" w14:textId="77777777" w:rsidR="001C0D8A" w:rsidRPr="007022F0" w:rsidRDefault="001C0D8A" w:rsidP="007022F0">
          <w:pPr>
            <w:pStyle w:val="Sidfot"/>
            <w:rPr>
              <w:rFonts w:ascii="HelveticaNeueLT Std Thin" w:hAnsi="HelveticaNeueLT Std Thin"/>
              <w:sz w:val="16"/>
              <w:szCs w:val="16"/>
            </w:rPr>
          </w:pPr>
          <w:r w:rsidRPr="007022F0">
            <w:rPr>
              <w:rFonts w:ascii="HelveticaNeueLT Std Thin" w:hAnsi="HelveticaNeueLT Std Thin"/>
              <w:b/>
              <w:sz w:val="16"/>
              <w:szCs w:val="16"/>
            </w:rPr>
            <w:t xml:space="preserve">Elmia </w:t>
          </w:r>
          <w:proofErr w:type="gramStart"/>
          <w:r w:rsidRPr="007022F0">
            <w:rPr>
              <w:rFonts w:ascii="HelveticaNeueLT Std Thin" w:hAnsi="HelveticaNeueLT Std Thin"/>
              <w:b/>
              <w:sz w:val="16"/>
              <w:szCs w:val="16"/>
            </w:rPr>
            <w:t xml:space="preserve">AB, </w:t>
          </w:r>
          <w:r w:rsidRPr="007022F0">
            <w:rPr>
              <w:rFonts w:ascii="HelveticaNeueLT Std Thin" w:hAnsi="HelveticaNeueLT Std Thin"/>
              <w:sz w:val="16"/>
              <w:szCs w:val="16"/>
            </w:rPr>
            <w:t xml:space="preserve"> P.O.</w:t>
          </w:r>
          <w:proofErr w:type="gramEnd"/>
          <w:r w:rsidRPr="007022F0">
            <w:rPr>
              <w:rFonts w:ascii="HelveticaNeueLT Std Thin" w:hAnsi="HelveticaNeueLT Std Thin"/>
              <w:sz w:val="16"/>
              <w:szCs w:val="16"/>
            </w:rPr>
            <w:t xml:space="preserve"> Box 6066, SE-550 06  Jönköping, Sweden</w:t>
          </w:r>
        </w:p>
      </w:tc>
    </w:tr>
    <w:tr w:rsidR="001C0D8A" w:rsidRPr="0046689A" w14:paraId="5DBE6C05" w14:textId="77777777" w:rsidTr="00445827">
      <w:trPr>
        <w:trHeight w:val="227"/>
      </w:trPr>
      <w:tc>
        <w:tcPr>
          <w:tcW w:w="2163" w:type="dxa"/>
          <w:vMerge/>
          <w:tcBorders>
            <w:right w:val="single" w:sz="4" w:space="0" w:color="999999"/>
          </w:tcBorders>
          <w:shd w:val="clear" w:color="auto" w:fill="auto"/>
          <w:vAlign w:val="center"/>
        </w:tcPr>
        <w:p w14:paraId="1A76DFFA" w14:textId="77777777" w:rsidR="001C0D8A" w:rsidRPr="007C0B65" w:rsidRDefault="001C0D8A" w:rsidP="007022F0">
          <w:pPr>
            <w:pStyle w:val="Sidfot"/>
            <w:rPr>
              <w:rFonts w:ascii="HelveticaNeueLT Std Thin" w:hAnsi="HelveticaNeueLT Std Thin"/>
            </w:rPr>
          </w:pPr>
        </w:p>
      </w:tc>
      <w:tc>
        <w:tcPr>
          <w:tcW w:w="7760" w:type="dxa"/>
          <w:tcBorders>
            <w:left w:val="single" w:sz="4" w:space="0" w:color="999999"/>
          </w:tcBorders>
          <w:vAlign w:val="center"/>
        </w:tcPr>
        <w:p w14:paraId="5D7B4978" w14:textId="77777777" w:rsidR="001C0D8A" w:rsidRPr="007022F0" w:rsidRDefault="001C0D8A" w:rsidP="007022F0">
          <w:pPr>
            <w:pStyle w:val="Sidfot"/>
            <w:rPr>
              <w:rFonts w:ascii="HelveticaNeueLT Std Thin" w:hAnsi="HelveticaNeueLT Std Thin"/>
              <w:sz w:val="16"/>
              <w:szCs w:val="16"/>
              <w:lang w:val="en-US"/>
            </w:rPr>
          </w:pPr>
          <w:r w:rsidRPr="007022F0">
            <w:rPr>
              <w:rFonts w:ascii="HelveticaNeueLT Std Thin" w:hAnsi="HelveticaNeueLT Std Thin"/>
              <w:sz w:val="16"/>
              <w:szCs w:val="16"/>
              <w:lang w:val="en-US"/>
            </w:rPr>
            <w:t xml:space="preserve">Visiting address </w:t>
          </w:r>
          <w:proofErr w:type="spellStart"/>
          <w:r w:rsidRPr="007022F0">
            <w:rPr>
              <w:rFonts w:ascii="HelveticaNeueLT Std Thin" w:hAnsi="HelveticaNeueLT Std Thin"/>
              <w:sz w:val="16"/>
              <w:szCs w:val="16"/>
              <w:lang w:val="en-US"/>
            </w:rPr>
            <w:t>Elmiavägen</w:t>
          </w:r>
          <w:proofErr w:type="spellEnd"/>
          <w:r w:rsidRPr="007022F0">
            <w:rPr>
              <w:rFonts w:ascii="HelveticaNeueLT Std Thin" w:hAnsi="HelveticaNeueLT Std Thin"/>
              <w:sz w:val="16"/>
              <w:szCs w:val="16"/>
              <w:lang w:val="en-US"/>
            </w:rPr>
            <w:t>. Phon</w:t>
          </w:r>
          <w:r w:rsidRPr="007022F0">
            <w:rPr>
              <w:rStyle w:val="SidhuvudChar"/>
              <w:rFonts w:ascii="HelveticaNeueLT Std Thin" w:hAnsi="HelveticaNeueLT Std Thin"/>
              <w:sz w:val="16"/>
              <w:szCs w:val="16"/>
              <w:lang w:val="en-US"/>
            </w:rPr>
            <w:t>e</w:t>
          </w:r>
          <w:r w:rsidRPr="007022F0">
            <w:rPr>
              <w:rFonts w:ascii="HelveticaNeueLT Std Thin" w:hAnsi="HelveticaNeueLT Std Thin"/>
              <w:sz w:val="16"/>
              <w:szCs w:val="16"/>
              <w:lang w:val="en-US"/>
            </w:rPr>
            <w:t xml:space="preserve"> +46 36 15 20 00. Fax +46 36 16 46 92 </w:t>
          </w:r>
        </w:p>
      </w:tc>
    </w:tr>
    <w:tr w:rsidR="001C0D8A" w:rsidRPr="00A84C89" w14:paraId="20D4DDEB" w14:textId="77777777" w:rsidTr="00445827">
      <w:trPr>
        <w:trHeight w:val="109"/>
      </w:trPr>
      <w:tc>
        <w:tcPr>
          <w:tcW w:w="2163" w:type="dxa"/>
          <w:vMerge/>
          <w:tcBorders>
            <w:right w:val="single" w:sz="4" w:space="0" w:color="999999"/>
          </w:tcBorders>
          <w:shd w:val="clear" w:color="auto" w:fill="auto"/>
          <w:vAlign w:val="center"/>
        </w:tcPr>
        <w:p w14:paraId="6D42EFA7" w14:textId="77777777" w:rsidR="001C0D8A" w:rsidRPr="005A1F72" w:rsidRDefault="001C0D8A" w:rsidP="007022F0">
          <w:pPr>
            <w:pStyle w:val="Sidfot"/>
            <w:rPr>
              <w:rFonts w:ascii="HelveticaNeueLT Std Thin" w:hAnsi="HelveticaNeueLT Std Thin"/>
              <w:lang w:val="en-US"/>
            </w:rPr>
          </w:pPr>
        </w:p>
      </w:tc>
      <w:tc>
        <w:tcPr>
          <w:tcW w:w="7760" w:type="dxa"/>
          <w:tcBorders>
            <w:left w:val="single" w:sz="4" w:space="0" w:color="999999"/>
          </w:tcBorders>
          <w:vAlign w:val="center"/>
        </w:tcPr>
        <w:p w14:paraId="3BF0D2D4" w14:textId="77777777" w:rsidR="001C0D8A" w:rsidRPr="007022F0" w:rsidRDefault="001C0D8A" w:rsidP="007022F0">
          <w:pPr>
            <w:pStyle w:val="Sidfot"/>
            <w:rPr>
              <w:rFonts w:ascii="HelveticaNeueLT Std Thin" w:hAnsi="HelveticaNeueLT Std Thin"/>
              <w:sz w:val="16"/>
              <w:szCs w:val="16"/>
            </w:rPr>
          </w:pPr>
          <w:r w:rsidRPr="007022F0">
            <w:rPr>
              <w:rFonts w:ascii="HelveticaNeueLT Std Thin" w:hAnsi="HelveticaNeueLT Std Thin"/>
              <w:sz w:val="16"/>
              <w:szCs w:val="16"/>
            </w:rPr>
            <w:t>Internet www.elmia.se. E-mail info@elmia.se. Org.nr/VAT-nr SE556354-</w:t>
          </w:r>
          <w:proofErr w:type="gramStart"/>
          <w:r w:rsidRPr="007022F0">
            <w:rPr>
              <w:rFonts w:ascii="HelveticaNeueLT Std Thin" w:hAnsi="HelveticaNeueLT Std Thin"/>
              <w:sz w:val="16"/>
              <w:szCs w:val="16"/>
            </w:rPr>
            <w:t>241301</w:t>
          </w:r>
          <w:proofErr w:type="gramEnd"/>
        </w:p>
      </w:tc>
    </w:tr>
  </w:tbl>
  <w:p w14:paraId="21523E1D" w14:textId="77777777" w:rsidR="001C0D8A" w:rsidRDefault="001C0D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7AC9" w14:textId="77777777" w:rsidR="001C0D8A" w:rsidRDefault="001C0D8A">
      <w:r>
        <w:separator/>
      </w:r>
    </w:p>
  </w:footnote>
  <w:footnote w:type="continuationSeparator" w:id="0">
    <w:p w14:paraId="3BC6C67E" w14:textId="77777777" w:rsidR="001C0D8A" w:rsidRDefault="001C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CFE"/>
    <w:multiLevelType w:val="hybridMultilevel"/>
    <w:tmpl w:val="D758F504"/>
    <w:lvl w:ilvl="0" w:tplc="FF701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9B09DE"/>
    <w:multiLevelType w:val="hybridMultilevel"/>
    <w:tmpl w:val="174C0DF4"/>
    <w:lvl w:ilvl="0" w:tplc="9350D05C">
      <w:start w:val="20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6F"/>
    <w:rsid w:val="00011823"/>
    <w:rsid w:val="00041E6F"/>
    <w:rsid w:val="00057615"/>
    <w:rsid w:val="00064649"/>
    <w:rsid w:val="00080499"/>
    <w:rsid w:val="000C126F"/>
    <w:rsid w:val="000F139B"/>
    <w:rsid w:val="00132D62"/>
    <w:rsid w:val="00162086"/>
    <w:rsid w:val="001636C1"/>
    <w:rsid w:val="00197EAA"/>
    <w:rsid w:val="001C0D8A"/>
    <w:rsid w:val="001C63CF"/>
    <w:rsid w:val="001D526B"/>
    <w:rsid w:val="001E36BE"/>
    <w:rsid w:val="001E5413"/>
    <w:rsid w:val="001F6555"/>
    <w:rsid w:val="0021133F"/>
    <w:rsid w:val="00211855"/>
    <w:rsid w:val="00221B5A"/>
    <w:rsid w:val="00255363"/>
    <w:rsid w:val="0027317C"/>
    <w:rsid w:val="00280C89"/>
    <w:rsid w:val="002826F3"/>
    <w:rsid w:val="00284CC1"/>
    <w:rsid w:val="002A43FA"/>
    <w:rsid w:val="002A764C"/>
    <w:rsid w:val="002C6CDF"/>
    <w:rsid w:val="002D3871"/>
    <w:rsid w:val="002F248C"/>
    <w:rsid w:val="002F7090"/>
    <w:rsid w:val="002F7183"/>
    <w:rsid w:val="00303BCA"/>
    <w:rsid w:val="003104AD"/>
    <w:rsid w:val="0031159B"/>
    <w:rsid w:val="003140E3"/>
    <w:rsid w:val="00314E38"/>
    <w:rsid w:val="00316322"/>
    <w:rsid w:val="003346C7"/>
    <w:rsid w:val="00362060"/>
    <w:rsid w:val="00386FCD"/>
    <w:rsid w:val="00393FB2"/>
    <w:rsid w:val="00394435"/>
    <w:rsid w:val="003B7E7C"/>
    <w:rsid w:val="003C00D4"/>
    <w:rsid w:val="003D496B"/>
    <w:rsid w:val="003F46E4"/>
    <w:rsid w:val="0041406F"/>
    <w:rsid w:val="004208ED"/>
    <w:rsid w:val="00426995"/>
    <w:rsid w:val="004274EC"/>
    <w:rsid w:val="00445827"/>
    <w:rsid w:val="00451826"/>
    <w:rsid w:val="00460F8E"/>
    <w:rsid w:val="00477E66"/>
    <w:rsid w:val="00491A6F"/>
    <w:rsid w:val="004975F1"/>
    <w:rsid w:val="004B4724"/>
    <w:rsid w:val="004E0850"/>
    <w:rsid w:val="004F17C2"/>
    <w:rsid w:val="004F4526"/>
    <w:rsid w:val="00503299"/>
    <w:rsid w:val="0050568C"/>
    <w:rsid w:val="00516FC4"/>
    <w:rsid w:val="0051768F"/>
    <w:rsid w:val="00567A36"/>
    <w:rsid w:val="00574E92"/>
    <w:rsid w:val="0058125D"/>
    <w:rsid w:val="0058713D"/>
    <w:rsid w:val="005A3E25"/>
    <w:rsid w:val="005A6C22"/>
    <w:rsid w:val="005D43FF"/>
    <w:rsid w:val="00612636"/>
    <w:rsid w:val="0061432A"/>
    <w:rsid w:val="006867F1"/>
    <w:rsid w:val="006929E5"/>
    <w:rsid w:val="006B6752"/>
    <w:rsid w:val="006C5F24"/>
    <w:rsid w:val="006D4339"/>
    <w:rsid w:val="006E262E"/>
    <w:rsid w:val="006F2A35"/>
    <w:rsid w:val="007022F0"/>
    <w:rsid w:val="00703359"/>
    <w:rsid w:val="0072406C"/>
    <w:rsid w:val="0073011B"/>
    <w:rsid w:val="00732101"/>
    <w:rsid w:val="00735966"/>
    <w:rsid w:val="0073798C"/>
    <w:rsid w:val="00766679"/>
    <w:rsid w:val="00771FCC"/>
    <w:rsid w:val="007729D9"/>
    <w:rsid w:val="00793C1C"/>
    <w:rsid w:val="007A6F1D"/>
    <w:rsid w:val="007F52E9"/>
    <w:rsid w:val="00810F2B"/>
    <w:rsid w:val="008371C1"/>
    <w:rsid w:val="00847CD2"/>
    <w:rsid w:val="00870219"/>
    <w:rsid w:val="00895B94"/>
    <w:rsid w:val="008C2A43"/>
    <w:rsid w:val="008D4A30"/>
    <w:rsid w:val="008E1B6A"/>
    <w:rsid w:val="008E69A4"/>
    <w:rsid w:val="008F79BF"/>
    <w:rsid w:val="00937988"/>
    <w:rsid w:val="00954EDD"/>
    <w:rsid w:val="0098483B"/>
    <w:rsid w:val="009908BA"/>
    <w:rsid w:val="00997AA2"/>
    <w:rsid w:val="009A1105"/>
    <w:rsid w:val="009B1353"/>
    <w:rsid w:val="009B21AA"/>
    <w:rsid w:val="009B2984"/>
    <w:rsid w:val="009C3A1A"/>
    <w:rsid w:val="00A43E32"/>
    <w:rsid w:val="00A47490"/>
    <w:rsid w:val="00A62226"/>
    <w:rsid w:val="00AA1390"/>
    <w:rsid w:val="00AC1B5A"/>
    <w:rsid w:val="00B02550"/>
    <w:rsid w:val="00B25450"/>
    <w:rsid w:val="00B43125"/>
    <w:rsid w:val="00B5505A"/>
    <w:rsid w:val="00BE3CAB"/>
    <w:rsid w:val="00BE6E25"/>
    <w:rsid w:val="00BF42C3"/>
    <w:rsid w:val="00BF57E6"/>
    <w:rsid w:val="00C031C6"/>
    <w:rsid w:val="00C240B1"/>
    <w:rsid w:val="00C36765"/>
    <w:rsid w:val="00C473EA"/>
    <w:rsid w:val="00C639D3"/>
    <w:rsid w:val="00CA24E2"/>
    <w:rsid w:val="00CA4E13"/>
    <w:rsid w:val="00CB15A4"/>
    <w:rsid w:val="00CE7360"/>
    <w:rsid w:val="00CF1BD6"/>
    <w:rsid w:val="00D05C6F"/>
    <w:rsid w:val="00D069CE"/>
    <w:rsid w:val="00D25B63"/>
    <w:rsid w:val="00D543D3"/>
    <w:rsid w:val="00D62FDA"/>
    <w:rsid w:val="00D708A2"/>
    <w:rsid w:val="00D87BD8"/>
    <w:rsid w:val="00D95180"/>
    <w:rsid w:val="00DA7A97"/>
    <w:rsid w:val="00DC5F7B"/>
    <w:rsid w:val="00DD2934"/>
    <w:rsid w:val="00DF188E"/>
    <w:rsid w:val="00E17D29"/>
    <w:rsid w:val="00E2347F"/>
    <w:rsid w:val="00E31004"/>
    <w:rsid w:val="00E32891"/>
    <w:rsid w:val="00E43FA7"/>
    <w:rsid w:val="00E5101A"/>
    <w:rsid w:val="00E53C51"/>
    <w:rsid w:val="00E54F4F"/>
    <w:rsid w:val="00E9484F"/>
    <w:rsid w:val="00E97549"/>
    <w:rsid w:val="00EA38BB"/>
    <w:rsid w:val="00EC41D7"/>
    <w:rsid w:val="00ED0518"/>
    <w:rsid w:val="00ED6B83"/>
    <w:rsid w:val="00F21B5E"/>
    <w:rsid w:val="00F247B5"/>
    <w:rsid w:val="00F26A9B"/>
    <w:rsid w:val="00F579A8"/>
    <w:rsid w:val="00F73E38"/>
    <w:rsid w:val="00F751F0"/>
    <w:rsid w:val="00F922D3"/>
    <w:rsid w:val="00FC0703"/>
    <w:rsid w:val="00FD0880"/>
    <w:rsid w:val="00FD158F"/>
    <w:rsid w:val="00FE2DD5"/>
    <w:rsid w:val="00FE415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76ADE00"/>
  <w15:docId w15:val="{C98E4BFE-59D4-4AD5-A05A-774AFCE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26F"/>
    <w:rPr>
      <w:sz w:val="24"/>
      <w:szCs w:val="24"/>
    </w:rPr>
  </w:style>
  <w:style w:type="paragraph" w:styleId="Rubrik1">
    <w:name w:val="heading 1"/>
    <w:basedOn w:val="Normal"/>
    <w:next w:val="Normal"/>
    <w:link w:val="Rubrik1Char"/>
    <w:autoRedefine/>
    <w:qFormat/>
    <w:rsid w:val="004208ED"/>
    <w:pPr>
      <w:jc w:val="both"/>
      <w:outlineLvl w:val="0"/>
    </w:pPr>
    <w:rPr>
      <w:rFonts w:ascii="Arial" w:hAnsi="Arial" w:cs="Arial"/>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release-rubrik">
    <w:name w:val="Pressrelease-rubrik"/>
    <w:basedOn w:val="Normal"/>
    <w:autoRedefine/>
    <w:rsid w:val="00FB0A56"/>
    <w:pPr>
      <w:widowControl w:val="0"/>
      <w:autoSpaceDE w:val="0"/>
      <w:autoSpaceDN w:val="0"/>
      <w:adjustRightInd w:val="0"/>
      <w:spacing w:line="240" w:lineRule="atLeast"/>
      <w:textAlignment w:val="center"/>
    </w:pPr>
    <w:rPr>
      <w:rFonts w:ascii="Agency FB Bold" w:hAnsi="Agency FB Bold" w:cs="AgencyFB-Bold"/>
      <w:caps/>
      <w:color w:val="000000"/>
      <w:sz w:val="78"/>
      <w:szCs w:val="78"/>
      <w:lang w:bidi="sv-SE"/>
    </w:rPr>
  </w:style>
  <w:style w:type="paragraph" w:customStyle="1" w:styleId="Pressrelease-datum">
    <w:name w:val="Pressrelease-datum"/>
    <w:basedOn w:val="Normal"/>
    <w:autoRedefine/>
    <w:rsid w:val="00FB0A56"/>
    <w:rPr>
      <w:rFonts w:ascii="Myriad Italic" w:hAnsi="Myriad Italic"/>
      <w:sz w:val="16"/>
    </w:rPr>
  </w:style>
  <w:style w:type="paragraph" w:customStyle="1" w:styleId="Pressrelease-ingress">
    <w:name w:val="Pressrelease-ingress"/>
    <w:basedOn w:val="Normal"/>
    <w:autoRedefine/>
    <w:rsid w:val="00FB0A56"/>
    <w:pPr>
      <w:ind w:right="2403"/>
    </w:pPr>
    <w:rPr>
      <w:rFonts w:ascii="Agency FB Bold" w:hAnsi="Agency FB Bold"/>
      <w:sz w:val="28"/>
    </w:rPr>
  </w:style>
  <w:style w:type="paragraph" w:customStyle="1" w:styleId="Pressrelease-brdtext">
    <w:name w:val="Pressrelease-brödtext"/>
    <w:basedOn w:val="Normal"/>
    <w:autoRedefine/>
    <w:rsid w:val="00FB0A56"/>
    <w:pPr>
      <w:spacing w:line="360" w:lineRule="auto"/>
      <w:ind w:right="2403"/>
    </w:pPr>
    <w:rPr>
      <w:rFonts w:ascii="Myriad Pro" w:hAnsi="Myriad Pro"/>
      <w:sz w:val="18"/>
    </w:rPr>
  </w:style>
  <w:style w:type="paragraph" w:customStyle="1" w:styleId="Pressrelease-brdtextmedindrag">
    <w:name w:val="Pressrelease-brödtext med indrag"/>
    <w:basedOn w:val="Normal"/>
    <w:autoRedefine/>
    <w:rsid w:val="00FB0A56"/>
    <w:pPr>
      <w:spacing w:line="360" w:lineRule="auto"/>
      <w:ind w:right="2403" w:firstLine="284"/>
    </w:pPr>
    <w:rPr>
      <w:rFonts w:ascii="Myriad Pro" w:hAnsi="Myriad Pro"/>
      <w:sz w:val="18"/>
    </w:rPr>
  </w:style>
  <w:style w:type="paragraph" w:customStyle="1" w:styleId="Pressrelease-kontakt">
    <w:name w:val="Pressrelease-kontakt"/>
    <w:basedOn w:val="Normal"/>
    <w:autoRedefine/>
    <w:rsid w:val="00FB0A56"/>
    <w:rPr>
      <w:rFonts w:ascii="Myriad Pro Bold" w:hAnsi="Myriad Pro Bold"/>
      <w:sz w:val="18"/>
    </w:rPr>
  </w:style>
  <w:style w:type="paragraph" w:customStyle="1" w:styleId="Pressrelease-ingressmedindrag">
    <w:name w:val="Pressrelease-ingress med indrag"/>
    <w:basedOn w:val="Pressrelease-ingress"/>
    <w:autoRedefine/>
    <w:rsid w:val="00FB0A56"/>
    <w:pPr>
      <w:ind w:firstLine="284"/>
    </w:pPr>
  </w:style>
  <w:style w:type="paragraph" w:styleId="Sidhuvud">
    <w:name w:val="header"/>
    <w:basedOn w:val="Normal"/>
    <w:link w:val="SidhuvudChar"/>
    <w:rsid w:val="00E645BE"/>
    <w:pPr>
      <w:tabs>
        <w:tab w:val="center" w:pos="4536"/>
        <w:tab w:val="right" w:pos="9072"/>
      </w:tabs>
    </w:pPr>
  </w:style>
  <w:style w:type="paragraph" w:styleId="Sidfot">
    <w:name w:val="footer"/>
    <w:basedOn w:val="Normal"/>
    <w:link w:val="SidfotChar"/>
    <w:rsid w:val="00E645BE"/>
    <w:pPr>
      <w:tabs>
        <w:tab w:val="center" w:pos="4536"/>
        <w:tab w:val="right" w:pos="9072"/>
      </w:tabs>
    </w:pPr>
  </w:style>
  <w:style w:type="paragraph" w:styleId="Liststycke">
    <w:name w:val="List Paragraph"/>
    <w:basedOn w:val="Normal"/>
    <w:uiPriority w:val="34"/>
    <w:qFormat/>
    <w:rsid w:val="00BE3CAB"/>
    <w:pPr>
      <w:ind w:left="720"/>
      <w:contextualSpacing/>
    </w:pPr>
  </w:style>
  <w:style w:type="character" w:styleId="Hyperlnk">
    <w:name w:val="Hyperlink"/>
    <w:basedOn w:val="Standardstycketeckensnitt"/>
    <w:uiPriority w:val="99"/>
    <w:unhideWhenUsed/>
    <w:rsid w:val="00793C1C"/>
    <w:rPr>
      <w:color w:val="0000FF" w:themeColor="hyperlink"/>
      <w:u w:val="single"/>
    </w:rPr>
  </w:style>
  <w:style w:type="paragraph" w:styleId="Ballongtext">
    <w:name w:val="Balloon Text"/>
    <w:basedOn w:val="Normal"/>
    <w:link w:val="BallongtextChar"/>
    <w:uiPriority w:val="99"/>
    <w:semiHidden/>
    <w:unhideWhenUsed/>
    <w:rsid w:val="00393FB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3FB2"/>
    <w:rPr>
      <w:rFonts w:ascii="Segoe UI" w:hAnsi="Segoe UI" w:cs="Segoe UI"/>
      <w:sz w:val="18"/>
      <w:szCs w:val="18"/>
    </w:rPr>
  </w:style>
  <w:style w:type="character" w:customStyle="1" w:styleId="Rubrik1Char">
    <w:name w:val="Rubrik 1 Char"/>
    <w:basedOn w:val="Standardstycketeckensnitt"/>
    <w:link w:val="Rubrik1"/>
    <w:rsid w:val="004208ED"/>
    <w:rPr>
      <w:rFonts w:ascii="Arial" w:hAnsi="Arial" w:cs="Arial"/>
      <w:b/>
      <w:sz w:val="24"/>
      <w:szCs w:val="24"/>
      <w:lang w:eastAsia="en-US"/>
    </w:rPr>
  </w:style>
  <w:style w:type="character" w:customStyle="1" w:styleId="SidhuvudChar">
    <w:name w:val="Sidhuvud Char"/>
    <w:basedOn w:val="Standardstycketeckensnitt"/>
    <w:link w:val="Sidhuvud"/>
    <w:rsid w:val="007022F0"/>
    <w:rPr>
      <w:sz w:val="24"/>
      <w:szCs w:val="24"/>
    </w:rPr>
  </w:style>
  <w:style w:type="character" w:customStyle="1" w:styleId="SidfotChar">
    <w:name w:val="Sidfot Char"/>
    <w:basedOn w:val="Standardstycketeckensnitt"/>
    <w:link w:val="Sidfot"/>
    <w:rsid w:val="007022F0"/>
    <w:rPr>
      <w:sz w:val="24"/>
      <w:szCs w:val="24"/>
    </w:rPr>
  </w:style>
  <w:style w:type="table" w:styleId="Tabellrutnt">
    <w:name w:val="Table Grid"/>
    <w:basedOn w:val="Normaltabell"/>
    <w:rsid w:val="0070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basedOn w:val="Standardstycketeckensnitt"/>
    <w:uiPriority w:val="99"/>
    <w:semiHidden/>
    <w:unhideWhenUsed/>
    <w:rsid w:val="00132D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9032">
      <w:bodyDiv w:val="1"/>
      <w:marLeft w:val="0"/>
      <w:marRight w:val="0"/>
      <w:marTop w:val="0"/>
      <w:marBottom w:val="0"/>
      <w:divBdr>
        <w:top w:val="none" w:sz="0" w:space="0" w:color="auto"/>
        <w:left w:val="none" w:sz="0" w:space="0" w:color="auto"/>
        <w:bottom w:val="none" w:sz="0" w:space="0" w:color="auto"/>
        <w:right w:val="none" w:sz="0" w:space="0" w:color="auto"/>
      </w:divBdr>
    </w:div>
    <w:div w:id="1586845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eklund@elmia.s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2939</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MediaSpjuth AB</Company>
  <LinksUpToDate>false</LinksUpToDate>
  <CharactersWithSpaces>3487</CharactersWithSpaces>
  <SharedDoc>false</SharedDoc>
  <HLinks>
    <vt:vector size="6" baseType="variant">
      <vt:variant>
        <vt:i4>6029344</vt:i4>
      </vt:variant>
      <vt:variant>
        <vt:i4>-1</vt:i4>
      </vt:variant>
      <vt:variant>
        <vt:i4>2049</vt:i4>
      </vt:variant>
      <vt:variant>
        <vt:i4>1</vt:i4>
      </vt:variant>
      <vt:variant>
        <vt:lpwstr>mediaspjuth_logotype_2009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Larsson</dc:creator>
  <cp:keywords/>
  <cp:lastModifiedBy>Helena Åhs</cp:lastModifiedBy>
  <cp:revision>6</cp:revision>
  <cp:lastPrinted>2018-11-07T09:25:00Z</cp:lastPrinted>
  <dcterms:created xsi:type="dcterms:W3CDTF">2018-11-07T09:11:00Z</dcterms:created>
  <dcterms:modified xsi:type="dcterms:W3CDTF">2018-11-07T09:47:00Z</dcterms:modified>
</cp:coreProperties>
</file>