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3E1" w:rsidRDefault="00D71104" w:rsidP="001A33E1">
      <w:pPr>
        <w:jc w:val="right"/>
        <w:rPr>
          <w:i/>
        </w:rPr>
      </w:pPr>
      <w:r>
        <w:rPr>
          <w:i/>
        </w:rPr>
        <w:t>Pressinbjudan</w:t>
      </w:r>
    </w:p>
    <w:p w:rsidR="001A33E1" w:rsidRPr="001A1E9A" w:rsidRDefault="006248F8" w:rsidP="001A33E1">
      <w:pPr>
        <w:pStyle w:val="Rubrik1"/>
        <w:rPr>
          <w:sz w:val="28"/>
          <w:szCs w:val="28"/>
        </w:rPr>
      </w:pPr>
      <w:r w:rsidRPr="001A1E9A">
        <w:rPr>
          <w:sz w:val="28"/>
          <w:szCs w:val="28"/>
        </w:rPr>
        <w:t xml:space="preserve">Vem </w:t>
      </w:r>
      <w:r w:rsidR="001A1E9A" w:rsidRPr="001A1E9A">
        <w:rPr>
          <w:sz w:val="28"/>
          <w:szCs w:val="28"/>
        </w:rPr>
        <w:t xml:space="preserve">vinner </w:t>
      </w:r>
      <w:r w:rsidR="001A33E1" w:rsidRPr="001A1E9A">
        <w:rPr>
          <w:sz w:val="28"/>
          <w:szCs w:val="28"/>
        </w:rPr>
        <w:t>Stockholms Byggmästareförenings ROT-pris 2012</w:t>
      </w:r>
      <w:r w:rsidRPr="001A1E9A">
        <w:rPr>
          <w:sz w:val="28"/>
          <w:szCs w:val="28"/>
        </w:rPr>
        <w:t xml:space="preserve">? </w:t>
      </w:r>
    </w:p>
    <w:p w:rsidR="005811C7" w:rsidRDefault="005811C7" w:rsidP="006248F8">
      <w:pPr>
        <w:rPr>
          <w:rFonts w:ascii="Tahoma" w:hAnsi="Tahoma" w:cs="Tahoma"/>
          <w:b/>
          <w:sz w:val="20"/>
          <w:szCs w:val="20"/>
        </w:rPr>
      </w:pPr>
    </w:p>
    <w:p w:rsidR="006248F8" w:rsidRPr="005811C7" w:rsidRDefault="006248F8" w:rsidP="006248F8">
      <w:pPr>
        <w:rPr>
          <w:rFonts w:ascii="Tahoma" w:hAnsi="Tahoma" w:cs="Tahoma"/>
          <w:b/>
          <w:sz w:val="22"/>
          <w:szCs w:val="22"/>
        </w:rPr>
      </w:pPr>
      <w:r w:rsidRPr="005811C7">
        <w:rPr>
          <w:rFonts w:ascii="Tahoma" w:hAnsi="Tahoma" w:cs="Tahoma"/>
          <w:b/>
          <w:sz w:val="22"/>
          <w:szCs w:val="22"/>
        </w:rPr>
        <w:t>Tid: Fre</w:t>
      </w:r>
      <w:r w:rsidR="00E14420">
        <w:rPr>
          <w:rFonts w:ascii="Tahoma" w:hAnsi="Tahoma" w:cs="Tahoma"/>
          <w:b/>
          <w:sz w:val="22"/>
          <w:szCs w:val="22"/>
        </w:rPr>
        <w:t>dagen den 28 september klockan 7.3</w:t>
      </w:r>
      <w:r w:rsidRPr="005811C7">
        <w:rPr>
          <w:rFonts w:ascii="Tahoma" w:hAnsi="Tahoma" w:cs="Tahoma"/>
          <w:b/>
          <w:sz w:val="22"/>
          <w:szCs w:val="22"/>
        </w:rPr>
        <w:t>0</w:t>
      </w:r>
      <w:r w:rsidR="00E14420">
        <w:rPr>
          <w:rFonts w:ascii="Tahoma" w:hAnsi="Tahoma" w:cs="Tahoma"/>
          <w:b/>
          <w:sz w:val="22"/>
          <w:szCs w:val="22"/>
        </w:rPr>
        <w:t>-9.30</w:t>
      </w:r>
    </w:p>
    <w:p w:rsidR="006248F8" w:rsidRDefault="006248F8" w:rsidP="006248F8">
      <w:pPr>
        <w:rPr>
          <w:rFonts w:ascii="Tahoma" w:hAnsi="Tahoma" w:cs="Tahoma"/>
          <w:b/>
          <w:sz w:val="22"/>
          <w:szCs w:val="22"/>
        </w:rPr>
      </w:pPr>
      <w:r w:rsidRPr="005811C7">
        <w:rPr>
          <w:rFonts w:ascii="Tahoma" w:hAnsi="Tahoma" w:cs="Tahoma"/>
          <w:b/>
          <w:sz w:val="22"/>
          <w:szCs w:val="22"/>
        </w:rPr>
        <w:t xml:space="preserve">Plats: </w:t>
      </w:r>
      <w:r w:rsidR="00E14420" w:rsidRPr="00E14420">
        <w:rPr>
          <w:rFonts w:ascii="Tahoma" w:hAnsi="Tahoma" w:cs="Tahoma"/>
          <w:b/>
          <w:sz w:val="22"/>
          <w:szCs w:val="22"/>
        </w:rPr>
        <w:t>Café Panorama, Kulturhuset. Ingång från Sergels</w:t>
      </w:r>
      <w:r w:rsidR="00E14420">
        <w:rPr>
          <w:rFonts w:ascii="Tahoma" w:hAnsi="Tahoma" w:cs="Tahoma"/>
          <w:b/>
          <w:sz w:val="22"/>
          <w:szCs w:val="22"/>
        </w:rPr>
        <w:t xml:space="preserve"> </w:t>
      </w:r>
      <w:r w:rsidR="001A1E9A">
        <w:rPr>
          <w:rFonts w:ascii="Tahoma" w:hAnsi="Tahoma" w:cs="Tahoma"/>
          <w:b/>
          <w:sz w:val="22"/>
          <w:szCs w:val="22"/>
        </w:rPr>
        <w:t>torg – v</w:t>
      </w:r>
      <w:r w:rsidR="00E14420">
        <w:rPr>
          <w:rFonts w:ascii="Tahoma" w:hAnsi="Tahoma" w:cs="Tahoma"/>
          <w:b/>
          <w:sz w:val="22"/>
          <w:szCs w:val="22"/>
        </w:rPr>
        <w:t xml:space="preserve">id fontänen. </w:t>
      </w:r>
    </w:p>
    <w:p w:rsidR="00E14420" w:rsidRPr="006248F8" w:rsidRDefault="00E14420" w:rsidP="006248F8"/>
    <w:p w:rsidR="001A33E1" w:rsidRPr="005C59E9" w:rsidRDefault="001A33E1" w:rsidP="001A33E1">
      <w:pPr>
        <w:rPr>
          <w:b/>
        </w:rPr>
      </w:pPr>
      <w:r w:rsidRPr="005C59E9">
        <w:rPr>
          <w:b/>
        </w:rPr>
        <w:t>Sex byggnader har chansen att vinna ROT-priset 2012. Vinnaren kommer att avslöjas vid ett frukostseminarium fredagen den 28 september i Kulturhuset. Priset delas ut av juryns ordförande Anna-Greta Leijon.</w:t>
      </w:r>
    </w:p>
    <w:p w:rsidR="001A33E1" w:rsidRDefault="001A33E1" w:rsidP="001A33E1">
      <w:pPr>
        <w:rPr>
          <w:b/>
        </w:rPr>
      </w:pPr>
    </w:p>
    <w:p w:rsidR="001A1E9A" w:rsidRDefault="00105BFE" w:rsidP="001A33E1">
      <w:r>
        <w:t xml:space="preserve">En omformarstation blev ett </w:t>
      </w:r>
      <w:r w:rsidR="001A1E9A">
        <w:t>modehus.</w:t>
      </w:r>
    </w:p>
    <w:p w:rsidR="001A1E9A" w:rsidRDefault="001A1E9A" w:rsidP="001A33E1">
      <w:r>
        <w:t>E</w:t>
      </w:r>
      <w:r w:rsidR="00105BFE">
        <w:t xml:space="preserve">tt gammalt sjukhus </w:t>
      </w:r>
      <w:r>
        <w:t xml:space="preserve">blev ett modernt äldreboende. </w:t>
      </w:r>
    </w:p>
    <w:p w:rsidR="001A1E9A" w:rsidRDefault="001A1E9A" w:rsidP="001A33E1">
      <w:r>
        <w:t>E</w:t>
      </w:r>
      <w:r w:rsidR="00105BFE">
        <w:t xml:space="preserve">n ammunitionsfabrik </w:t>
      </w:r>
      <w:r>
        <w:t xml:space="preserve">blev en konsthall. </w:t>
      </w:r>
    </w:p>
    <w:p w:rsidR="001A1E9A" w:rsidRDefault="001A1E9A" w:rsidP="001A33E1">
      <w:r>
        <w:t>E</w:t>
      </w:r>
      <w:r w:rsidR="005811C7" w:rsidRPr="00105BFE">
        <w:t>tt hus med blandad användning blev ett funkti</w:t>
      </w:r>
      <w:r>
        <w:t xml:space="preserve">onellt hus för en organisation. </w:t>
      </w:r>
    </w:p>
    <w:p w:rsidR="001A1E9A" w:rsidRDefault="001A1E9A" w:rsidP="001A33E1">
      <w:r>
        <w:t>E</w:t>
      </w:r>
      <w:r w:rsidR="00105BFE">
        <w:t xml:space="preserve">n sluten </w:t>
      </w:r>
      <w:r>
        <w:t>bankgirocentral</w:t>
      </w:r>
      <w:r w:rsidR="005811C7" w:rsidRPr="00105BFE">
        <w:t xml:space="preserve"> blev en öppen </w:t>
      </w:r>
      <w:r w:rsidR="00105BFE">
        <w:t>kontorsbyggnad</w:t>
      </w:r>
      <w:r>
        <w:t xml:space="preserve">. </w:t>
      </w:r>
    </w:p>
    <w:p w:rsidR="005811C7" w:rsidRPr="00105BFE" w:rsidRDefault="001A1E9A" w:rsidP="001A33E1">
      <w:r>
        <w:t>E</w:t>
      </w:r>
      <w:r w:rsidR="005811C7" w:rsidRPr="00105BFE">
        <w:t xml:space="preserve">n anrik butik </w:t>
      </w:r>
      <w:r w:rsidR="00105BFE" w:rsidRPr="00105BFE">
        <w:t xml:space="preserve">blev en butik </w:t>
      </w:r>
      <w:r>
        <w:t>med bevarad känsla efter nödvändig upprustning</w:t>
      </w:r>
      <w:r w:rsidR="00105BFE" w:rsidRPr="00105BFE">
        <w:t xml:space="preserve">. </w:t>
      </w:r>
    </w:p>
    <w:p w:rsidR="00105BFE" w:rsidRPr="00105BFE" w:rsidRDefault="00105BFE" w:rsidP="001A33E1"/>
    <w:p w:rsidR="00105BFE" w:rsidRPr="00E14420" w:rsidRDefault="00557386" w:rsidP="001A33E1">
      <w:pPr>
        <w:rPr>
          <w:b/>
        </w:rPr>
      </w:pPr>
      <w:r>
        <w:rPr>
          <w:b/>
        </w:rPr>
        <w:t>V</w:t>
      </w:r>
      <w:r w:rsidR="00105BFE" w:rsidRPr="00E14420">
        <w:rPr>
          <w:b/>
        </w:rPr>
        <w:t xml:space="preserve">ilken av dessa blir vinnaren av Stockholms Byggmästareförenings ROT-pris 2012? </w:t>
      </w:r>
    </w:p>
    <w:p w:rsidR="00105BFE" w:rsidRPr="00105BFE" w:rsidRDefault="00105BFE" w:rsidP="001A33E1"/>
    <w:p w:rsidR="00557386" w:rsidRDefault="00557386" w:rsidP="00557386">
      <w:r>
        <w:t xml:space="preserve">Stockholms Byggmästareförening in till frukostseminarium och prisutdelning: </w:t>
      </w:r>
    </w:p>
    <w:p w:rsidR="00557386" w:rsidRDefault="00557386" w:rsidP="00557386">
      <w:pPr>
        <w:tabs>
          <w:tab w:val="left" w:pos="1134"/>
        </w:tabs>
      </w:pPr>
      <w:r>
        <w:t>7.30</w:t>
      </w:r>
      <w:r>
        <w:tab/>
      </w:r>
      <w:r w:rsidRPr="00E14420">
        <w:t>Frukostbuffé</w:t>
      </w:r>
    </w:p>
    <w:p w:rsidR="00557386" w:rsidRDefault="00557386" w:rsidP="00557386">
      <w:pPr>
        <w:tabs>
          <w:tab w:val="left" w:pos="1134"/>
        </w:tabs>
      </w:pPr>
      <w:r w:rsidRPr="00E14420">
        <w:t xml:space="preserve">8.00 </w:t>
      </w:r>
      <w:r>
        <w:tab/>
      </w:r>
      <w:r w:rsidRPr="00E14420">
        <w:t>Stockholms Byggmästareförenings ordförande</w:t>
      </w:r>
      <w:r>
        <w:t xml:space="preserve"> </w:t>
      </w:r>
      <w:r w:rsidRPr="00E14420">
        <w:rPr>
          <w:i/>
          <w:iCs/>
        </w:rPr>
        <w:t xml:space="preserve">Jan Kjellson </w:t>
      </w:r>
      <w:r w:rsidRPr="00E14420">
        <w:t>hälsar välkommen</w:t>
      </w:r>
    </w:p>
    <w:p w:rsidR="00557386" w:rsidRPr="00E14420" w:rsidRDefault="00557386" w:rsidP="00557386">
      <w:pPr>
        <w:tabs>
          <w:tab w:val="left" w:pos="1134"/>
        </w:tabs>
        <w:rPr>
          <w:b/>
        </w:rPr>
      </w:pPr>
      <w:r>
        <w:rPr>
          <w:b/>
        </w:rPr>
        <w:tab/>
      </w:r>
      <w:r w:rsidRPr="00E14420">
        <w:rPr>
          <w:b/>
        </w:rPr>
        <w:t>Vårda detaljerna – bevara helheten</w:t>
      </w:r>
    </w:p>
    <w:p w:rsidR="00557386" w:rsidRDefault="00557386" w:rsidP="00557386">
      <w:pPr>
        <w:tabs>
          <w:tab w:val="left" w:pos="1134"/>
        </w:tabs>
        <w:ind w:left="1134"/>
      </w:pPr>
      <w:r w:rsidRPr="00E14420">
        <w:rPr>
          <w:i/>
          <w:iCs/>
        </w:rPr>
        <w:t xml:space="preserve">Cecilia Björk </w:t>
      </w:r>
      <w:r w:rsidRPr="00E14420">
        <w:t xml:space="preserve">och </w:t>
      </w:r>
      <w:r w:rsidRPr="00E14420">
        <w:rPr>
          <w:i/>
          <w:iCs/>
        </w:rPr>
        <w:t xml:space="preserve">Laila </w:t>
      </w:r>
      <w:proofErr w:type="spellStart"/>
      <w:r w:rsidRPr="00E14420">
        <w:rPr>
          <w:i/>
          <w:iCs/>
        </w:rPr>
        <w:t>Reppen</w:t>
      </w:r>
      <w:proofErr w:type="spellEnd"/>
      <w:r w:rsidRPr="00E14420">
        <w:t>, arkitekter, berättar om</w:t>
      </w:r>
      <w:r>
        <w:t xml:space="preserve"> </w:t>
      </w:r>
      <w:r w:rsidRPr="00E14420">
        <w:t>projektet att bygga en kunskapsbank där ritningar på</w:t>
      </w:r>
      <w:r>
        <w:t xml:space="preserve"> </w:t>
      </w:r>
      <w:r w:rsidRPr="00E14420">
        <w:t>tidstypiska byggnadsdetaljer i flerbostadshus samlas.</w:t>
      </w:r>
    </w:p>
    <w:p w:rsidR="00557386" w:rsidRPr="00E14420" w:rsidRDefault="00557386" w:rsidP="00557386">
      <w:pPr>
        <w:tabs>
          <w:tab w:val="left" w:pos="1134"/>
        </w:tabs>
        <w:rPr>
          <w:b/>
        </w:rPr>
      </w:pPr>
      <w:r w:rsidRPr="00E14420">
        <w:t xml:space="preserve">9.00 </w:t>
      </w:r>
      <w:r>
        <w:tab/>
      </w:r>
      <w:r w:rsidRPr="00E14420">
        <w:rPr>
          <w:b/>
        </w:rPr>
        <w:t>Utdelning av Stockholms Byggmästareförenings ROT-pris 2012</w:t>
      </w:r>
    </w:p>
    <w:p w:rsidR="00557386" w:rsidRPr="005C59E9" w:rsidRDefault="00557386" w:rsidP="00557386">
      <w:pPr>
        <w:tabs>
          <w:tab w:val="left" w:pos="1134"/>
        </w:tabs>
      </w:pPr>
      <w:r>
        <w:rPr>
          <w:i/>
          <w:iCs/>
        </w:rPr>
        <w:tab/>
      </w:r>
      <w:r w:rsidRPr="00E14420">
        <w:rPr>
          <w:i/>
          <w:iCs/>
        </w:rPr>
        <w:t>Anna-Greta Leijon</w:t>
      </w:r>
      <w:r w:rsidRPr="00E14420">
        <w:t>, ordförande ROT-prisjuryn</w:t>
      </w:r>
    </w:p>
    <w:p w:rsidR="00557386" w:rsidRDefault="00557386" w:rsidP="00557386"/>
    <w:p w:rsidR="00557386" w:rsidRDefault="005811C7" w:rsidP="005811C7">
      <w:r>
        <w:t xml:space="preserve">Stockholms Byggmästareförenings ROT-pris </w:t>
      </w:r>
      <w:r w:rsidRPr="005C59E9">
        <w:t>är ett årligt pris som tillkommit för att främja ombyggande i Stockholm. Priset ges till den beställare, byggentreprenör och arkitekt som bäst tillvaratagit byggnadens kvaliteter</w:t>
      </w:r>
      <w:r>
        <w:t xml:space="preserve"> </w:t>
      </w:r>
      <w:r w:rsidRPr="005811C7">
        <w:t xml:space="preserve">och/eller </w:t>
      </w:r>
      <w:r w:rsidR="00557386">
        <w:t>gett</w:t>
      </w:r>
      <w:r w:rsidRPr="005811C7">
        <w:t xml:space="preserve"> fastigheten en ny användning på ett elegant sätt.</w:t>
      </w:r>
      <w:r w:rsidR="00E14420">
        <w:t xml:space="preserve"> </w:t>
      </w:r>
    </w:p>
    <w:p w:rsidR="006248F8" w:rsidRPr="001A1E9A" w:rsidRDefault="006248F8" w:rsidP="006248F8"/>
    <w:p w:rsidR="00557386" w:rsidRPr="001A1E9A" w:rsidRDefault="00557386" w:rsidP="00557386">
      <w:r w:rsidRPr="001A1E9A">
        <w:t xml:space="preserve">Nominerade, se nedan. </w:t>
      </w:r>
    </w:p>
    <w:p w:rsidR="00557386" w:rsidRDefault="00557386" w:rsidP="00557386"/>
    <w:p w:rsidR="006248F8" w:rsidRPr="001A1E9A" w:rsidRDefault="006248F8" w:rsidP="006248F8">
      <w:r w:rsidRPr="001A1E9A">
        <w:t xml:space="preserve">Anmälan och mer information: </w:t>
      </w:r>
    </w:p>
    <w:p w:rsidR="006248F8" w:rsidRPr="001A1E9A" w:rsidRDefault="006248F8">
      <w:r w:rsidRPr="001A1E9A">
        <w:t xml:space="preserve">Sofia Jonsson, Stockholms Byggmästareförening, 0736-61 47 02, </w:t>
      </w:r>
      <w:hyperlink r:id="rId6" w:history="1">
        <w:r w:rsidRPr="001A1E9A">
          <w:rPr>
            <w:rStyle w:val="Hyperlnk"/>
          </w:rPr>
          <w:t>sofia@stockholmsbf.se</w:t>
        </w:r>
      </w:hyperlink>
      <w:r w:rsidRPr="001A1E9A">
        <w:t xml:space="preserve">. </w:t>
      </w:r>
    </w:p>
    <w:p w:rsidR="006248F8" w:rsidRDefault="006248F8">
      <w:pPr>
        <w:rPr>
          <w:rFonts w:ascii="Tahoma" w:hAnsi="Tahoma" w:cs="Tahoma"/>
          <w:b/>
          <w:sz w:val="20"/>
          <w:szCs w:val="20"/>
        </w:rPr>
      </w:pPr>
      <w:r>
        <w:rPr>
          <w:rFonts w:ascii="Tahoma" w:hAnsi="Tahoma" w:cs="Tahoma"/>
          <w:b/>
          <w:sz w:val="20"/>
          <w:szCs w:val="20"/>
        </w:rPr>
        <w:br w:type="page"/>
      </w:r>
    </w:p>
    <w:p w:rsidR="001A33E1" w:rsidRPr="005811C7" w:rsidRDefault="001A33E1" w:rsidP="001A33E1">
      <w:pPr>
        <w:rPr>
          <w:rFonts w:ascii="Tahoma" w:hAnsi="Tahoma" w:cs="Tahoma"/>
          <w:b/>
          <w:sz w:val="22"/>
          <w:szCs w:val="22"/>
        </w:rPr>
      </w:pPr>
      <w:r w:rsidRPr="005811C7">
        <w:rPr>
          <w:rFonts w:ascii="Tahoma" w:hAnsi="Tahoma" w:cs="Tahoma"/>
          <w:b/>
          <w:sz w:val="22"/>
          <w:szCs w:val="22"/>
        </w:rPr>
        <w:lastRenderedPageBreak/>
        <w:t>Nominerade till Stockholms Byg</w:t>
      </w:r>
      <w:r w:rsidR="00847B1F">
        <w:rPr>
          <w:rFonts w:ascii="Tahoma" w:hAnsi="Tahoma" w:cs="Tahoma"/>
          <w:b/>
          <w:sz w:val="22"/>
          <w:szCs w:val="22"/>
        </w:rPr>
        <w:t>gmästareförenings ROT-pris 2012</w:t>
      </w:r>
    </w:p>
    <w:p w:rsidR="001A33E1" w:rsidRPr="005C59E9" w:rsidRDefault="001A33E1" w:rsidP="001A33E1">
      <w:pPr>
        <w:rPr>
          <w:i/>
        </w:rPr>
      </w:pPr>
    </w:p>
    <w:p w:rsidR="00BE1A43" w:rsidRPr="005C59E9" w:rsidRDefault="00BE1A43" w:rsidP="00BE1A43">
      <w:pPr>
        <w:tabs>
          <w:tab w:val="left" w:pos="4111"/>
        </w:tabs>
        <w:rPr>
          <w:b/>
          <w:bCs/>
          <w:color w:val="000000"/>
        </w:rPr>
      </w:pPr>
      <w:r w:rsidRPr="005C59E9">
        <w:rPr>
          <w:b/>
          <w:bCs/>
          <w:color w:val="000000"/>
        </w:rPr>
        <w:t xml:space="preserve">Björn Borg HK, </w:t>
      </w:r>
      <w:proofErr w:type="spellStart"/>
      <w:r w:rsidRPr="005C59E9">
        <w:rPr>
          <w:b/>
          <w:bCs/>
          <w:color w:val="000000"/>
        </w:rPr>
        <w:t>kv</w:t>
      </w:r>
      <w:proofErr w:type="spellEnd"/>
      <w:r w:rsidRPr="005C59E9">
        <w:rPr>
          <w:b/>
          <w:bCs/>
          <w:color w:val="000000"/>
        </w:rPr>
        <w:t xml:space="preserve"> Apotekaren 22, </w:t>
      </w:r>
      <w:proofErr w:type="spellStart"/>
      <w:r w:rsidRPr="005C59E9">
        <w:rPr>
          <w:b/>
          <w:bCs/>
          <w:color w:val="000000"/>
        </w:rPr>
        <w:t>Tulegatan</w:t>
      </w:r>
      <w:proofErr w:type="spellEnd"/>
      <w:r w:rsidRPr="005C59E9">
        <w:rPr>
          <w:b/>
          <w:bCs/>
          <w:color w:val="000000"/>
        </w:rPr>
        <w:t xml:space="preserve"> 11 (Gårdshuset)</w:t>
      </w:r>
    </w:p>
    <w:p w:rsidR="00BE1A43" w:rsidRPr="005C59E9" w:rsidRDefault="00BE1A43" w:rsidP="00BE1A43">
      <w:pPr>
        <w:tabs>
          <w:tab w:val="left" w:pos="4111"/>
        </w:tabs>
        <w:rPr>
          <w:sz w:val="22"/>
          <w:szCs w:val="22"/>
        </w:rPr>
      </w:pPr>
      <w:r w:rsidRPr="005C59E9">
        <w:rPr>
          <w:color w:val="000000"/>
        </w:rPr>
        <w:t>Byggherre/fastighetsägare</w:t>
      </w:r>
      <w:r w:rsidRPr="005C59E9">
        <w:rPr>
          <w:color w:val="000000"/>
          <w:sz w:val="22"/>
          <w:szCs w:val="22"/>
        </w:rPr>
        <w:tab/>
      </w:r>
      <w:r w:rsidRPr="005C59E9">
        <w:t>Fabege AB</w:t>
      </w:r>
    </w:p>
    <w:p w:rsidR="00BE1A43" w:rsidRPr="005C59E9" w:rsidRDefault="00BE1A43" w:rsidP="00BE1A43">
      <w:pPr>
        <w:tabs>
          <w:tab w:val="left" w:pos="4111"/>
        </w:tabs>
        <w:rPr>
          <w:sz w:val="22"/>
          <w:szCs w:val="22"/>
        </w:rPr>
      </w:pPr>
      <w:r w:rsidRPr="005C59E9">
        <w:rPr>
          <w:color w:val="000000"/>
        </w:rPr>
        <w:t>Byggentreprenör</w:t>
      </w:r>
      <w:r w:rsidRPr="005C59E9">
        <w:rPr>
          <w:color w:val="000000"/>
          <w:sz w:val="22"/>
          <w:szCs w:val="22"/>
        </w:rPr>
        <w:tab/>
      </w:r>
      <w:r w:rsidRPr="005C59E9">
        <w:t>FSG - Entreprenad</w:t>
      </w:r>
    </w:p>
    <w:p w:rsidR="00BE1A43" w:rsidRPr="005C59E9" w:rsidRDefault="00BE1A43" w:rsidP="00BE1A43">
      <w:pPr>
        <w:tabs>
          <w:tab w:val="left" w:pos="4111"/>
        </w:tabs>
        <w:spacing w:after="120"/>
        <w:rPr>
          <w:color w:val="000000"/>
        </w:rPr>
      </w:pPr>
      <w:r w:rsidRPr="005C59E9">
        <w:rPr>
          <w:color w:val="000000"/>
        </w:rPr>
        <w:t>Arkitekt</w:t>
      </w:r>
      <w:r w:rsidRPr="005C59E9">
        <w:rPr>
          <w:color w:val="000000"/>
        </w:rPr>
        <w:tab/>
      </w:r>
      <w:proofErr w:type="spellStart"/>
      <w:r w:rsidRPr="005C59E9">
        <w:rPr>
          <w:color w:val="000000"/>
        </w:rPr>
        <w:t>Megaron</w:t>
      </w:r>
      <w:proofErr w:type="spellEnd"/>
      <w:r w:rsidRPr="005C59E9">
        <w:rPr>
          <w:color w:val="000000"/>
        </w:rPr>
        <w:t xml:space="preserve"> Arkitekter </w:t>
      </w:r>
    </w:p>
    <w:p w:rsidR="005811C7" w:rsidRDefault="005811C7" w:rsidP="00BE1A43">
      <w:pPr>
        <w:tabs>
          <w:tab w:val="left" w:pos="4111"/>
        </w:tabs>
        <w:rPr>
          <w:b/>
          <w:bCs/>
        </w:rPr>
      </w:pPr>
    </w:p>
    <w:p w:rsidR="00E14420" w:rsidRPr="005C59E9" w:rsidRDefault="00E14420" w:rsidP="00E14420">
      <w:pPr>
        <w:tabs>
          <w:tab w:val="left" w:pos="4820"/>
        </w:tabs>
        <w:rPr>
          <w:b/>
          <w:bCs/>
          <w:sz w:val="22"/>
          <w:szCs w:val="22"/>
        </w:rPr>
      </w:pPr>
      <w:r w:rsidRPr="005C59E9">
        <w:rPr>
          <w:b/>
          <w:bCs/>
        </w:rPr>
        <w:t>Lindegård, Beckomberga, Beckombergavägen 297</w:t>
      </w:r>
    </w:p>
    <w:p w:rsidR="00E14420" w:rsidRPr="005C59E9" w:rsidRDefault="00E14420" w:rsidP="00E14420">
      <w:pPr>
        <w:tabs>
          <w:tab w:val="left" w:pos="4111"/>
        </w:tabs>
        <w:rPr>
          <w:sz w:val="22"/>
          <w:szCs w:val="22"/>
        </w:rPr>
      </w:pPr>
      <w:r w:rsidRPr="005C59E9">
        <w:rPr>
          <w:color w:val="000000"/>
        </w:rPr>
        <w:t>Byggherre/fastighetsägare</w:t>
      </w:r>
      <w:r w:rsidRPr="005C59E9">
        <w:rPr>
          <w:color w:val="000000"/>
          <w:sz w:val="22"/>
          <w:szCs w:val="22"/>
        </w:rPr>
        <w:tab/>
      </w:r>
      <w:proofErr w:type="spellStart"/>
      <w:r w:rsidRPr="005C59E9">
        <w:rPr>
          <w:bCs/>
        </w:rPr>
        <w:t>Brinova</w:t>
      </w:r>
      <w:proofErr w:type="spellEnd"/>
      <w:r w:rsidRPr="005C59E9">
        <w:rPr>
          <w:bCs/>
        </w:rPr>
        <w:t xml:space="preserve"> Omsorg Beckomberga AB</w:t>
      </w:r>
    </w:p>
    <w:p w:rsidR="00E14420" w:rsidRPr="005C59E9" w:rsidRDefault="00E14420" w:rsidP="00E14420">
      <w:pPr>
        <w:tabs>
          <w:tab w:val="left" w:pos="4111"/>
        </w:tabs>
        <w:rPr>
          <w:sz w:val="22"/>
          <w:szCs w:val="22"/>
        </w:rPr>
      </w:pPr>
      <w:r w:rsidRPr="005C59E9">
        <w:rPr>
          <w:color w:val="000000"/>
        </w:rPr>
        <w:t>Byggentreprenör</w:t>
      </w:r>
      <w:r w:rsidRPr="005C59E9">
        <w:rPr>
          <w:color w:val="000000"/>
          <w:sz w:val="22"/>
          <w:szCs w:val="22"/>
        </w:rPr>
        <w:tab/>
      </w:r>
      <w:r w:rsidRPr="005C59E9">
        <w:rPr>
          <w:bCs/>
        </w:rPr>
        <w:t>PO Service Bygg och Måleri AB</w:t>
      </w:r>
    </w:p>
    <w:p w:rsidR="00E14420" w:rsidRPr="005C59E9" w:rsidRDefault="00E14420" w:rsidP="00E14420">
      <w:pPr>
        <w:tabs>
          <w:tab w:val="left" w:pos="4111"/>
        </w:tabs>
        <w:spacing w:after="120"/>
        <w:rPr>
          <w:color w:val="000000"/>
        </w:rPr>
      </w:pPr>
      <w:r w:rsidRPr="005C59E9">
        <w:rPr>
          <w:color w:val="000000"/>
        </w:rPr>
        <w:t>Arkitekt</w:t>
      </w:r>
      <w:r w:rsidRPr="005C59E9">
        <w:rPr>
          <w:color w:val="000000"/>
        </w:rPr>
        <w:tab/>
      </w:r>
      <w:proofErr w:type="spellStart"/>
      <w:r w:rsidRPr="005C59E9">
        <w:rPr>
          <w:bCs/>
        </w:rPr>
        <w:t>Megaron</w:t>
      </w:r>
      <w:proofErr w:type="spellEnd"/>
      <w:r w:rsidRPr="005C59E9">
        <w:rPr>
          <w:bCs/>
        </w:rPr>
        <w:t xml:space="preserve"> Arkitekter/Murman Arkitekter</w:t>
      </w:r>
    </w:p>
    <w:p w:rsidR="00E14420" w:rsidRDefault="00E14420" w:rsidP="00E14420">
      <w:pPr>
        <w:tabs>
          <w:tab w:val="left" w:pos="4111"/>
        </w:tabs>
        <w:rPr>
          <w:b/>
          <w:bCs/>
        </w:rPr>
      </w:pPr>
    </w:p>
    <w:p w:rsidR="00BE1A43" w:rsidRPr="005C59E9" w:rsidRDefault="00BE1A43" w:rsidP="00BE1A43">
      <w:pPr>
        <w:tabs>
          <w:tab w:val="left" w:pos="4111"/>
        </w:tabs>
        <w:rPr>
          <w:color w:val="000000"/>
        </w:rPr>
      </w:pPr>
      <w:r w:rsidRPr="005C59E9">
        <w:rPr>
          <w:b/>
          <w:bCs/>
        </w:rPr>
        <w:t xml:space="preserve">Färgfabriken, </w:t>
      </w:r>
      <w:proofErr w:type="spellStart"/>
      <w:r w:rsidRPr="005C59E9">
        <w:rPr>
          <w:b/>
          <w:bCs/>
        </w:rPr>
        <w:t>kv</w:t>
      </w:r>
      <w:proofErr w:type="spellEnd"/>
      <w:r w:rsidRPr="005C59E9">
        <w:rPr>
          <w:b/>
          <w:bCs/>
        </w:rPr>
        <w:t xml:space="preserve"> Lövholmen 16, Lövholmsbrinken 1</w:t>
      </w:r>
    </w:p>
    <w:p w:rsidR="00BE1A43" w:rsidRPr="005C59E9" w:rsidRDefault="00BE1A43" w:rsidP="00BE1A43">
      <w:pPr>
        <w:tabs>
          <w:tab w:val="left" w:pos="4111"/>
        </w:tabs>
        <w:rPr>
          <w:sz w:val="22"/>
          <w:szCs w:val="22"/>
        </w:rPr>
      </w:pPr>
      <w:r w:rsidRPr="005C59E9">
        <w:rPr>
          <w:color w:val="000000"/>
        </w:rPr>
        <w:t>Byggherre/fastighetsägare</w:t>
      </w:r>
      <w:r w:rsidRPr="005C59E9">
        <w:rPr>
          <w:color w:val="000000"/>
          <w:sz w:val="22"/>
          <w:szCs w:val="22"/>
        </w:rPr>
        <w:tab/>
        <w:t>L</w:t>
      </w:r>
      <w:r w:rsidRPr="005C59E9">
        <w:t>indéngruppen AB</w:t>
      </w:r>
    </w:p>
    <w:p w:rsidR="00BE1A43" w:rsidRPr="005C59E9" w:rsidRDefault="00BE1A43" w:rsidP="00BE1A43">
      <w:pPr>
        <w:tabs>
          <w:tab w:val="left" w:pos="4111"/>
        </w:tabs>
        <w:rPr>
          <w:color w:val="000000"/>
          <w:sz w:val="22"/>
          <w:szCs w:val="22"/>
        </w:rPr>
      </w:pPr>
      <w:r w:rsidRPr="005C59E9">
        <w:rPr>
          <w:color w:val="000000"/>
        </w:rPr>
        <w:t>Byggentreprenör</w:t>
      </w:r>
      <w:r w:rsidRPr="005C59E9">
        <w:rPr>
          <w:color w:val="000000"/>
          <w:sz w:val="22"/>
          <w:szCs w:val="22"/>
        </w:rPr>
        <w:tab/>
      </w:r>
      <w:r w:rsidRPr="005C59E9">
        <w:rPr>
          <w:color w:val="000000"/>
        </w:rPr>
        <w:t>Fasadkultur Produktion AB</w:t>
      </w:r>
    </w:p>
    <w:p w:rsidR="00BE1A43" w:rsidRPr="005C59E9" w:rsidRDefault="00BE1A43" w:rsidP="00BE1A43">
      <w:pPr>
        <w:tabs>
          <w:tab w:val="left" w:pos="4111"/>
        </w:tabs>
        <w:spacing w:after="120"/>
        <w:rPr>
          <w:color w:val="000000"/>
        </w:rPr>
      </w:pPr>
      <w:r w:rsidRPr="005C59E9">
        <w:rPr>
          <w:color w:val="000000"/>
        </w:rPr>
        <w:t>Arkitekt</w:t>
      </w:r>
      <w:r w:rsidRPr="005C59E9">
        <w:rPr>
          <w:color w:val="000000"/>
        </w:rPr>
        <w:tab/>
      </w:r>
      <w:r w:rsidRPr="005C59E9">
        <w:t>Petra Gipp Arkitektur AB</w:t>
      </w:r>
    </w:p>
    <w:p w:rsidR="005811C7" w:rsidRDefault="005811C7" w:rsidP="00BE1A43">
      <w:pPr>
        <w:tabs>
          <w:tab w:val="left" w:pos="4111"/>
        </w:tabs>
        <w:rPr>
          <w:b/>
          <w:bCs/>
        </w:rPr>
      </w:pPr>
    </w:p>
    <w:p w:rsidR="00BE1A43" w:rsidRPr="005C59E9" w:rsidRDefault="00BE1A43" w:rsidP="00BE1A43">
      <w:pPr>
        <w:tabs>
          <w:tab w:val="left" w:pos="4111"/>
        </w:tabs>
        <w:rPr>
          <w:color w:val="000000"/>
        </w:rPr>
      </w:pPr>
      <w:r w:rsidRPr="005C59E9">
        <w:rPr>
          <w:b/>
          <w:bCs/>
        </w:rPr>
        <w:t xml:space="preserve">Handelns hus, </w:t>
      </w:r>
      <w:proofErr w:type="spellStart"/>
      <w:r w:rsidRPr="005C59E9">
        <w:rPr>
          <w:b/>
          <w:bCs/>
        </w:rPr>
        <w:t>kv</w:t>
      </w:r>
      <w:proofErr w:type="spellEnd"/>
      <w:r w:rsidRPr="005C59E9">
        <w:rPr>
          <w:b/>
          <w:bCs/>
        </w:rPr>
        <w:t xml:space="preserve"> Bocken 25, Regeringsgatan 60</w:t>
      </w:r>
    </w:p>
    <w:p w:rsidR="00BE1A43" w:rsidRPr="005C59E9" w:rsidRDefault="00BE1A43" w:rsidP="00BE1A43">
      <w:pPr>
        <w:tabs>
          <w:tab w:val="left" w:pos="4111"/>
        </w:tabs>
        <w:ind w:left="4111" w:hanging="4111"/>
        <w:rPr>
          <w:sz w:val="22"/>
          <w:szCs w:val="22"/>
        </w:rPr>
      </w:pPr>
      <w:r w:rsidRPr="005C59E9">
        <w:rPr>
          <w:color w:val="000000"/>
        </w:rPr>
        <w:t>Byggherre/fastighetsägare</w:t>
      </w:r>
      <w:r w:rsidRPr="005C59E9">
        <w:rPr>
          <w:color w:val="000000"/>
          <w:sz w:val="22"/>
          <w:szCs w:val="22"/>
        </w:rPr>
        <w:tab/>
      </w:r>
      <w:r w:rsidRPr="005C59E9">
        <w:t>Köpmannaförbundets fastighetsförening genom Förvaltnings AB Stadsmuren</w:t>
      </w:r>
    </w:p>
    <w:p w:rsidR="00BE1A43" w:rsidRPr="005C59E9" w:rsidRDefault="00BE1A43" w:rsidP="00BE1A43">
      <w:pPr>
        <w:tabs>
          <w:tab w:val="left" w:pos="4111"/>
        </w:tabs>
        <w:rPr>
          <w:sz w:val="22"/>
          <w:szCs w:val="22"/>
        </w:rPr>
      </w:pPr>
      <w:r w:rsidRPr="005C59E9">
        <w:rPr>
          <w:color w:val="000000"/>
        </w:rPr>
        <w:t>Byggentreprenör</w:t>
      </w:r>
      <w:r w:rsidRPr="005C59E9">
        <w:rPr>
          <w:color w:val="000000"/>
          <w:sz w:val="22"/>
          <w:szCs w:val="22"/>
        </w:rPr>
        <w:tab/>
      </w:r>
      <w:r w:rsidRPr="005C59E9">
        <w:t>Sundvalls Byggnads AB (etapp 1), NCC (etapp 2)</w:t>
      </w:r>
    </w:p>
    <w:p w:rsidR="00B071B7" w:rsidRPr="005C59E9" w:rsidRDefault="00B071B7" w:rsidP="00B071B7">
      <w:pPr>
        <w:tabs>
          <w:tab w:val="left" w:pos="4111"/>
        </w:tabs>
        <w:spacing w:after="120"/>
        <w:rPr>
          <w:color w:val="000000"/>
        </w:rPr>
      </w:pPr>
      <w:r w:rsidRPr="005C59E9">
        <w:rPr>
          <w:color w:val="000000"/>
        </w:rPr>
        <w:t>Arkitekt</w:t>
      </w:r>
      <w:r w:rsidRPr="005C59E9">
        <w:rPr>
          <w:color w:val="000000"/>
        </w:rPr>
        <w:tab/>
      </w:r>
      <w:proofErr w:type="spellStart"/>
      <w:r w:rsidRPr="005C59E9">
        <w:t>Bergkrantz</w:t>
      </w:r>
      <w:proofErr w:type="spellEnd"/>
      <w:r w:rsidRPr="005C59E9">
        <w:t xml:space="preserve"> Arkitekter AB</w:t>
      </w:r>
    </w:p>
    <w:p w:rsidR="005811C7" w:rsidRDefault="005811C7" w:rsidP="001A33E1">
      <w:pPr>
        <w:tabs>
          <w:tab w:val="left" w:pos="4820"/>
        </w:tabs>
        <w:rPr>
          <w:b/>
          <w:bCs/>
        </w:rPr>
      </w:pPr>
    </w:p>
    <w:p w:rsidR="00B071B7" w:rsidRPr="005C59E9" w:rsidRDefault="00B071B7" w:rsidP="00B071B7">
      <w:pPr>
        <w:tabs>
          <w:tab w:val="left" w:pos="4111"/>
        </w:tabs>
        <w:rPr>
          <w:color w:val="000000"/>
        </w:rPr>
      </w:pPr>
      <w:proofErr w:type="spellStart"/>
      <w:r w:rsidRPr="005C59E9">
        <w:rPr>
          <w:b/>
          <w:bCs/>
        </w:rPr>
        <w:t>Palmfelt</w:t>
      </w:r>
      <w:proofErr w:type="spellEnd"/>
      <w:r w:rsidRPr="005C59E9">
        <w:rPr>
          <w:b/>
          <w:bCs/>
        </w:rPr>
        <w:t xml:space="preserve"> Center, </w:t>
      </w:r>
      <w:proofErr w:type="spellStart"/>
      <w:r w:rsidRPr="005C59E9">
        <w:rPr>
          <w:b/>
          <w:bCs/>
        </w:rPr>
        <w:t>kv</w:t>
      </w:r>
      <w:proofErr w:type="spellEnd"/>
      <w:r w:rsidRPr="005C59E9">
        <w:rPr>
          <w:b/>
          <w:bCs/>
        </w:rPr>
        <w:t xml:space="preserve"> Kylhuset, </w:t>
      </w:r>
      <w:proofErr w:type="spellStart"/>
      <w:r w:rsidRPr="005C59E9">
        <w:rPr>
          <w:b/>
          <w:bCs/>
        </w:rPr>
        <w:t>Palmfeltsvägen</w:t>
      </w:r>
      <w:proofErr w:type="spellEnd"/>
      <w:r w:rsidRPr="005C59E9">
        <w:rPr>
          <w:b/>
          <w:bCs/>
        </w:rPr>
        <w:t xml:space="preserve"> 5</w:t>
      </w:r>
    </w:p>
    <w:p w:rsidR="00B071B7" w:rsidRPr="005C59E9" w:rsidRDefault="00B071B7" w:rsidP="00B071B7">
      <w:pPr>
        <w:tabs>
          <w:tab w:val="left" w:pos="4111"/>
        </w:tabs>
        <w:rPr>
          <w:sz w:val="22"/>
          <w:szCs w:val="22"/>
        </w:rPr>
      </w:pPr>
      <w:r w:rsidRPr="005C59E9">
        <w:rPr>
          <w:color w:val="000000"/>
        </w:rPr>
        <w:t>Byggherre/fastighetsägare</w:t>
      </w:r>
      <w:r w:rsidRPr="005C59E9">
        <w:rPr>
          <w:color w:val="000000"/>
          <w:sz w:val="22"/>
          <w:szCs w:val="22"/>
        </w:rPr>
        <w:tab/>
      </w:r>
      <w:proofErr w:type="spellStart"/>
      <w:r w:rsidRPr="005C59E9">
        <w:t>Newsec</w:t>
      </w:r>
      <w:proofErr w:type="spellEnd"/>
      <w:r w:rsidRPr="005C59E9">
        <w:t xml:space="preserve"> Asset Management AB</w:t>
      </w:r>
    </w:p>
    <w:p w:rsidR="00B071B7" w:rsidRPr="005C59E9" w:rsidRDefault="00B071B7" w:rsidP="00B071B7">
      <w:pPr>
        <w:tabs>
          <w:tab w:val="left" w:pos="4111"/>
        </w:tabs>
        <w:rPr>
          <w:sz w:val="22"/>
          <w:szCs w:val="22"/>
        </w:rPr>
      </w:pPr>
      <w:r w:rsidRPr="005C59E9">
        <w:rPr>
          <w:color w:val="000000"/>
        </w:rPr>
        <w:t>Byggentreprenör</w:t>
      </w:r>
      <w:r w:rsidRPr="005C59E9">
        <w:rPr>
          <w:color w:val="000000"/>
          <w:sz w:val="22"/>
          <w:szCs w:val="22"/>
        </w:rPr>
        <w:tab/>
      </w:r>
      <w:r w:rsidRPr="005C59E9">
        <w:t>Carl Byggare AB</w:t>
      </w:r>
    </w:p>
    <w:p w:rsidR="00B071B7" w:rsidRPr="005C59E9" w:rsidRDefault="00B071B7" w:rsidP="00B071B7">
      <w:pPr>
        <w:tabs>
          <w:tab w:val="left" w:pos="4111"/>
        </w:tabs>
        <w:spacing w:after="120"/>
        <w:rPr>
          <w:color w:val="000000"/>
          <w:sz w:val="22"/>
          <w:szCs w:val="22"/>
        </w:rPr>
      </w:pPr>
      <w:r w:rsidRPr="005C59E9">
        <w:rPr>
          <w:color w:val="000000"/>
        </w:rPr>
        <w:t>Arkitekt</w:t>
      </w:r>
      <w:r w:rsidRPr="005C59E9">
        <w:rPr>
          <w:color w:val="000000"/>
          <w:sz w:val="22"/>
          <w:szCs w:val="22"/>
        </w:rPr>
        <w:tab/>
      </w:r>
      <w:r w:rsidRPr="005C59E9">
        <w:t>Urban Design AB</w:t>
      </w:r>
    </w:p>
    <w:p w:rsidR="005811C7" w:rsidRDefault="005811C7" w:rsidP="00406D2A">
      <w:pPr>
        <w:tabs>
          <w:tab w:val="left" w:pos="4111"/>
        </w:tabs>
        <w:rPr>
          <w:b/>
          <w:bCs/>
        </w:rPr>
      </w:pPr>
    </w:p>
    <w:p w:rsidR="00406D2A" w:rsidRPr="005C59E9" w:rsidRDefault="00264D16" w:rsidP="00406D2A">
      <w:pPr>
        <w:tabs>
          <w:tab w:val="left" w:pos="4111"/>
        </w:tabs>
        <w:rPr>
          <w:color w:val="000000"/>
        </w:rPr>
      </w:pPr>
      <w:r w:rsidRPr="005C59E9">
        <w:rPr>
          <w:b/>
          <w:bCs/>
        </w:rPr>
        <w:t xml:space="preserve">Svenskt Tenn, </w:t>
      </w:r>
      <w:proofErr w:type="spellStart"/>
      <w:r w:rsidRPr="005C59E9">
        <w:rPr>
          <w:b/>
          <w:bCs/>
        </w:rPr>
        <w:t>kv</w:t>
      </w:r>
      <w:proofErr w:type="spellEnd"/>
      <w:r w:rsidRPr="005C59E9">
        <w:rPr>
          <w:b/>
          <w:bCs/>
        </w:rPr>
        <w:t xml:space="preserve"> Bodarna 11-14, </w:t>
      </w:r>
      <w:r w:rsidR="00406D2A" w:rsidRPr="005C59E9">
        <w:rPr>
          <w:b/>
          <w:bCs/>
        </w:rPr>
        <w:t>Str</w:t>
      </w:r>
      <w:r w:rsidRPr="005C59E9">
        <w:rPr>
          <w:b/>
          <w:bCs/>
        </w:rPr>
        <w:t>andvägen 5</w:t>
      </w:r>
    </w:p>
    <w:p w:rsidR="001A33E1" w:rsidRPr="005C59E9" w:rsidRDefault="001A33E1" w:rsidP="00406D2A">
      <w:pPr>
        <w:tabs>
          <w:tab w:val="left" w:pos="4111"/>
        </w:tabs>
        <w:rPr>
          <w:color w:val="000000"/>
          <w:sz w:val="22"/>
          <w:szCs w:val="22"/>
        </w:rPr>
      </w:pPr>
      <w:r w:rsidRPr="005C59E9">
        <w:rPr>
          <w:color w:val="000000"/>
        </w:rPr>
        <w:t>Byggherre/fastighetsägare</w:t>
      </w:r>
      <w:r w:rsidRPr="005C59E9">
        <w:rPr>
          <w:color w:val="000000"/>
          <w:sz w:val="22"/>
          <w:szCs w:val="22"/>
        </w:rPr>
        <w:tab/>
      </w:r>
      <w:proofErr w:type="spellStart"/>
      <w:r w:rsidR="00406D2A" w:rsidRPr="005C59E9">
        <w:t>Brodgate</w:t>
      </w:r>
      <w:proofErr w:type="spellEnd"/>
      <w:r w:rsidR="00406D2A" w:rsidRPr="005C59E9">
        <w:t xml:space="preserve"> Stendörren</w:t>
      </w:r>
    </w:p>
    <w:p w:rsidR="001A33E1" w:rsidRPr="005C59E9" w:rsidRDefault="001A33E1" w:rsidP="00406D2A">
      <w:pPr>
        <w:tabs>
          <w:tab w:val="left" w:pos="4111"/>
        </w:tabs>
        <w:rPr>
          <w:color w:val="000000"/>
          <w:sz w:val="22"/>
          <w:szCs w:val="22"/>
        </w:rPr>
      </w:pPr>
      <w:r w:rsidRPr="005C59E9">
        <w:rPr>
          <w:color w:val="000000"/>
        </w:rPr>
        <w:t>Byggentreprenör</w:t>
      </w:r>
      <w:r w:rsidRPr="005C59E9">
        <w:rPr>
          <w:color w:val="000000"/>
          <w:sz w:val="22"/>
          <w:szCs w:val="22"/>
        </w:rPr>
        <w:tab/>
      </w:r>
      <w:proofErr w:type="spellStart"/>
      <w:r w:rsidR="00406D2A" w:rsidRPr="005C59E9">
        <w:t>Metrolit</w:t>
      </w:r>
      <w:proofErr w:type="spellEnd"/>
      <w:r w:rsidR="00406D2A" w:rsidRPr="005C59E9">
        <w:t xml:space="preserve"> Byggnads AB</w:t>
      </w:r>
    </w:p>
    <w:p w:rsidR="001A33E1" w:rsidRPr="005C59E9" w:rsidRDefault="001A33E1" w:rsidP="00406D2A">
      <w:pPr>
        <w:tabs>
          <w:tab w:val="left" w:pos="4111"/>
        </w:tabs>
        <w:spacing w:after="120"/>
        <w:rPr>
          <w:color w:val="000000"/>
          <w:sz w:val="22"/>
          <w:szCs w:val="22"/>
        </w:rPr>
      </w:pPr>
      <w:r w:rsidRPr="005C59E9">
        <w:rPr>
          <w:color w:val="000000"/>
        </w:rPr>
        <w:t>Arkitekt</w:t>
      </w:r>
      <w:r w:rsidRPr="005C59E9">
        <w:rPr>
          <w:color w:val="000000"/>
          <w:sz w:val="22"/>
          <w:szCs w:val="22"/>
        </w:rPr>
        <w:tab/>
      </w:r>
      <w:proofErr w:type="spellStart"/>
      <w:r w:rsidR="00406D2A" w:rsidRPr="005C59E9">
        <w:t>Sweco</w:t>
      </w:r>
      <w:proofErr w:type="spellEnd"/>
      <w:r w:rsidR="00406D2A" w:rsidRPr="005C59E9">
        <w:t xml:space="preserve"> </w:t>
      </w:r>
      <w:proofErr w:type="spellStart"/>
      <w:r w:rsidR="00406D2A" w:rsidRPr="005C59E9">
        <w:t>Architects</w:t>
      </w:r>
      <w:proofErr w:type="spellEnd"/>
      <w:r w:rsidR="00406D2A" w:rsidRPr="005C59E9">
        <w:t xml:space="preserve"> AB och Svenskt Tenn</w:t>
      </w:r>
    </w:p>
    <w:sectPr w:rsidR="001A33E1" w:rsidRPr="005C59E9" w:rsidSect="005811C7">
      <w:headerReference w:type="default" r:id="rId7"/>
      <w:footerReference w:type="default" r:id="rId8"/>
      <w:headerReference w:type="first" r:id="rId9"/>
      <w:footerReference w:type="first" r:id="rId10"/>
      <w:pgSz w:w="11900" w:h="16840" w:code="9"/>
      <w:pgMar w:top="1418" w:right="1418" w:bottom="1418" w:left="1418" w:header="709"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386" w:rsidRDefault="00557386">
      <w:r>
        <w:separator/>
      </w:r>
    </w:p>
  </w:endnote>
  <w:endnote w:type="continuationSeparator" w:id="0">
    <w:p w:rsidR="00557386" w:rsidRDefault="005573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386" w:rsidRPr="00557386" w:rsidRDefault="00557386" w:rsidP="005811C7">
    <w:pPr>
      <w:rPr>
        <w:i/>
        <w:sz w:val="20"/>
        <w:szCs w:val="20"/>
      </w:rPr>
    </w:pPr>
    <w:r w:rsidRPr="00557386">
      <w:rPr>
        <w:i/>
        <w:sz w:val="20"/>
        <w:szCs w:val="20"/>
      </w:rPr>
      <w:t xml:space="preserve">Stockholms Byggmästareförening är en branschorganisation för bygg-, anläggnings- och specialföretag i Stockholms län. Antalet medlemmar är cirka 850, varav de flesta är små och medelstora företag. Föreningen tar tillvara företagens intressen och för en konstruktiv dialog med kommuner, myndigheter och beställare om byggandets förutsättningar.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386" w:rsidRPr="005811C7" w:rsidRDefault="00557386" w:rsidP="005811C7">
    <w:pPr>
      <w:rPr>
        <w:i/>
      </w:rPr>
    </w:pPr>
    <w:r w:rsidRPr="00F01B3F">
      <w:rPr>
        <w:i/>
      </w:rPr>
      <w:t xml:space="preserve">Stockholms Byggmästareförening är </w:t>
    </w:r>
    <w:r>
      <w:rPr>
        <w:i/>
      </w:rPr>
      <w:t xml:space="preserve">en branschorganisation för bygg-, </w:t>
    </w:r>
    <w:r w:rsidRPr="00F01B3F">
      <w:rPr>
        <w:i/>
      </w:rPr>
      <w:t>anläggnings</w:t>
    </w:r>
    <w:r>
      <w:rPr>
        <w:i/>
      </w:rPr>
      <w:t>- och special</w:t>
    </w:r>
    <w:r w:rsidRPr="00F01B3F">
      <w:rPr>
        <w:i/>
      </w:rPr>
      <w:t>företag i Stockholm</w:t>
    </w:r>
    <w:r>
      <w:rPr>
        <w:i/>
      </w:rPr>
      <w:t>s län. Antalet medlemmar är cirka 850</w:t>
    </w:r>
    <w:r w:rsidRPr="00F01B3F">
      <w:rPr>
        <w:i/>
      </w:rPr>
      <w:t>, varav de flesta är små och medelstora företag.</w:t>
    </w:r>
    <w:r>
      <w:rPr>
        <w:i/>
      </w:rPr>
      <w:t xml:space="preserve"> Föreningen tar tillvara företagens intressen och för en konstruktiv dialog med kommuner, myndigheter och beställare om byggandets förutsättningar.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386" w:rsidRDefault="00557386">
      <w:r>
        <w:separator/>
      </w:r>
    </w:p>
  </w:footnote>
  <w:footnote w:type="continuationSeparator" w:id="0">
    <w:p w:rsidR="00557386" w:rsidRDefault="005573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386" w:rsidRDefault="00557386" w:rsidP="00B07891">
    <w:pPr>
      <w:pStyle w:val="Sidhuvud"/>
      <w:jc w:val="right"/>
    </w:pPr>
    <w:r>
      <w:rPr>
        <w:noProof/>
      </w:rPr>
      <w:drawing>
        <wp:inline distT="0" distB="0" distL="0" distR="0">
          <wp:extent cx="959461" cy="923925"/>
          <wp:effectExtent l="19050" t="0" r="0" b="0"/>
          <wp:docPr id="1" name="Bild 1" descr="BF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RGB"/>
                  <pic:cNvPicPr>
                    <a:picLocks noChangeAspect="1" noChangeArrowheads="1"/>
                  </pic:cNvPicPr>
                </pic:nvPicPr>
                <pic:blipFill>
                  <a:blip r:embed="rId1"/>
                  <a:srcRect/>
                  <a:stretch>
                    <a:fillRect/>
                  </a:stretch>
                </pic:blipFill>
                <pic:spPr bwMode="auto">
                  <a:xfrm>
                    <a:off x="0" y="0"/>
                    <a:ext cx="959461" cy="923925"/>
                  </a:xfrm>
                  <a:prstGeom prst="rect">
                    <a:avLst/>
                  </a:prstGeom>
                  <a:noFill/>
                  <a:ln w="9525">
                    <a:noFill/>
                    <a:miter lim="800000"/>
                    <a:headEnd/>
                    <a:tailEnd/>
                  </a:ln>
                </pic:spPr>
              </pic:pic>
            </a:graphicData>
          </a:graphic>
        </wp:inline>
      </w:drawing>
    </w:r>
  </w:p>
  <w:p w:rsidR="00557386" w:rsidRDefault="00557386" w:rsidP="00847B1F">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386" w:rsidRDefault="00557386" w:rsidP="008D6D20">
    <w:pPr>
      <w:pStyle w:val="Sidhuvud"/>
      <w:jc w:val="right"/>
    </w:pPr>
    <w:r>
      <w:rPr>
        <w:noProof/>
      </w:rPr>
      <w:drawing>
        <wp:anchor distT="0" distB="0" distL="114300" distR="114300" simplePos="0" relativeHeight="251658240" behindDoc="0" locked="0" layoutInCell="1" allowOverlap="1">
          <wp:simplePos x="0" y="0"/>
          <wp:positionH relativeFrom="column">
            <wp:posOffset>4938395</wp:posOffset>
          </wp:positionH>
          <wp:positionV relativeFrom="paragraph">
            <wp:posOffset>-50165</wp:posOffset>
          </wp:positionV>
          <wp:extent cx="809625" cy="781050"/>
          <wp:effectExtent l="19050" t="0" r="9525" b="0"/>
          <wp:wrapSquare wrapText="bothSides"/>
          <wp:docPr id="2" name="Bild 2" descr="BF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F LOGO RGB"/>
                  <pic:cNvPicPr>
                    <a:picLocks noChangeAspect="1" noChangeArrowheads="1"/>
                  </pic:cNvPicPr>
                </pic:nvPicPr>
                <pic:blipFill>
                  <a:blip r:embed="rId1"/>
                  <a:srcRect/>
                  <a:stretch>
                    <a:fillRect/>
                  </a:stretch>
                </pic:blipFill>
                <pic:spPr bwMode="auto">
                  <a:xfrm>
                    <a:off x="0" y="0"/>
                    <a:ext cx="809625" cy="781050"/>
                  </a:xfrm>
                  <a:prstGeom prst="rect">
                    <a:avLst/>
                  </a:prstGeom>
                  <a:noFill/>
                  <a:ln w="9525">
                    <a:noFill/>
                    <a:miter lim="800000"/>
                    <a:headEnd/>
                    <a:tailEnd/>
                  </a:ln>
                </pic:spPr>
              </pic:pic>
            </a:graphicData>
          </a:graphic>
        </wp:anchor>
      </w:drawing>
    </w:r>
  </w:p>
  <w:p w:rsidR="00557386" w:rsidRDefault="00557386" w:rsidP="008D6D20">
    <w:pPr>
      <w:pStyle w:val="Sidhuvud"/>
      <w:jc w:val="right"/>
    </w:pPr>
  </w:p>
  <w:p w:rsidR="00557386" w:rsidRDefault="00557386" w:rsidP="008D6D20">
    <w:pPr>
      <w:pStyle w:val="Sidhuvud"/>
      <w:jc w:val="right"/>
    </w:pPr>
  </w:p>
  <w:p w:rsidR="00557386" w:rsidRDefault="00557386" w:rsidP="008D6D20">
    <w:pPr>
      <w:pStyle w:val="Sidhuvud"/>
      <w:jc w:val="right"/>
    </w:pPr>
  </w:p>
  <w:p w:rsidR="00557386" w:rsidRDefault="00557386" w:rsidP="008D6D20">
    <w:pPr>
      <w:pStyle w:val="Sidhuvud"/>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001"/>
  <w:defaultTabStop w:val="1304"/>
  <w:hyphenationZone w:val="425"/>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rsids>
    <w:rsidRoot w:val="000355FA"/>
    <w:rsid w:val="000355FA"/>
    <w:rsid w:val="000637B2"/>
    <w:rsid w:val="000C2355"/>
    <w:rsid w:val="00105BFE"/>
    <w:rsid w:val="00112FC4"/>
    <w:rsid w:val="00124275"/>
    <w:rsid w:val="00135B3C"/>
    <w:rsid w:val="001A1E9A"/>
    <w:rsid w:val="001A33E1"/>
    <w:rsid w:val="00211F05"/>
    <w:rsid w:val="00264D16"/>
    <w:rsid w:val="002E0CE8"/>
    <w:rsid w:val="00326992"/>
    <w:rsid w:val="003772A1"/>
    <w:rsid w:val="003F179B"/>
    <w:rsid w:val="00406D2A"/>
    <w:rsid w:val="004601C0"/>
    <w:rsid w:val="00474228"/>
    <w:rsid w:val="004F7488"/>
    <w:rsid w:val="00557386"/>
    <w:rsid w:val="00563AD5"/>
    <w:rsid w:val="00570476"/>
    <w:rsid w:val="005811C7"/>
    <w:rsid w:val="00586670"/>
    <w:rsid w:val="005C59E9"/>
    <w:rsid w:val="006248F8"/>
    <w:rsid w:val="00700731"/>
    <w:rsid w:val="00705677"/>
    <w:rsid w:val="007438FE"/>
    <w:rsid w:val="007F6E5D"/>
    <w:rsid w:val="00837C77"/>
    <w:rsid w:val="00846BC8"/>
    <w:rsid w:val="00847B1F"/>
    <w:rsid w:val="008D6D20"/>
    <w:rsid w:val="008E3AB1"/>
    <w:rsid w:val="008F2633"/>
    <w:rsid w:val="009E2380"/>
    <w:rsid w:val="00A0285C"/>
    <w:rsid w:val="00A56EE0"/>
    <w:rsid w:val="00A853E1"/>
    <w:rsid w:val="00AA03FA"/>
    <w:rsid w:val="00AB323D"/>
    <w:rsid w:val="00AF3ADC"/>
    <w:rsid w:val="00B071B7"/>
    <w:rsid w:val="00B07891"/>
    <w:rsid w:val="00B13D36"/>
    <w:rsid w:val="00B27989"/>
    <w:rsid w:val="00BC69F8"/>
    <w:rsid w:val="00BE1A43"/>
    <w:rsid w:val="00BF2890"/>
    <w:rsid w:val="00C158A0"/>
    <w:rsid w:val="00C97279"/>
    <w:rsid w:val="00CA056C"/>
    <w:rsid w:val="00CC4647"/>
    <w:rsid w:val="00D13D66"/>
    <w:rsid w:val="00D71104"/>
    <w:rsid w:val="00E14420"/>
    <w:rsid w:val="00E3610B"/>
    <w:rsid w:val="00E40899"/>
    <w:rsid w:val="00E83364"/>
    <w:rsid w:val="00F01B3F"/>
    <w:rsid w:val="00F124AD"/>
    <w:rsid w:val="00F833F5"/>
    <w:rsid w:val="00F97E50"/>
    <w:rsid w:val="00FF241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1B3F"/>
    <w:rPr>
      <w:sz w:val="24"/>
      <w:szCs w:val="24"/>
    </w:rPr>
  </w:style>
  <w:style w:type="paragraph" w:styleId="Rubrik1">
    <w:name w:val="heading 1"/>
    <w:basedOn w:val="Normal"/>
    <w:next w:val="Normal"/>
    <w:link w:val="Rubrik1Char"/>
    <w:uiPriority w:val="99"/>
    <w:qFormat/>
    <w:rsid w:val="00D13D66"/>
    <w:pPr>
      <w:keepNext/>
      <w:spacing w:before="240" w:after="60"/>
      <w:outlineLvl w:val="0"/>
    </w:pPr>
    <w:rPr>
      <w:rFonts w:ascii="Tahoma" w:hAnsi="Tahoma" w:cs="Arial"/>
      <w:b/>
      <w:bCs/>
      <w:kern w:val="32"/>
      <w:sz w:val="32"/>
      <w:szCs w:val="32"/>
    </w:rPr>
  </w:style>
  <w:style w:type="paragraph" w:styleId="Rubrik2">
    <w:name w:val="heading 2"/>
    <w:basedOn w:val="Normal"/>
    <w:next w:val="Normal"/>
    <w:qFormat/>
    <w:rsid w:val="003F179B"/>
    <w:pPr>
      <w:keepNext/>
      <w:spacing w:after="200"/>
      <w:outlineLvl w:val="1"/>
    </w:pPr>
    <w:rPr>
      <w:rFonts w:ascii="Tahoma" w:hAnsi="Tahoma" w:cs="Arial"/>
      <w:b/>
      <w:bCs/>
      <w:iCs/>
      <w:sz w:val="28"/>
      <w:szCs w:val="28"/>
    </w:rPr>
  </w:style>
  <w:style w:type="paragraph" w:styleId="Rubrik3">
    <w:name w:val="heading 3"/>
    <w:basedOn w:val="Normal"/>
    <w:next w:val="Normal"/>
    <w:qFormat/>
    <w:rsid w:val="003F179B"/>
    <w:pPr>
      <w:keepNext/>
      <w:spacing w:after="200"/>
      <w:outlineLvl w:val="2"/>
    </w:pPr>
    <w:rPr>
      <w:rFonts w:ascii="Tahoma" w:hAnsi="Tahoma" w:cs="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E477F7"/>
    <w:pPr>
      <w:tabs>
        <w:tab w:val="center" w:pos="4536"/>
        <w:tab w:val="right" w:pos="9072"/>
      </w:tabs>
    </w:pPr>
  </w:style>
  <w:style w:type="paragraph" w:styleId="Sidfot">
    <w:name w:val="footer"/>
    <w:basedOn w:val="Normal"/>
    <w:link w:val="SidfotChar"/>
    <w:uiPriority w:val="99"/>
    <w:rsid w:val="00E477F7"/>
    <w:pPr>
      <w:tabs>
        <w:tab w:val="center" w:pos="4536"/>
        <w:tab w:val="right" w:pos="9072"/>
      </w:tabs>
    </w:pPr>
  </w:style>
  <w:style w:type="character" w:styleId="Hyperlnk">
    <w:name w:val="Hyperlink"/>
    <w:basedOn w:val="Standardstycketeckensnitt"/>
    <w:rsid w:val="004C6CD5"/>
    <w:rPr>
      <w:color w:val="0000FF"/>
      <w:u w:val="single"/>
    </w:rPr>
  </w:style>
  <w:style w:type="paragraph" w:styleId="Rubrik">
    <w:name w:val="Title"/>
    <w:basedOn w:val="Normal"/>
    <w:next w:val="Normal"/>
    <w:link w:val="RubrikChar"/>
    <w:autoRedefine/>
    <w:qFormat/>
    <w:rsid w:val="003F179B"/>
    <w:pPr>
      <w:spacing w:after="200"/>
      <w:contextualSpacing/>
    </w:pPr>
    <w:rPr>
      <w:rFonts w:ascii="Tahoma" w:hAnsi="Tahoma"/>
      <w:color w:val="17365D"/>
      <w:spacing w:val="5"/>
      <w:kern w:val="28"/>
      <w:sz w:val="36"/>
      <w:szCs w:val="52"/>
    </w:rPr>
  </w:style>
  <w:style w:type="character" w:customStyle="1" w:styleId="RubrikChar">
    <w:name w:val="Rubrik Char"/>
    <w:basedOn w:val="Standardstycketeckensnitt"/>
    <w:link w:val="Rubrik"/>
    <w:rsid w:val="003F179B"/>
    <w:rPr>
      <w:rFonts w:ascii="Tahoma" w:eastAsia="Times New Roman" w:hAnsi="Tahoma" w:cs="Times New Roman"/>
      <w:color w:val="17365D"/>
      <w:spacing w:val="5"/>
      <w:kern w:val="28"/>
      <w:sz w:val="36"/>
      <w:szCs w:val="52"/>
      <w:lang w:eastAsia="en-US"/>
    </w:rPr>
  </w:style>
  <w:style w:type="paragraph" w:styleId="Liststycke">
    <w:name w:val="List Paragraph"/>
    <w:basedOn w:val="Normal"/>
    <w:uiPriority w:val="34"/>
    <w:qFormat/>
    <w:rsid w:val="00F01B3F"/>
    <w:pPr>
      <w:ind w:left="720"/>
      <w:contextualSpacing/>
    </w:pPr>
  </w:style>
  <w:style w:type="paragraph" w:styleId="Ballongtext">
    <w:name w:val="Balloon Text"/>
    <w:basedOn w:val="Normal"/>
    <w:link w:val="BallongtextChar"/>
    <w:rsid w:val="008E3AB1"/>
    <w:rPr>
      <w:rFonts w:ascii="Tahoma" w:hAnsi="Tahoma" w:cs="Tahoma"/>
      <w:sz w:val="16"/>
      <w:szCs w:val="16"/>
    </w:rPr>
  </w:style>
  <w:style w:type="character" w:customStyle="1" w:styleId="BallongtextChar">
    <w:name w:val="Ballongtext Char"/>
    <w:basedOn w:val="Standardstycketeckensnitt"/>
    <w:link w:val="Ballongtext"/>
    <w:rsid w:val="008E3AB1"/>
    <w:rPr>
      <w:rFonts w:ascii="Tahoma" w:hAnsi="Tahoma" w:cs="Tahoma"/>
      <w:sz w:val="16"/>
      <w:szCs w:val="16"/>
    </w:rPr>
  </w:style>
  <w:style w:type="character" w:customStyle="1" w:styleId="Rubrik1Char">
    <w:name w:val="Rubrik 1 Char"/>
    <w:basedOn w:val="Standardstycketeckensnitt"/>
    <w:link w:val="Rubrik1"/>
    <w:uiPriority w:val="99"/>
    <w:rsid w:val="001A33E1"/>
    <w:rPr>
      <w:rFonts w:ascii="Tahoma" w:hAnsi="Tahoma" w:cs="Arial"/>
      <w:b/>
      <w:bCs/>
      <w:kern w:val="32"/>
      <w:sz w:val="32"/>
      <w:szCs w:val="32"/>
    </w:rPr>
  </w:style>
  <w:style w:type="character" w:customStyle="1" w:styleId="SidfotChar">
    <w:name w:val="Sidfot Char"/>
    <w:basedOn w:val="Standardstycketeckensnitt"/>
    <w:link w:val="Sidfot"/>
    <w:uiPriority w:val="99"/>
    <w:rsid w:val="005811C7"/>
    <w:rPr>
      <w:sz w:val="24"/>
      <w:szCs w:val="24"/>
    </w:rPr>
  </w:style>
</w:styles>
</file>

<file path=word/webSettings.xml><?xml version="1.0" encoding="utf-8"?>
<w:webSettings xmlns:r="http://schemas.openxmlformats.org/officeDocument/2006/relationships" xmlns:w="http://schemas.openxmlformats.org/wordprocessingml/2006/main">
  <w:divs>
    <w:div w:id="16933893">
      <w:bodyDiv w:val="1"/>
      <w:marLeft w:val="0"/>
      <w:marRight w:val="0"/>
      <w:marTop w:val="0"/>
      <w:marBottom w:val="0"/>
      <w:divBdr>
        <w:top w:val="none" w:sz="0" w:space="0" w:color="auto"/>
        <w:left w:val="none" w:sz="0" w:space="0" w:color="auto"/>
        <w:bottom w:val="none" w:sz="0" w:space="0" w:color="auto"/>
        <w:right w:val="none" w:sz="0" w:space="0" w:color="auto"/>
      </w:divBdr>
    </w:div>
    <w:div w:id="589238180">
      <w:bodyDiv w:val="1"/>
      <w:marLeft w:val="0"/>
      <w:marRight w:val="0"/>
      <w:marTop w:val="0"/>
      <w:marBottom w:val="0"/>
      <w:divBdr>
        <w:top w:val="none" w:sz="0" w:space="0" w:color="auto"/>
        <w:left w:val="none" w:sz="0" w:space="0" w:color="auto"/>
        <w:bottom w:val="none" w:sz="0" w:space="0" w:color="auto"/>
        <w:right w:val="none" w:sz="0" w:space="0" w:color="auto"/>
      </w:divBdr>
    </w:div>
    <w:div w:id="893463399">
      <w:bodyDiv w:val="1"/>
      <w:marLeft w:val="0"/>
      <w:marRight w:val="0"/>
      <w:marTop w:val="0"/>
      <w:marBottom w:val="0"/>
      <w:divBdr>
        <w:top w:val="none" w:sz="0" w:space="0" w:color="auto"/>
        <w:left w:val="none" w:sz="0" w:space="0" w:color="auto"/>
        <w:bottom w:val="none" w:sz="0" w:space="0" w:color="auto"/>
        <w:right w:val="none" w:sz="0" w:space="0" w:color="auto"/>
      </w:divBdr>
    </w:div>
    <w:div w:id="987709564">
      <w:bodyDiv w:val="1"/>
      <w:marLeft w:val="0"/>
      <w:marRight w:val="0"/>
      <w:marTop w:val="0"/>
      <w:marBottom w:val="0"/>
      <w:divBdr>
        <w:top w:val="none" w:sz="0" w:space="0" w:color="auto"/>
        <w:left w:val="none" w:sz="0" w:space="0" w:color="auto"/>
        <w:bottom w:val="none" w:sz="0" w:space="0" w:color="auto"/>
        <w:right w:val="none" w:sz="0" w:space="0" w:color="auto"/>
      </w:divBdr>
    </w:div>
    <w:div w:id="1113331700">
      <w:bodyDiv w:val="1"/>
      <w:marLeft w:val="0"/>
      <w:marRight w:val="0"/>
      <w:marTop w:val="0"/>
      <w:marBottom w:val="0"/>
      <w:divBdr>
        <w:top w:val="none" w:sz="0" w:space="0" w:color="auto"/>
        <w:left w:val="none" w:sz="0" w:space="0" w:color="auto"/>
        <w:bottom w:val="none" w:sz="0" w:space="0" w:color="auto"/>
        <w:right w:val="none" w:sz="0" w:space="0" w:color="auto"/>
      </w:divBdr>
    </w:div>
    <w:div w:id="1913664242">
      <w:bodyDiv w:val="1"/>
      <w:marLeft w:val="0"/>
      <w:marRight w:val="0"/>
      <w:marTop w:val="0"/>
      <w:marBottom w:val="0"/>
      <w:divBdr>
        <w:top w:val="none" w:sz="0" w:space="0" w:color="auto"/>
        <w:left w:val="none" w:sz="0" w:space="0" w:color="auto"/>
        <w:bottom w:val="none" w:sz="0" w:space="0" w:color="auto"/>
        <w:right w:val="none" w:sz="0" w:space="0" w:color="auto"/>
      </w:divBdr>
    </w:div>
    <w:div w:id="197513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fia@stockholmsbf.s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Avd_Alla\WordMallar\Brev%20BF%20far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 BF farg</Template>
  <TotalTime>186</TotalTime>
  <Pages>2</Pages>
  <Words>348</Words>
  <Characters>2600</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Digital brevmall word [svart]</vt:lpstr>
    </vt:vector>
  </TitlesOfParts>
  <Company>Stockholms Byggmästareförening</Company>
  <LinksUpToDate>false</LinksUpToDate>
  <CharactersWithSpaces>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brevmall word [svart]</dc:title>
  <dc:creator>Sofia Jonsson</dc:creator>
  <cp:lastModifiedBy>Sofia Jonsson</cp:lastModifiedBy>
  <cp:revision>6</cp:revision>
  <cp:lastPrinted>2012-09-21T09:16:00Z</cp:lastPrinted>
  <dcterms:created xsi:type="dcterms:W3CDTF">2012-09-20T14:01:00Z</dcterms:created>
  <dcterms:modified xsi:type="dcterms:W3CDTF">2012-09-24T13:56:00Z</dcterms:modified>
</cp:coreProperties>
</file>