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81" w:rsidRPr="00F0354A" w:rsidRDefault="00AC0D81" w:rsidP="00AC0D81">
      <w:pPr>
        <w:rPr>
          <w:b/>
          <w:sz w:val="22"/>
          <w:szCs w:val="22"/>
          <w:u w:val="single"/>
        </w:rPr>
      </w:pPr>
      <w:r w:rsidRPr="00F0354A">
        <w:rPr>
          <w:b/>
          <w:sz w:val="22"/>
          <w:szCs w:val="22"/>
          <w:u w:val="single"/>
        </w:rPr>
        <w:t xml:space="preserve">Brandschutzhelfer </w:t>
      </w:r>
    </w:p>
    <w:p w:rsidR="00AC0D81" w:rsidRPr="00AC0D81" w:rsidRDefault="00AC0D81" w:rsidP="00AC0D81">
      <w:pPr>
        <w:rPr>
          <w:b/>
          <w:sz w:val="20"/>
          <w:szCs w:val="20"/>
        </w:rPr>
      </w:pPr>
      <w:r w:rsidRPr="00AC0D81">
        <w:rPr>
          <w:b/>
          <w:sz w:val="20"/>
          <w:szCs w:val="20"/>
        </w:rPr>
        <w:t>Ausbildung und Aufgaben</w:t>
      </w:r>
    </w:p>
    <w:p w:rsidR="00AC0D81" w:rsidRPr="008232BB" w:rsidRDefault="00AC0D81" w:rsidP="00AC0D81"/>
    <w:tbl>
      <w:tblPr>
        <w:tblW w:w="8235" w:type="dxa"/>
        <w:tblLayout w:type="fixed"/>
        <w:tblCellMar>
          <w:left w:w="70" w:type="dxa"/>
          <w:right w:w="70" w:type="dxa"/>
        </w:tblCellMar>
        <w:tblLook w:val="0000" w:firstRow="0" w:lastRow="0" w:firstColumn="0" w:lastColumn="0" w:noHBand="0" w:noVBand="0"/>
      </w:tblPr>
      <w:tblGrid>
        <w:gridCol w:w="1771"/>
        <w:gridCol w:w="6464"/>
      </w:tblGrid>
      <w:tr w:rsidR="00AC0D81" w:rsidRPr="00AC0D81" w:rsidTr="00ED255A">
        <w:trPr>
          <w:trHeight w:val="418"/>
        </w:trPr>
        <w:tc>
          <w:tcPr>
            <w:tcW w:w="1771" w:type="dxa"/>
          </w:tcPr>
          <w:p w:rsidR="00AC0D81" w:rsidRPr="00AC0D81" w:rsidRDefault="00AC0D81" w:rsidP="00ED255A">
            <w:pPr>
              <w:rPr>
                <w:sz w:val="20"/>
                <w:szCs w:val="20"/>
              </w:rPr>
            </w:pPr>
            <w:r w:rsidRPr="00AC0D81">
              <w:rPr>
                <w:noProof/>
                <w:sz w:val="20"/>
                <w:szCs w:val="20"/>
              </w:rPr>
              <w:drawing>
                <wp:inline distT="0" distB="0" distL="0" distR="0" wp14:anchorId="7CD41B10" wp14:editId="701F2B6C">
                  <wp:extent cx="1035685" cy="14814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862352975_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5685" cy="1481455"/>
                          </a:xfrm>
                          <a:prstGeom prst="rect">
                            <a:avLst/>
                          </a:prstGeom>
                        </pic:spPr>
                      </pic:pic>
                    </a:graphicData>
                  </a:graphic>
                </wp:inline>
              </w:drawing>
            </w:r>
          </w:p>
        </w:tc>
        <w:tc>
          <w:tcPr>
            <w:tcW w:w="6464" w:type="dxa"/>
          </w:tcPr>
          <w:p w:rsidR="00AC0D81" w:rsidRPr="00AC0D81" w:rsidRDefault="00AC0D81" w:rsidP="00ED255A">
            <w:pPr>
              <w:tabs>
                <w:tab w:val="left" w:pos="4536"/>
              </w:tabs>
              <w:rPr>
                <w:sz w:val="20"/>
                <w:szCs w:val="20"/>
              </w:rPr>
            </w:pPr>
            <w:r w:rsidRPr="00AC0D81">
              <w:rPr>
                <w:sz w:val="20"/>
                <w:szCs w:val="20"/>
              </w:rPr>
              <w:t>Von Dipl.-Ing. Uwe Wiemann und Wolfgang Schütz.</w:t>
            </w:r>
          </w:p>
          <w:p w:rsidR="00AC0D81" w:rsidRPr="00AC0D81" w:rsidRDefault="00AC0D81" w:rsidP="00ED255A">
            <w:pPr>
              <w:autoSpaceDE w:val="0"/>
              <w:autoSpaceDN w:val="0"/>
              <w:adjustRightInd w:val="0"/>
              <w:rPr>
                <w:sz w:val="20"/>
                <w:szCs w:val="20"/>
              </w:rPr>
            </w:pPr>
          </w:p>
          <w:p w:rsidR="00AC0D81" w:rsidRPr="00AC0D81" w:rsidRDefault="00AC0D81" w:rsidP="00ED255A">
            <w:pPr>
              <w:autoSpaceDE w:val="0"/>
              <w:autoSpaceDN w:val="0"/>
              <w:adjustRightInd w:val="0"/>
              <w:rPr>
                <w:sz w:val="20"/>
                <w:szCs w:val="20"/>
              </w:rPr>
            </w:pPr>
            <w:r w:rsidRPr="00AC0D81">
              <w:rPr>
                <w:sz w:val="20"/>
                <w:szCs w:val="20"/>
              </w:rPr>
              <w:t xml:space="preserve">2017. DIN A6. Kartoniert. 176 Seiten mit 57 farbigen Abbildungen und </w:t>
            </w:r>
          </w:p>
          <w:p w:rsidR="00AC0D81" w:rsidRPr="00AC0D81" w:rsidRDefault="00AC0D81" w:rsidP="00ED255A">
            <w:pPr>
              <w:autoSpaceDE w:val="0"/>
              <w:autoSpaceDN w:val="0"/>
              <w:adjustRightInd w:val="0"/>
              <w:rPr>
                <w:sz w:val="20"/>
                <w:szCs w:val="20"/>
              </w:rPr>
            </w:pPr>
            <w:r w:rsidRPr="00AC0D81">
              <w:rPr>
                <w:sz w:val="20"/>
                <w:szCs w:val="20"/>
              </w:rPr>
              <w:t>24 Tabellen.</w:t>
            </w:r>
          </w:p>
          <w:p w:rsidR="00AC0D81" w:rsidRPr="00AC0D81" w:rsidRDefault="00AC0D81" w:rsidP="00ED255A">
            <w:pPr>
              <w:autoSpaceDE w:val="0"/>
              <w:autoSpaceDN w:val="0"/>
              <w:adjustRightInd w:val="0"/>
              <w:rPr>
                <w:sz w:val="20"/>
                <w:szCs w:val="20"/>
              </w:rPr>
            </w:pPr>
          </w:p>
          <w:p w:rsidR="00AC0D81" w:rsidRPr="00AC0D81" w:rsidRDefault="00AC0D81" w:rsidP="00ED255A">
            <w:pPr>
              <w:autoSpaceDE w:val="0"/>
              <w:autoSpaceDN w:val="0"/>
              <w:adjustRightInd w:val="0"/>
              <w:rPr>
                <w:sz w:val="20"/>
                <w:szCs w:val="20"/>
              </w:rPr>
            </w:pPr>
            <w:r w:rsidRPr="00AC0D81">
              <w:rPr>
                <w:sz w:val="20"/>
                <w:szCs w:val="20"/>
              </w:rPr>
              <w:t>EURO 29,–</w:t>
            </w:r>
          </w:p>
          <w:p w:rsidR="00AC0D81" w:rsidRPr="00AC0D81" w:rsidRDefault="00AC0D81" w:rsidP="00ED255A">
            <w:pPr>
              <w:autoSpaceDE w:val="0"/>
              <w:autoSpaceDN w:val="0"/>
              <w:adjustRightInd w:val="0"/>
              <w:rPr>
                <w:sz w:val="20"/>
                <w:szCs w:val="20"/>
              </w:rPr>
            </w:pPr>
          </w:p>
          <w:p w:rsidR="00AC0D81" w:rsidRPr="00AC0D81" w:rsidRDefault="00AC0D81" w:rsidP="00ED255A">
            <w:pPr>
              <w:tabs>
                <w:tab w:val="left" w:pos="2835"/>
                <w:tab w:val="left" w:pos="3969"/>
              </w:tabs>
              <w:outlineLvl w:val="0"/>
              <w:rPr>
                <w:sz w:val="20"/>
                <w:szCs w:val="20"/>
              </w:rPr>
            </w:pPr>
            <w:r w:rsidRPr="00AC0D81">
              <w:rPr>
                <w:sz w:val="20"/>
                <w:szCs w:val="20"/>
              </w:rPr>
              <w:t>ISBN Buch: 978-3-86235-297-5</w:t>
            </w:r>
          </w:p>
          <w:p w:rsidR="00AC0D81" w:rsidRPr="00AC0D81" w:rsidRDefault="00AC0D81" w:rsidP="00ED255A">
            <w:pPr>
              <w:tabs>
                <w:tab w:val="left" w:pos="2835"/>
                <w:tab w:val="left" w:pos="3969"/>
              </w:tabs>
              <w:outlineLvl w:val="0"/>
              <w:rPr>
                <w:sz w:val="20"/>
                <w:szCs w:val="20"/>
              </w:rPr>
            </w:pPr>
            <w:r w:rsidRPr="00AC0D81">
              <w:rPr>
                <w:sz w:val="20"/>
                <w:szCs w:val="20"/>
              </w:rPr>
              <w:t>ISBN E-Book: 978-3-86235-298-2</w:t>
            </w:r>
          </w:p>
          <w:p w:rsidR="00AC0D81" w:rsidRPr="00AC0D81" w:rsidRDefault="00AC0D81" w:rsidP="00ED255A">
            <w:pPr>
              <w:autoSpaceDE w:val="0"/>
              <w:autoSpaceDN w:val="0"/>
              <w:adjustRightInd w:val="0"/>
              <w:rPr>
                <w:sz w:val="20"/>
                <w:szCs w:val="20"/>
              </w:rPr>
            </w:pPr>
          </w:p>
        </w:tc>
      </w:tr>
    </w:tbl>
    <w:p w:rsidR="00AC0D81" w:rsidRPr="00AC0D81" w:rsidRDefault="00AC0D81" w:rsidP="00AC0D81">
      <w:pPr>
        <w:rPr>
          <w:sz w:val="20"/>
          <w:szCs w:val="20"/>
        </w:rPr>
      </w:pPr>
    </w:p>
    <w:p w:rsidR="00AC0D81" w:rsidRPr="00AC0D81" w:rsidRDefault="00AC0D81" w:rsidP="00AC0D81">
      <w:pPr>
        <w:rPr>
          <w:sz w:val="20"/>
          <w:szCs w:val="20"/>
        </w:rPr>
      </w:pPr>
      <w:proofErr w:type="spellStart"/>
      <w:r w:rsidRPr="00AC0D81">
        <w:rPr>
          <w:sz w:val="20"/>
          <w:szCs w:val="20"/>
        </w:rPr>
        <w:t>FeuerTRUTZ</w:t>
      </w:r>
      <w:proofErr w:type="spellEnd"/>
      <w:r w:rsidRPr="00AC0D81">
        <w:rPr>
          <w:sz w:val="20"/>
          <w:szCs w:val="20"/>
        </w:rPr>
        <w:t xml:space="preserve"> Network GmbH</w:t>
      </w:r>
      <w:r w:rsidRPr="00AC0D81">
        <w:rPr>
          <w:sz w:val="20"/>
          <w:szCs w:val="20"/>
        </w:rPr>
        <w:br/>
        <w:t>Kundenservice: 65341 Eltville</w:t>
      </w:r>
    </w:p>
    <w:p w:rsidR="00AC0D81" w:rsidRPr="00AC0D81" w:rsidRDefault="00AC0D81" w:rsidP="00AC0D81">
      <w:pPr>
        <w:pStyle w:val="berschrift1"/>
        <w:rPr>
          <w:u w:val="none"/>
        </w:rPr>
      </w:pPr>
      <w:r w:rsidRPr="00AC0D81">
        <w:rPr>
          <w:u w:val="none"/>
        </w:rPr>
        <w:t>Telefon: 06123 9238-259</w:t>
      </w:r>
      <w:r w:rsidRPr="00AC0D81">
        <w:rPr>
          <w:u w:val="none"/>
        </w:rPr>
        <w:tab/>
      </w:r>
      <w:r w:rsidRPr="00AC0D81">
        <w:rPr>
          <w:u w:val="none"/>
        </w:rPr>
        <w:tab/>
        <w:t xml:space="preserve">                                         Telefax: 06123 9238-244</w:t>
      </w:r>
    </w:p>
    <w:p w:rsidR="00AC0D81" w:rsidRPr="00AC0D81" w:rsidRDefault="00AC0D81" w:rsidP="00AC0D81">
      <w:pPr>
        <w:rPr>
          <w:sz w:val="20"/>
          <w:szCs w:val="20"/>
          <w:u w:val="single"/>
        </w:rPr>
      </w:pPr>
      <w:r w:rsidRPr="00AC0D81">
        <w:rPr>
          <w:sz w:val="20"/>
          <w:szCs w:val="20"/>
          <w:u w:val="single"/>
        </w:rPr>
        <w:t>feuertrutz@vuservice.de</w:t>
      </w:r>
      <w:r w:rsidRPr="00AC0D81">
        <w:rPr>
          <w:sz w:val="20"/>
          <w:szCs w:val="20"/>
          <w:u w:val="single"/>
        </w:rPr>
        <w:tab/>
      </w:r>
      <w:r w:rsidRPr="00AC0D81">
        <w:rPr>
          <w:sz w:val="20"/>
          <w:szCs w:val="20"/>
          <w:u w:val="single"/>
        </w:rPr>
        <w:tab/>
      </w:r>
      <w:r w:rsidRPr="00AC0D81">
        <w:rPr>
          <w:sz w:val="20"/>
          <w:szCs w:val="20"/>
          <w:u w:val="single"/>
        </w:rPr>
        <w:tab/>
      </w:r>
      <w:r w:rsidRPr="00AC0D81">
        <w:rPr>
          <w:sz w:val="20"/>
          <w:szCs w:val="20"/>
          <w:u w:val="single"/>
        </w:rPr>
        <w:tab/>
        <w:t xml:space="preserve">              www.baufachmedien.de</w:t>
      </w:r>
    </w:p>
    <w:p w:rsidR="00AC0D81" w:rsidRPr="00AC0D81" w:rsidRDefault="00AC0D81" w:rsidP="00AC0D81">
      <w:pPr>
        <w:autoSpaceDE w:val="0"/>
        <w:autoSpaceDN w:val="0"/>
        <w:adjustRightInd w:val="0"/>
        <w:spacing w:line="300" w:lineRule="exact"/>
        <w:rPr>
          <w:sz w:val="20"/>
          <w:szCs w:val="20"/>
        </w:rPr>
      </w:pPr>
    </w:p>
    <w:p w:rsidR="00AC0D81" w:rsidRPr="00AC0D81" w:rsidRDefault="00AC0D81" w:rsidP="00AC0D81">
      <w:pPr>
        <w:autoSpaceDE w:val="0"/>
        <w:autoSpaceDN w:val="0"/>
        <w:adjustRightInd w:val="0"/>
        <w:spacing w:line="300" w:lineRule="exact"/>
        <w:rPr>
          <w:sz w:val="20"/>
          <w:szCs w:val="20"/>
        </w:rPr>
      </w:pPr>
      <w:r w:rsidRPr="00AC0D81">
        <w:rPr>
          <w:sz w:val="20"/>
          <w:szCs w:val="20"/>
        </w:rPr>
        <w:t>Betrieblicher Brandschutz ist in jedem Unternehmen ein wichtiges Thema. Ein wesentlicher Bestandteil des betrieblichen Brandschutzes wiederum ist die Bestellung von Brandschutzhelfern. Diese unterstützen bei der Organisation des vorbeugenden</w:t>
      </w:r>
    </w:p>
    <w:p w:rsidR="00AC0D81" w:rsidRPr="00AC0D81" w:rsidRDefault="00AC0D81" w:rsidP="00AC0D81">
      <w:pPr>
        <w:autoSpaceDE w:val="0"/>
        <w:autoSpaceDN w:val="0"/>
        <w:adjustRightInd w:val="0"/>
        <w:spacing w:line="300" w:lineRule="exact"/>
        <w:rPr>
          <w:sz w:val="20"/>
          <w:szCs w:val="20"/>
        </w:rPr>
      </w:pPr>
      <w:r w:rsidRPr="00AC0D81">
        <w:rPr>
          <w:sz w:val="20"/>
          <w:szCs w:val="20"/>
        </w:rPr>
        <w:t xml:space="preserve">Brandschutzes und wirken bei der Rettung und Räumung sowie der Brandbekämpfung aktiv mit. </w:t>
      </w:r>
    </w:p>
    <w:p w:rsidR="00AC0D81" w:rsidRPr="00AC0D81" w:rsidRDefault="00AC0D81" w:rsidP="00AC0D81">
      <w:pPr>
        <w:autoSpaceDE w:val="0"/>
        <w:autoSpaceDN w:val="0"/>
        <w:adjustRightInd w:val="0"/>
        <w:spacing w:line="300" w:lineRule="exact"/>
        <w:rPr>
          <w:sz w:val="20"/>
          <w:szCs w:val="20"/>
        </w:rPr>
      </w:pPr>
    </w:p>
    <w:p w:rsidR="00AC0D81" w:rsidRPr="00AC0D81" w:rsidRDefault="00AC0D81" w:rsidP="00AC0D81">
      <w:pPr>
        <w:autoSpaceDE w:val="0"/>
        <w:autoSpaceDN w:val="0"/>
        <w:adjustRightInd w:val="0"/>
        <w:spacing w:line="300" w:lineRule="exact"/>
        <w:rPr>
          <w:sz w:val="20"/>
          <w:szCs w:val="20"/>
        </w:rPr>
      </w:pPr>
      <w:r w:rsidRPr="00AC0D81">
        <w:rPr>
          <w:sz w:val="20"/>
          <w:szCs w:val="20"/>
        </w:rPr>
        <w:t>In der deutschen Rechtsprechung basiert</w:t>
      </w:r>
      <w:bookmarkStart w:id="0" w:name="_GoBack"/>
      <w:bookmarkEnd w:id="0"/>
      <w:r w:rsidRPr="00AC0D81">
        <w:rPr>
          <w:sz w:val="20"/>
          <w:szCs w:val="20"/>
        </w:rPr>
        <w:t xml:space="preserve"> die Bestellung des Brandschutzhelfers</w:t>
      </w:r>
    </w:p>
    <w:p w:rsidR="00AC0D81" w:rsidRPr="00AC0D81" w:rsidRDefault="00AC0D81" w:rsidP="00AC0D81">
      <w:pPr>
        <w:autoSpaceDE w:val="0"/>
        <w:autoSpaceDN w:val="0"/>
        <w:adjustRightInd w:val="0"/>
        <w:spacing w:line="300" w:lineRule="exact"/>
        <w:rPr>
          <w:sz w:val="20"/>
          <w:szCs w:val="20"/>
        </w:rPr>
      </w:pPr>
      <w:r w:rsidRPr="00AC0D81">
        <w:rPr>
          <w:sz w:val="20"/>
          <w:szCs w:val="20"/>
        </w:rPr>
        <w:t xml:space="preserve">auf dem Arbeitsschutzgesetz und den Arbeitsstättenregeln. Auch aufgrund der erfolgreichen Erfahrungen durch das Vorhalten und den Einsatz von Brandschutzhelfern wird dieser in den Vorschriften der Unfallversicherer gefordert. </w:t>
      </w:r>
    </w:p>
    <w:p w:rsidR="00AC0D81" w:rsidRPr="00AC0D81" w:rsidRDefault="00AC0D81" w:rsidP="00AC0D81">
      <w:pPr>
        <w:autoSpaceDE w:val="0"/>
        <w:autoSpaceDN w:val="0"/>
        <w:adjustRightInd w:val="0"/>
        <w:spacing w:line="300" w:lineRule="exact"/>
        <w:rPr>
          <w:sz w:val="20"/>
          <w:szCs w:val="20"/>
        </w:rPr>
      </w:pPr>
    </w:p>
    <w:p w:rsidR="00AC0D81" w:rsidRPr="00AC0D81" w:rsidRDefault="00AC0D81" w:rsidP="00AC0D81">
      <w:pPr>
        <w:autoSpaceDE w:val="0"/>
        <w:autoSpaceDN w:val="0"/>
        <w:adjustRightInd w:val="0"/>
        <w:spacing w:line="300" w:lineRule="exact"/>
        <w:rPr>
          <w:sz w:val="20"/>
          <w:szCs w:val="20"/>
        </w:rPr>
      </w:pPr>
      <w:r w:rsidRPr="00AC0D81">
        <w:rPr>
          <w:sz w:val="20"/>
          <w:szCs w:val="20"/>
        </w:rPr>
        <w:t>Das Taschenbuch „Brandschutzhelfer“ ist ein handlicher Leitfaden zu den Aufgaben, der Qualifikation, Ausbildung und Bestellung von Brandschutzhelfern. Die Autoren erläutern zudem die rechtliche Situation, die Verantwortung und Haftung des Brandschutzhelfers sowie wichtige Vorschriften und Normen, die er beachten muss. Als weitere Arbeitshilfen stehen Checklisten und Mustervorlagen zum kostenlosen Download zur Verfügung.</w:t>
      </w:r>
    </w:p>
    <w:p w:rsidR="00AC0D81" w:rsidRPr="00AC0D81" w:rsidRDefault="00AC0D81" w:rsidP="00AC0D81">
      <w:pPr>
        <w:autoSpaceDE w:val="0"/>
        <w:autoSpaceDN w:val="0"/>
        <w:adjustRightInd w:val="0"/>
        <w:spacing w:line="300" w:lineRule="exact"/>
        <w:rPr>
          <w:rFonts w:ascii="MyriadPro-SemiCn" w:hAnsi="MyriadPro-SemiCn" w:cs="MyriadPro-SemiCn"/>
          <w:sz w:val="20"/>
          <w:szCs w:val="20"/>
        </w:rPr>
      </w:pPr>
    </w:p>
    <w:p w:rsidR="00BC3444" w:rsidRDefault="00AC0D81" w:rsidP="00AC0D81">
      <w:pPr>
        <w:autoSpaceDE w:val="0"/>
        <w:autoSpaceDN w:val="0"/>
        <w:adjustRightInd w:val="0"/>
        <w:spacing w:line="300" w:lineRule="exact"/>
        <w:rPr>
          <w:sz w:val="20"/>
          <w:szCs w:val="20"/>
        </w:rPr>
      </w:pPr>
      <w:r w:rsidRPr="00AC0D81">
        <w:rPr>
          <w:sz w:val="20"/>
          <w:szCs w:val="20"/>
        </w:rPr>
        <w:t>1.496 Zeichen / Februar 2017</w:t>
      </w:r>
    </w:p>
    <w:sectPr w:rsidR="00BC3444" w:rsidSect="00635601">
      <w:headerReference w:type="even" r:id="rId8"/>
      <w:headerReference w:type="default" r:id="rId9"/>
      <w:footerReference w:type="even" r:id="rId10"/>
      <w:footerReference w:type="default" r:id="rId11"/>
      <w:headerReference w:type="first" r:id="rId12"/>
      <w:footerReference w:type="first" r:id="rId13"/>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81" w:rsidRDefault="00AC0D81">
      <w:r>
        <w:separator/>
      </w:r>
    </w:p>
  </w:endnote>
  <w:endnote w:type="continuationSeparator" w:id="0">
    <w:p w:rsidR="00AC0D81" w:rsidRDefault="00A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Semi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81" w:rsidRDefault="00AC0D81">
      <w:r>
        <w:separator/>
      </w:r>
    </w:p>
  </w:footnote>
  <w:footnote w:type="continuationSeparator" w:id="0">
    <w:p w:rsidR="00AC0D81" w:rsidRDefault="00AC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0B5" w:rsidRDefault="00EA60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AC0D81">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AC0D81">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AC0D81">
      <w:rPr>
        <w:rStyle w:val="Seitenzahl"/>
        <w:noProof/>
        <w:sz w:val="20"/>
        <w:szCs w:val="20"/>
      </w:rPr>
      <w:t>17. Februar 2017</w:t>
    </w:r>
    <w:r w:rsidRPr="007166F1">
      <w:rPr>
        <w:rStyle w:val="Seitenzahl"/>
        <w:sz w:val="20"/>
        <w:szCs w:val="20"/>
      </w:rPr>
      <w:fldChar w:fldCharType="end"/>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6" w:name="AusgabeArt"/>
    <w:r w:rsidR="00AC0D81">
      <w:rPr>
        <w:sz w:val="20"/>
        <w:szCs w:val="20"/>
      </w:rPr>
      <w:instrText>@Ausgabeart@1</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7" w:name="PrintCode1"/>
    <w:r w:rsidR="00AC0D81">
      <w:rPr>
        <w:sz w:val="20"/>
        <w:szCs w:val="20"/>
      </w:rPr>
      <w:instrText>@ErsteSeite@2015</w:instrText>
    </w:r>
    <w:bookmarkEnd w:id="7"/>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8" w:name="PrintCode2"/>
    <w:r w:rsidR="00AC0D81">
      <w:rPr>
        <w:sz w:val="20"/>
        <w:szCs w:val="20"/>
      </w:rPr>
      <w:instrText>@FolgeSeiten@2108</w:instrText>
    </w:r>
    <w:bookmarkEnd w:id="8"/>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81"/>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C0D81"/>
    <w:rsid w:val="00B25492"/>
    <w:rsid w:val="00B34EA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C0D81"/>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AC0D8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AC0D81"/>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AC0D8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1</Pages>
  <Words>179</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1</cp:revision>
  <cp:lastPrinted>2007-08-02T09:33:00Z</cp:lastPrinted>
  <dcterms:created xsi:type="dcterms:W3CDTF">2017-02-17T10:49:00Z</dcterms:created>
  <dcterms:modified xsi:type="dcterms:W3CDTF">2017-02-17T10:50:00Z</dcterms:modified>
</cp:coreProperties>
</file>