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D8E" w:rsidRPr="00044D8E" w:rsidRDefault="00044D8E" w:rsidP="00B32502">
      <w:pPr>
        <w:jc w:val="center"/>
        <w:rPr>
          <w:rFonts w:ascii="Arial" w:hAnsi="Arial" w:cs="Arial"/>
          <w:b/>
          <w:bCs/>
          <w:sz w:val="20"/>
          <w:szCs w:val="20"/>
          <w:lang w:val="pl-PL"/>
        </w:rPr>
      </w:pPr>
      <w:bookmarkStart w:id="0" w:name="_GoBack"/>
      <w:bookmarkEnd w:id="0"/>
      <w:r w:rsidRPr="00044D8E">
        <w:rPr>
          <w:rFonts w:ascii="Arial" w:hAnsi="Arial" w:cs="Arial"/>
          <w:b/>
          <w:bCs/>
          <w:sz w:val="20"/>
          <w:szCs w:val="20"/>
          <w:lang w:val="pl-PL"/>
        </w:rPr>
        <w:t xml:space="preserve">IBM </w:t>
      </w:r>
      <w:r>
        <w:rPr>
          <w:rFonts w:ascii="Arial" w:hAnsi="Arial" w:cs="Arial"/>
          <w:b/>
          <w:bCs/>
          <w:sz w:val="20"/>
          <w:szCs w:val="20"/>
          <w:lang w:val="pl-PL"/>
        </w:rPr>
        <w:t xml:space="preserve">i Visa </w:t>
      </w:r>
      <w:r w:rsidRPr="00044D8E">
        <w:rPr>
          <w:rFonts w:ascii="Arial" w:hAnsi="Arial" w:cs="Arial"/>
          <w:b/>
          <w:bCs/>
          <w:sz w:val="20"/>
          <w:szCs w:val="20"/>
          <w:lang w:val="pl-PL"/>
        </w:rPr>
        <w:t>zmieniają samochody</w:t>
      </w:r>
      <w:r>
        <w:rPr>
          <w:rFonts w:ascii="Arial" w:hAnsi="Arial" w:cs="Arial"/>
          <w:b/>
          <w:bCs/>
          <w:sz w:val="20"/>
          <w:szCs w:val="20"/>
          <w:lang w:val="pl-PL"/>
        </w:rPr>
        <w:t xml:space="preserve">, </w:t>
      </w:r>
      <w:r w:rsidR="00F44CF0">
        <w:rPr>
          <w:rFonts w:ascii="Arial" w:hAnsi="Arial" w:cs="Arial"/>
          <w:b/>
          <w:bCs/>
          <w:sz w:val="20"/>
          <w:szCs w:val="20"/>
          <w:lang w:val="pl-PL"/>
        </w:rPr>
        <w:t xml:space="preserve">sprzęt </w:t>
      </w:r>
      <w:r>
        <w:rPr>
          <w:rFonts w:ascii="Arial" w:hAnsi="Arial" w:cs="Arial"/>
          <w:b/>
          <w:bCs/>
          <w:sz w:val="20"/>
          <w:szCs w:val="20"/>
          <w:lang w:val="pl-PL"/>
        </w:rPr>
        <w:t>domow</w:t>
      </w:r>
      <w:r w:rsidR="00F44CF0">
        <w:rPr>
          <w:rFonts w:ascii="Arial" w:hAnsi="Arial" w:cs="Arial"/>
          <w:b/>
          <w:bCs/>
          <w:sz w:val="20"/>
          <w:szCs w:val="20"/>
          <w:lang w:val="pl-PL"/>
        </w:rPr>
        <w:t>y</w:t>
      </w:r>
      <w:r>
        <w:rPr>
          <w:rFonts w:ascii="Arial" w:hAnsi="Arial" w:cs="Arial"/>
          <w:b/>
          <w:bCs/>
          <w:sz w:val="20"/>
          <w:szCs w:val="20"/>
          <w:lang w:val="pl-PL"/>
        </w:rPr>
        <w:t xml:space="preserve"> i inn</w:t>
      </w:r>
      <w:r w:rsidR="0052765A">
        <w:rPr>
          <w:rFonts w:ascii="Arial" w:hAnsi="Arial" w:cs="Arial"/>
          <w:b/>
          <w:bCs/>
          <w:sz w:val="20"/>
          <w:szCs w:val="20"/>
          <w:lang w:val="pl-PL"/>
        </w:rPr>
        <w:t>e</w:t>
      </w:r>
      <w:r>
        <w:rPr>
          <w:rFonts w:ascii="Arial" w:hAnsi="Arial" w:cs="Arial"/>
          <w:b/>
          <w:bCs/>
          <w:sz w:val="20"/>
          <w:szCs w:val="20"/>
          <w:lang w:val="pl-PL"/>
        </w:rPr>
        <w:t xml:space="preserve"> </w:t>
      </w:r>
      <w:r w:rsidR="0052765A">
        <w:rPr>
          <w:rFonts w:ascii="Arial" w:hAnsi="Arial" w:cs="Arial"/>
          <w:b/>
          <w:bCs/>
          <w:sz w:val="20"/>
          <w:szCs w:val="20"/>
          <w:lang w:val="pl-PL"/>
        </w:rPr>
        <w:t>urządzenia z dostępem do</w:t>
      </w:r>
      <w:r>
        <w:rPr>
          <w:rFonts w:ascii="Arial" w:hAnsi="Arial" w:cs="Arial"/>
          <w:b/>
          <w:bCs/>
          <w:sz w:val="20"/>
          <w:szCs w:val="20"/>
          <w:lang w:val="pl-PL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pl-PL"/>
        </w:rPr>
        <w:t>internet</w:t>
      </w:r>
      <w:r w:rsidR="0052765A">
        <w:rPr>
          <w:rFonts w:ascii="Arial" w:hAnsi="Arial" w:cs="Arial"/>
          <w:b/>
          <w:bCs/>
          <w:sz w:val="20"/>
          <w:szCs w:val="20"/>
          <w:lang w:val="pl-PL"/>
        </w:rPr>
        <w:t>u</w:t>
      </w:r>
      <w:proofErr w:type="spellEnd"/>
      <w:r>
        <w:rPr>
          <w:rFonts w:ascii="Arial" w:hAnsi="Arial" w:cs="Arial"/>
          <w:b/>
          <w:bCs/>
          <w:sz w:val="20"/>
          <w:szCs w:val="20"/>
          <w:lang w:val="pl-PL"/>
        </w:rPr>
        <w:t xml:space="preserve"> w potencjalne</w:t>
      </w:r>
      <w:r w:rsidR="00F44CF0">
        <w:rPr>
          <w:rFonts w:ascii="Arial" w:hAnsi="Arial" w:cs="Arial"/>
          <w:b/>
          <w:bCs/>
          <w:sz w:val="20"/>
          <w:szCs w:val="20"/>
          <w:lang w:val="pl-PL"/>
        </w:rPr>
        <w:t xml:space="preserve"> </w:t>
      </w:r>
      <w:r w:rsidRPr="00CB2C39">
        <w:rPr>
          <w:rFonts w:ascii="Arial" w:hAnsi="Arial" w:cs="Arial"/>
          <w:b/>
          <w:bCs/>
          <w:sz w:val="20"/>
          <w:szCs w:val="20"/>
          <w:lang w:val="pl-PL"/>
        </w:rPr>
        <w:t>punkty sprzedaży</w:t>
      </w:r>
      <w:r w:rsidR="00CB2C39">
        <w:rPr>
          <w:rFonts w:ascii="Arial" w:hAnsi="Arial" w:cs="Arial"/>
          <w:b/>
          <w:bCs/>
          <w:sz w:val="20"/>
          <w:szCs w:val="20"/>
          <w:lang w:val="pl-PL"/>
        </w:rPr>
        <w:t>,</w:t>
      </w:r>
      <w:r>
        <w:rPr>
          <w:rFonts w:ascii="Arial" w:hAnsi="Arial" w:cs="Arial"/>
          <w:b/>
          <w:bCs/>
          <w:sz w:val="20"/>
          <w:szCs w:val="20"/>
          <w:lang w:val="pl-PL"/>
        </w:rPr>
        <w:t xml:space="preserve"> wykorzystując </w:t>
      </w:r>
      <w:r w:rsidRPr="00044D8E">
        <w:rPr>
          <w:rFonts w:ascii="Arial" w:hAnsi="Arial" w:cs="Arial"/>
          <w:b/>
          <w:bCs/>
          <w:sz w:val="20"/>
          <w:szCs w:val="20"/>
          <w:lang w:val="pl-PL"/>
        </w:rPr>
        <w:t xml:space="preserve">Watson Internet of </w:t>
      </w:r>
      <w:proofErr w:type="spellStart"/>
      <w:r w:rsidRPr="00044D8E">
        <w:rPr>
          <w:rFonts w:ascii="Arial" w:hAnsi="Arial" w:cs="Arial"/>
          <w:b/>
          <w:bCs/>
          <w:sz w:val="20"/>
          <w:szCs w:val="20"/>
          <w:lang w:val="pl-PL"/>
        </w:rPr>
        <w:t>Things</w:t>
      </w:r>
      <w:proofErr w:type="spellEnd"/>
    </w:p>
    <w:p w:rsidR="00736B55" w:rsidRPr="00044D8E" w:rsidRDefault="00736B55" w:rsidP="00B32502">
      <w:pPr>
        <w:jc w:val="center"/>
        <w:rPr>
          <w:rFonts w:ascii="Arial" w:hAnsi="Arial" w:cs="Arial"/>
          <w:bCs/>
          <w:i/>
          <w:sz w:val="20"/>
          <w:szCs w:val="20"/>
          <w:lang w:val="pl-PL"/>
        </w:rPr>
      </w:pPr>
    </w:p>
    <w:p w:rsidR="00044D8E" w:rsidRDefault="00044D8E" w:rsidP="00B32502">
      <w:pPr>
        <w:jc w:val="center"/>
        <w:rPr>
          <w:rFonts w:ascii="Arial" w:hAnsi="Arial" w:cs="Arial"/>
          <w:bCs/>
          <w:i/>
          <w:sz w:val="20"/>
          <w:szCs w:val="20"/>
          <w:lang w:val="pl-PL"/>
        </w:rPr>
      </w:pPr>
      <w:r>
        <w:rPr>
          <w:rFonts w:ascii="Arial" w:hAnsi="Arial" w:cs="Arial"/>
          <w:bCs/>
          <w:i/>
          <w:sz w:val="20"/>
          <w:szCs w:val="20"/>
          <w:lang w:val="pl-PL"/>
        </w:rPr>
        <w:t xml:space="preserve">W ciągu najbliższych </w:t>
      </w:r>
      <w:r w:rsidR="002046AF">
        <w:rPr>
          <w:rFonts w:ascii="Arial" w:hAnsi="Arial" w:cs="Arial"/>
          <w:bCs/>
          <w:i/>
          <w:sz w:val="20"/>
          <w:szCs w:val="20"/>
          <w:lang w:val="pl-PL"/>
        </w:rPr>
        <w:t>5</w:t>
      </w:r>
      <w:r>
        <w:rPr>
          <w:rFonts w:ascii="Arial" w:hAnsi="Arial" w:cs="Arial"/>
          <w:bCs/>
          <w:i/>
          <w:sz w:val="20"/>
          <w:szCs w:val="20"/>
          <w:lang w:val="pl-PL"/>
        </w:rPr>
        <w:t xml:space="preserve"> lat </w:t>
      </w:r>
      <w:r w:rsidR="00854899">
        <w:rPr>
          <w:rFonts w:ascii="Arial" w:hAnsi="Arial" w:cs="Arial"/>
          <w:bCs/>
          <w:i/>
          <w:sz w:val="20"/>
          <w:szCs w:val="20"/>
          <w:lang w:val="pl-PL"/>
        </w:rPr>
        <w:t xml:space="preserve">platforma </w:t>
      </w:r>
      <w:r w:rsidR="00B20336" w:rsidRPr="00044D8E">
        <w:rPr>
          <w:rFonts w:ascii="Arial" w:hAnsi="Arial" w:cs="Arial"/>
          <w:bCs/>
          <w:i/>
          <w:sz w:val="20"/>
          <w:szCs w:val="20"/>
          <w:lang w:val="pl-PL"/>
        </w:rPr>
        <w:t xml:space="preserve">IBM Watson </w:t>
      </w:r>
      <w:proofErr w:type="spellStart"/>
      <w:r w:rsidR="00B20336" w:rsidRPr="00044D8E">
        <w:rPr>
          <w:rFonts w:ascii="Arial" w:hAnsi="Arial" w:cs="Arial"/>
          <w:bCs/>
          <w:i/>
          <w:sz w:val="20"/>
          <w:szCs w:val="20"/>
          <w:lang w:val="pl-PL"/>
        </w:rPr>
        <w:t>IoT</w:t>
      </w:r>
      <w:proofErr w:type="spellEnd"/>
      <w:r w:rsidR="00B20336" w:rsidRPr="00044D8E">
        <w:rPr>
          <w:rFonts w:ascii="Arial" w:hAnsi="Arial" w:cs="Arial"/>
          <w:bCs/>
          <w:i/>
          <w:sz w:val="20"/>
          <w:szCs w:val="20"/>
          <w:lang w:val="pl-PL"/>
        </w:rPr>
        <w:t xml:space="preserve"> </w:t>
      </w:r>
      <w:r>
        <w:rPr>
          <w:rFonts w:ascii="Arial" w:hAnsi="Arial" w:cs="Arial"/>
          <w:bCs/>
          <w:i/>
          <w:sz w:val="20"/>
          <w:szCs w:val="20"/>
          <w:lang w:val="pl-PL"/>
        </w:rPr>
        <w:t xml:space="preserve">umożliwi </w:t>
      </w:r>
      <w:r w:rsidR="00F04AF7">
        <w:rPr>
          <w:rFonts w:ascii="Arial" w:hAnsi="Arial" w:cs="Arial"/>
          <w:bCs/>
          <w:i/>
          <w:sz w:val="20"/>
          <w:szCs w:val="20"/>
          <w:lang w:val="pl-PL"/>
        </w:rPr>
        <w:t xml:space="preserve">udostępnienie usług </w:t>
      </w:r>
      <w:r>
        <w:rPr>
          <w:rFonts w:ascii="Arial" w:hAnsi="Arial" w:cs="Arial"/>
          <w:bCs/>
          <w:i/>
          <w:sz w:val="20"/>
          <w:szCs w:val="20"/>
          <w:lang w:val="pl-PL"/>
        </w:rPr>
        <w:t xml:space="preserve">Visa </w:t>
      </w:r>
      <w:r w:rsidR="002046AF">
        <w:rPr>
          <w:rFonts w:ascii="Arial" w:hAnsi="Arial" w:cs="Arial"/>
          <w:bCs/>
          <w:i/>
          <w:sz w:val="20"/>
          <w:szCs w:val="20"/>
          <w:lang w:val="pl-PL"/>
        </w:rPr>
        <w:t xml:space="preserve">aż </w:t>
      </w:r>
      <w:r w:rsidR="00F04AF7">
        <w:rPr>
          <w:rFonts w:ascii="Arial" w:hAnsi="Arial" w:cs="Arial"/>
          <w:bCs/>
          <w:i/>
          <w:sz w:val="20"/>
          <w:szCs w:val="20"/>
          <w:lang w:val="pl-PL"/>
        </w:rPr>
        <w:t>na</w:t>
      </w:r>
      <w:r>
        <w:rPr>
          <w:rFonts w:ascii="Arial" w:hAnsi="Arial" w:cs="Arial"/>
          <w:bCs/>
          <w:i/>
          <w:sz w:val="20"/>
          <w:szCs w:val="20"/>
          <w:lang w:val="pl-PL"/>
        </w:rPr>
        <w:t xml:space="preserve"> 20 mld urządzeń</w:t>
      </w:r>
    </w:p>
    <w:p w:rsidR="00B32502" w:rsidRPr="00854899" w:rsidRDefault="00F44CF0" w:rsidP="00B32502">
      <w:pPr>
        <w:jc w:val="center"/>
        <w:rPr>
          <w:rFonts w:ascii="Arial" w:hAnsi="Arial" w:cs="Arial"/>
          <w:i/>
          <w:sz w:val="20"/>
          <w:szCs w:val="20"/>
          <w:lang w:val="pl-PL"/>
        </w:rPr>
      </w:pPr>
      <w:r>
        <w:rPr>
          <w:rFonts w:ascii="Arial" w:hAnsi="Arial" w:cs="Arial"/>
          <w:i/>
          <w:sz w:val="20"/>
          <w:szCs w:val="20"/>
          <w:lang w:val="pl-PL"/>
        </w:rPr>
        <w:t>Firmy przedstawiły w</w:t>
      </w:r>
      <w:r w:rsidR="007A7CA6">
        <w:rPr>
          <w:rFonts w:ascii="Arial" w:hAnsi="Arial" w:cs="Arial"/>
          <w:i/>
          <w:sz w:val="20"/>
          <w:szCs w:val="20"/>
          <w:lang w:val="pl-PL"/>
        </w:rPr>
        <w:t xml:space="preserve">izję komercyjnego zastosowania </w:t>
      </w:r>
      <w:proofErr w:type="spellStart"/>
      <w:r w:rsidR="007A7CA6">
        <w:rPr>
          <w:rFonts w:ascii="Arial" w:hAnsi="Arial" w:cs="Arial"/>
          <w:i/>
          <w:sz w:val="20"/>
          <w:szCs w:val="20"/>
          <w:lang w:val="pl-PL"/>
        </w:rPr>
        <w:t>internetu</w:t>
      </w:r>
      <w:proofErr w:type="spellEnd"/>
      <w:r w:rsidR="007A7CA6">
        <w:rPr>
          <w:rFonts w:ascii="Arial" w:hAnsi="Arial" w:cs="Arial"/>
          <w:i/>
          <w:sz w:val="20"/>
          <w:szCs w:val="20"/>
          <w:lang w:val="pl-PL"/>
        </w:rPr>
        <w:t xml:space="preserve"> rzeczy podczas</w:t>
      </w:r>
      <w:r w:rsidR="00044D8E" w:rsidRPr="00854899">
        <w:rPr>
          <w:rFonts w:ascii="Arial" w:hAnsi="Arial" w:cs="Arial"/>
          <w:i/>
          <w:sz w:val="20"/>
          <w:szCs w:val="20"/>
          <w:lang w:val="pl-PL"/>
        </w:rPr>
        <w:t xml:space="preserve"> pierwszej </w:t>
      </w:r>
      <w:r w:rsidR="007A7CA6">
        <w:rPr>
          <w:rFonts w:ascii="Arial" w:hAnsi="Arial" w:cs="Arial"/>
          <w:i/>
          <w:sz w:val="20"/>
          <w:szCs w:val="20"/>
          <w:lang w:val="pl-PL"/>
        </w:rPr>
        <w:t xml:space="preserve">w historii </w:t>
      </w:r>
      <w:r w:rsidR="00044D8E" w:rsidRPr="00854899">
        <w:rPr>
          <w:rFonts w:ascii="Arial" w:hAnsi="Arial" w:cs="Arial"/>
          <w:i/>
          <w:sz w:val="20"/>
          <w:szCs w:val="20"/>
          <w:lang w:val="pl-PL"/>
        </w:rPr>
        <w:t>konferencji „</w:t>
      </w:r>
      <w:proofErr w:type="spellStart"/>
      <w:r w:rsidR="00044D8E" w:rsidRPr="00854899">
        <w:rPr>
          <w:rFonts w:ascii="Arial" w:hAnsi="Arial" w:cs="Arial"/>
          <w:i/>
          <w:sz w:val="20"/>
          <w:szCs w:val="20"/>
          <w:lang w:val="pl-PL"/>
        </w:rPr>
        <w:t>Genius</w:t>
      </w:r>
      <w:proofErr w:type="spellEnd"/>
      <w:r w:rsidR="00044D8E" w:rsidRPr="00854899">
        <w:rPr>
          <w:rFonts w:ascii="Arial" w:hAnsi="Arial" w:cs="Arial"/>
          <w:i/>
          <w:sz w:val="20"/>
          <w:szCs w:val="20"/>
          <w:lang w:val="pl-PL"/>
        </w:rPr>
        <w:t xml:space="preserve"> of </w:t>
      </w:r>
      <w:proofErr w:type="spellStart"/>
      <w:r w:rsidR="00044D8E" w:rsidRPr="00854899">
        <w:rPr>
          <w:rFonts w:ascii="Arial" w:hAnsi="Arial" w:cs="Arial"/>
          <w:i/>
          <w:sz w:val="20"/>
          <w:szCs w:val="20"/>
          <w:lang w:val="pl-PL"/>
        </w:rPr>
        <w:t>Things</w:t>
      </w:r>
      <w:proofErr w:type="spellEnd"/>
      <w:r w:rsidR="00044D8E" w:rsidRPr="00854899">
        <w:rPr>
          <w:rFonts w:ascii="Arial" w:hAnsi="Arial" w:cs="Arial"/>
          <w:i/>
          <w:sz w:val="20"/>
          <w:szCs w:val="20"/>
          <w:lang w:val="pl-PL"/>
        </w:rPr>
        <w:t>”</w:t>
      </w:r>
      <w:r w:rsidR="00CB2C39">
        <w:rPr>
          <w:rFonts w:ascii="Arial" w:hAnsi="Arial" w:cs="Arial"/>
          <w:i/>
          <w:sz w:val="20"/>
          <w:szCs w:val="20"/>
          <w:lang w:val="pl-PL"/>
        </w:rPr>
        <w:t xml:space="preserve"> zorganizowanej przez IBM</w:t>
      </w:r>
      <w:r w:rsidR="00B32502" w:rsidRPr="00854899">
        <w:rPr>
          <w:rFonts w:ascii="Arial" w:hAnsi="Arial" w:cs="Arial"/>
          <w:i/>
          <w:sz w:val="20"/>
          <w:szCs w:val="20"/>
          <w:lang w:val="pl-PL"/>
        </w:rPr>
        <w:br/>
      </w:r>
    </w:p>
    <w:p w:rsidR="00044D8E" w:rsidRDefault="00B32502" w:rsidP="00B32502">
      <w:pPr>
        <w:rPr>
          <w:rFonts w:ascii="Arial" w:hAnsi="Arial" w:cs="Arial"/>
          <w:sz w:val="20"/>
          <w:szCs w:val="20"/>
          <w:lang w:val="pl-PL"/>
        </w:rPr>
      </w:pPr>
      <w:r w:rsidRPr="00044D8E">
        <w:rPr>
          <w:rFonts w:ascii="Arial" w:hAnsi="Arial" w:cs="Arial"/>
          <w:sz w:val="20"/>
          <w:szCs w:val="20"/>
          <w:lang w:val="pl-PL"/>
        </w:rPr>
        <w:br/>
      </w:r>
      <w:r w:rsidRPr="007A7CA6">
        <w:rPr>
          <w:rFonts w:ascii="Arial" w:hAnsi="Arial" w:cs="Arial"/>
          <w:b/>
          <w:bCs/>
          <w:sz w:val="20"/>
          <w:szCs w:val="20"/>
          <w:lang w:val="pl-PL"/>
        </w:rPr>
        <w:t>M</w:t>
      </w:r>
      <w:r w:rsidR="00044D8E" w:rsidRPr="007A7CA6">
        <w:rPr>
          <w:rFonts w:ascii="Arial" w:hAnsi="Arial" w:cs="Arial"/>
          <w:b/>
          <w:bCs/>
          <w:sz w:val="20"/>
          <w:szCs w:val="20"/>
          <w:lang w:val="pl-PL"/>
        </w:rPr>
        <w:t>onachium</w:t>
      </w:r>
      <w:r w:rsidRPr="007A7CA6">
        <w:rPr>
          <w:rFonts w:ascii="Arial" w:hAnsi="Arial" w:cs="Arial"/>
          <w:b/>
          <w:bCs/>
          <w:sz w:val="20"/>
          <w:szCs w:val="20"/>
          <w:lang w:val="pl-PL"/>
        </w:rPr>
        <w:t xml:space="preserve">, </w:t>
      </w:r>
      <w:r w:rsidR="00044D8E" w:rsidRPr="007A7CA6">
        <w:rPr>
          <w:rFonts w:ascii="Arial" w:hAnsi="Arial" w:cs="Arial"/>
          <w:b/>
          <w:bCs/>
          <w:sz w:val="20"/>
          <w:szCs w:val="20"/>
          <w:lang w:val="pl-PL"/>
        </w:rPr>
        <w:t>lut</w:t>
      </w:r>
      <w:r w:rsidR="00C45E7C">
        <w:rPr>
          <w:rFonts w:ascii="Arial" w:hAnsi="Arial" w:cs="Arial"/>
          <w:b/>
          <w:bCs/>
          <w:sz w:val="20"/>
          <w:szCs w:val="20"/>
          <w:lang w:val="pl-PL"/>
        </w:rPr>
        <w:t>y</w:t>
      </w:r>
      <w:r w:rsidR="00044D8E" w:rsidRPr="007A7CA6">
        <w:rPr>
          <w:rFonts w:ascii="Arial" w:hAnsi="Arial" w:cs="Arial"/>
          <w:b/>
          <w:bCs/>
          <w:sz w:val="20"/>
          <w:szCs w:val="20"/>
          <w:lang w:val="pl-PL"/>
        </w:rPr>
        <w:t xml:space="preserve"> </w:t>
      </w:r>
      <w:r w:rsidRPr="007A7CA6">
        <w:rPr>
          <w:rFonts w:ascii="Arial" w:hAnsi="Arial" w:cs="Arial"/>
          <w:b/>
          <w:bCs/>
          <w:sz w:val="20"/>
          <w:szCs w:val="20"/>
          <w:lang w:val="pl-PL"/>
        </w:rPr>
        <w:t>2017</w:t>
      </w:r>
      <w:r w:rsidR="00044D8E" w:rsidRPr="007A7CA6">
        <w:rPr>
          <w:rFonts w:ascii="Arial" w:hAnsi="Arial" w:cs="Arial"/>
          <w:b/>
          <w:bCs/>
          <w:sz w:val="20"/>
          <w:szCs w:val="20"/>
          <w:lang w:val="pl-PL"/>
        </w:rPr>
        <w:t xml:space="preserve"> r. </w:t>
      </w:r>
      <w:r w:rsidRPr="007A7CA6">
        <w:rPr>
          <w:rFonts w:ascii="Arial" w:hAnsi="Arial" w:cs="Arial"/>
          <w:sz w:val="20"/>
          <w:szCs w:val="20"/>
          <w:lang w:val="pl-PL"/>
        </w:rPr>
        <w:t>–</w:t>
      </w:r>
      <w:r w:rsidR="000037E2" w:rsidRPr="007A7CA6">
        <w:rPr>
          <w:rFonts w:ascii="Arial" w:hAnsi="Arial" w:cs="Arial"/>
          <w:sz w:val="20"/>
          <w:szCs w:val="20"/>
          <w:lang w:val="pl-PL"/>
        </w:rPr>
        <w:t xml:space="preserve"> </w:t>
      </w:r>
      <w:r w:rsidRPr="007A7CA6">
        <w:rPr>
          <w:rFonts w:ascii="Arial" w:hAnsi="Arial" w:cs="Arial"/>
          <w:sz w:val="20"/>
          <w:szCs w:val="20"/>
          <w:lang w:val="pl-PL"/>
        </w:rPr>
        <w:t xml:space="preserve">IBM </w:t>
      </w:r>
      <w:r w:rsidR="00044D8E" w:rsidRPr="007A7CA6">
        <w:rPr>
          <w:rFonts w:ascii="Arial" w:hAnsi="Arial" w:cs="Arial"/>
          <w:sz w:val="20"/>
          <w:szCs w:val="20"/>
          <w:lang w:val="pl-PL"/>
        </w:rPr>
        <w:t xml:space="preserve">i </w:t>
      </w:r>
      <w:r w:rsidRPr="007A7CA6">
        <w:rPr>
          <w:rFonts w:ascii="Arial" w:hAnsi="Arial" w:cs="Arial"/>
          <w:sz w:val="20"/>
          <w:szCs w:val="20"/>
          <w:lang w:val="pl-PL"/>
        </w:rPr>
        <w:t xml:space="preserve">Visa </w:t>
      </w:r>
      <w:r w:rsidR="00044D8E" w:rsidRPr="007A7CA6">
        <w:rPr>
          <w:rFonts w:ascii="Arial" w:hAnsi="Arial" w:cs="Arial"/>
          <w:sz w:val="20"/>
          <w:szCs w:val="20"/>
          <w:lang w:val="pl-PL"/>
        </w:rPr>
        <w:t>poinformowały o zawarciu pierwszego w branży porozumienia o współpracy</w:t>
      </w:r>
      <w:r w:rsidR="0052765A" w:rsidRPr="007A7CA6">
        <w:rPr>
          <w:rFonts w:ascii="Arial" w:hAnsi="Arial" w:cs="Arial"/>
          <w:sz w:val="20"/>
          <w:szCs w:val="20"/>
          <w:lang w:val="pl-PL"/>
        </w:rPr>
        <w:t>,</w:t>
      </w:r>
      <w:r w:rsidR="00044D8E" w:rsidRPr="007A7CA6">
        <w:rPr>
          <w:rFonts w:ascii="Arial" w:hAnsi="Arial" w:cs="Arial"/>
          <w:sz w:val="20"/>
          <w:szCs w:val="20"/>
          <w:lang w:val="pl-PL"/>
        </w:rPr>
        <w:t xml:space="preserve"> </w:t>
      </w:r>
      <w:r w:rsidR="00F44CF0">
        <w:rPr>
          <w:rFonts w:ascii="Arial" w:hAnsi="Arial" w:cs="Arial"/>
          <w:sz w:val="20"/>
          <w:szCs w:val="20"/>
          <w:lang w:val="pl-PL"/>
        </w:rPr>
        <w:t xml:space="preserve">w wyniku którego możliwe </w:t>
      </w:r>
      <w:r w:rsidR="00A775B7">
        <w:rPr>
          <w:rFonts w:ascii="Arial" w:hAnsi="Arial" w:cs="Arial"/>
          <w:sz w:val="20"/>
          <w:szCs w:val="20"/>
          <w:lang w:val="pl-PL"/>
        </w:rPr>
        <w:t>stanie</w:t>
      </w:r>
      <w:r w:rsidR="00F44CF0">
        <w:rPr>
          <w:rFonts w:ascii="Arial" w:hAnsi="Arial" w:cs="Arial"/>
          <w:sz w:val="20"/>
          <w:szCs w:val="20"/>
          <w:lang w:val="pl-PL"/>
        </w:rPr>
        <w:t xml:space="preserve"> się</w:t>
      </w:r>
      <w:r w:rsidR="001E471D" w:rsidRPr="007A7CA6">
        <w:rPr>
          <w:rFonts w:ascii="Arial" w:hAnsi="Arial" w:cs="Arial"/>
          <w:sz w:val="20"/>
          <w:szCs w:val="20"/>
          <w:lang w:val="pl-PL"/>
        </w:rPr>
        <w:t xml:space="preserve"> </w:t>
      </w:r>
      <w:r w:rsidR="00F44CF0">
        <w:rPr>
          <w:rFonts w:ascii="Arial" w:hAnsi="Arial" w:cs="Arial"/>
          <w:sz w:val="20"/>
          <w:szCs w:val="20"/>
          <w:lang w:val="pl-PL"/>
        </w:rPr>
        <w:t>s</w:t>
      </w:r>
      <w:r w:rsidR="001E471D" w:rsidRPr="007A7CA6">
        <w:rPr>
          <w:rFonts w:ascii="Arial" w:hAnsi="Arial" w:cs="Arial"/>
          <w:sz w:val="20"/>
          <w:szCs w:val="20"/>
          <w:lang w:val="pl-PL"/>
        </w:rPr>
        <w:t>tworzeni</w:t>
      </w:r>
      <w:r w:rsidR="00F44CF0">
        <w:rPr>
          <w:rFonts w:ascii="Arial" w:hAnsi="Arial" w:cs="Arial"/>
          <w:sz w:val="20"/>
          <w:szCs w:val="20"/>
          <w:lang w:val="pl-PL"/>
        </w:rPr>
        <w:t>e</w:t>
      </w:r>
      <w:r w:rsidR="001E471D" w:rsidRPr="007A7CA6">
        <w:rPr>
          <w:rFonts w:ascii="Arial" w:hAnsi="Arial" w:cs="Arial"/>
          <w:sz w:val="20"/>
          <w:szCs w:val="20"/>
          <w:lang w:val="pl-PL"/>
        </w:rPr>
        <w:t xml:space="preserve"> punktu sprzedaży wszędzie </w:t>
      </w:r>
      <w:r w:rsidR="00F44CF0">
        <w:rPr>
          <w:rFonts w:ascii="Arial" w:hAnsi="Arial" w:cs="Arial"/>
          <w:sz w:val="20"/>
          <w:szCs w:val="20"/>
          <w:lang w:val="pl-PL"/>
        </w:rPr>
        <w:t>tam,</w:t>
      </w:r>
      <w:r w:rsidR="001E471D" w:rsidRPr="007A7CA6">
        <w:rPr>
          <w:rFonts w:ascii="Arial" w:hAnsi="Arial" w:cs="Arial"/>
          <w:sz w:val="20"/>
          <w:szCs w:val="20"/>
          <w:lang w:val="pl-PL"/>
        </w:rPr>
        <w:t xml:space="preserve"> gdzie </w:t>
      </w:r>
      <w:r w:rsidR="007A7CA6">
        <w:rPr>
          <w:rFonts w:ascii="Arial" w:hAnsi="Arial" w:cs="Arial"/>
          <w:sz w:val="20"/>
          <w:szCs w:val="20"/>
          <w:lang w:val="pl-PL"/>
        </w:rPr>
        <w:t>akceptowane</w:t>
      </w:r>
      <w:r w:rsidR="001E471D" w:rsidRPr="007A7CA6">
        <w:rPr>
          <w:rFonts w:ascii="Arial" w:hAnsi="Arial" w:cs="Arial"/>
          <w:sz w:val="20"/>
          <w:szCs w:val="20"/>
          <w:lang w:val="pl-PL"/>
        </w:rPr>
        <w:t xml:space="preserve"> są </w:t>
      </w:r>
      <w:r w:rsidR="00F44CF0">
        <w:rPr>
          <w:rFonts w:ascii="Arial" w:hAnsi="Arial" w:cs="Arial"/>
          <w:sz w:val="20"/>
          <w:szCs w:val="20"/>
          <w:lang w:val="pl-PL"/>
        </w:rPr>
        <w:t>płatności</w:t>
      </w:r>
      <w:r w:rsidR="001E471D" w:rsidRPr="007A7CA6">
        <w:rPr>
          <w:rFonts w:ascii="Arial" w:hAnsi="Arial" w:cs="Arial"/>
          <w:sz w:val="20"/>
          <w:szCs w:val="20"/>
          <w:lang w:val="pl-PL"/>
        </w:rPr>
        <w:t xml:space="preserve"> Visa</w:t>
      </w:r>
      <w:r w:rsidR="00F04AF7">
        <w:rPr>
          <w:rFonts w:ascii="Arial" w:hAnsi="Arial" w:cs="Arial"/>
          <w:sz w:val="20"/>
          <w:szCs w:val="20"/>
          <w:lang w:val="pl-PL"/>
        </w:rPr>
        <w:t>, poprzez</w:t>
      </w:r>
      <w:r w:rsidR="001E471D" w:rsidRPr="007A7CA6">
        <w:rPr>
          <w:rFonts w:ascii="Arial" w:hAnsi="Arial" w:cs="Arial"/>
          <w:sz w:val="20"/>
          <w:szCs w:val="20"/>
          <w:lang w:val="pl-PL"/>
        </w:rPr>
        <w:t xml:space="preserve"> </w:t>
      </w:r>
      <w:r w:rsidR="00F04AF7">
        <w:rPr>
          <w:rFonts w:ascii="Arial" w:hAnsi="Arial" w:cs="Arial"/>
          <w:sz w:val="20"/>
          <w:szCs w:val="20"/>
          <w:lang w:val="pl-PL"/>
        </w:rPr>
        <w:t>umożliwienie</w:t>
      </w:r>
      <w:r w:rsidR="00F44CF0">
        <w:rPr>
          <w:rFonts w:ascii="Arial" w:hAnsi="Arial" w:cs="Arial"/>
          <w:sz w:val="20"/>
          <w:szCs w:val="20"/>
          <w:lang w:val="pl-PL"/>
        </w:rPr>
        <w:t xml:space="preserve"> różnym przedsiębiorstwom </w:t>
      </w:r>
      <w:r w:rsidR="001E471D" w:rsidRPr="007A7CA6">
        <w:rPr>
          <w:rFonts w:ascii="Arial" w:hAnsi="Arial" w:cs="Arial"/>
          <w:sz w:val="20"/>
          <w:szCs w:val="20"/>
          <w:lang w:val="pl-PL"/>
        </w:rPr>
        <w:t>wprowa</w:t>
      </w:r>
      <w:r w:rsidR="00F04AF7">
        <w:rPr>
          <w:rFonts w:ascii="Arial" w:hAnsi="Arial" w:cs="Arial"/>
          <w:sz w:val="20"/>
          <w:szCs w:val="20"/>
          <w:lang w:val="pl-PL"/>
        </w:rPr>
        <w:t>dzania</w:t>
      </w:r>
      <w:r w:rsidR="001E471D" w:rsidRPr="007A7CA6">
        <w:rPr>
          <w:rFonts w:ascii="Arial" w:hAnsi="Arial" w:cs="Arial"/>
          <w:sz w:val="20"/>
          <w:szCs w:val="20"/>
          <w:lang w:val="pl-PL"/>
        </w:rPr>
        <w:t xml:space="preserve"> bezpiecznych płatności do dowolnego urządzenia </w:t>
      </w:r>
      <w:r w:rsidR="001E471D" w:rsidRPr="00F04AF7">
        <w:rPr>
          <w:rFonts w:ascii="Arial" w:hAnsi="Arial" w:cs="Arial"/>
          <w:sz w:val="20"/>
          <w:szCs w:val="20"/>
          <w:lang w:val="pl-PL"/>
        </w:rPr>
        <w:t>połączonego</w:t>
      </w:r>
      <w:r w:rsidR="001E471D" w:rsidRPr="007A7CA6">
        <w:rPr>
          <w:rFonts w:ascii="Arial" w:hAnsi="Arial" w:cs="Arial"/>
          <w:sz w:val="20"/>
          <w:szCs w:val="20"/>
          <w:lang w:val="pl-PL"/>
        </w:rPr>
        <w:t xml:space="preserve"> z </w:t>
      </w:r>
      <w:proofErr w:type="spellStart"/>
      <w:r w:rsidR="001E471D" w:rsidRPr="007A7CA6">
        <w:rPr>
          <w:rFonts w:ascii="Arial" w:hAnsi="Arial" w:cs="Arial"/>
          <w:sz w:val="20"/>
          <w:szCs w:val="20"/>
          <w:lang w:val="pl-PL"/>
        </w:rPr>
        <w:t>internetem</w:t>
      </w:r>
      <w:proofErr w:type="spellEnd"/>
      <w:r w:rsidR="001E471D" w:rsidRPr="007A7CA6">
        <w:rPr>
          <w:rFonts w:ascii="Arial" w:hAnsi="Arial" w:cs="Arial"/>
          <w:sz w:val="20"/>
          <w:szCs w:val="20"/>
          <w:lang w:val="pl-PL"/>
        </w:rPr>
        <w:t xml:space="preserve"> rzeczy.</w:t>
      </w:r>
      <w:r w:rsidR="001E471D">
        <w:rPr>
          <w:rFonts w:ascii="Arial" w:hAnsi="Arial" w:cs="Arial"/>
          <w:sz w:val="20"/>
          <w:szCs w:val="20"/>
          <w:lang w:val="pl-PL"/>
        </w:rPr>
        <w:t xml:space="preserve"> </w:t>
      </w:r>
    </w:p>
    <w:p w:rsidR="00635C1E" w:rsidRPr="00044D8E" w:rsidRDefault="00635C1E" w:rsidP="00B32502">
      <w:pPr>
        <w:rPr>
          <w:rFonts w:ascii="Arial" w:hAnsi="Arial" w:cs="Arial"/>
          <w:sz w:val="20"/>
          <w:szCs w:val="20"/>
          <w:lang w:val="pl-PL"/>
        </w:rPr>
      </w:pPr>
    </w:p>
    <w:p w:rsidR="00007B6A" w:rsidRDefault="00A775B7" w:rsidP="00007B6A">
      <w:pPr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Współpraca IBM i Visa </w:t>
      </w:r>
      <w:r w:rsidR="001E471D">
        <w:rPr>
          <w:rFonts w:ascii="Arial" w:hAnsi="Arial" w:cs="Arial"/>
          <w:sz w:val="20"/>
          <w:szCs w:val="20"/>
          <w:lang w:val="pl-PL"/>
        </w:rPr>
        <w:t xml:space="preserve">łączy platformę Watson Internet of </w:t>
      </w:r>
      <w:proofErr w:type="spellStart"/>
      <w:r w:rsidR="001E471D">
        <w:rPr>
          <w:rFonts w:ascii="Arial" w:hAnsi="Arial" w:cs="Arial"/>
          <w:sz w:val="20"/>
          <w:szCs w:val="20"/>
          <w:lang w:val="pl-PL"/>
        </w:rPr>
        <w:t>Things</w:t>
      </w:r>
      <w:proofErr w:type="spellEnd"/>
      <w:r w:rsidR="001E471D">
        <w:rPr>
          <w:rFonts w:ascii="Arial" w:hAnsi="Arial" w:cs="Arial"/>
          <w:sz w:val="20"/>
          <w:szCs w:val="20"/>
          <w:lang w:val="pl-PL"/>
        </w:rPr>
        <w:t xml:space="preserve"> (w skrócie: Watson </w:t>
      </w:r>
      <w:proofErr w:type="spellStart"/>
      <w:r w:rsidR="001E471D">
        <w:rPr>
          <w:rFonts w:ascii="Arial" w:hAnsi="Arial" w:cs="Arial"/>
          <w:sz w:val="20"/>
          <w:szCs w:val="20"/>
          <w:lang w:val="pl-PL"/>
        </w:rPr>
        <w:t>IoT</w:t>
      </w:r>
      <w:proofErr w:type="spellEnd"/>
      <w:r w:rsidR="001E471D">
        <w:rPr>
          <w:rFonts w:ascii="Arial" w:hAnsi="Arial" w:cs="Arial"/>
          <w:sz w:val="20"/>
          <w:szCs w:val="20"/>
          <w:lang w:val="pl-PL"/>
        </w:rPr>
        <w:t xml:space="preserve">) </w:t>
      </w:r>
      <w:r w:rsidR="00854899">
        <w:rPr>
          <w:rFonts w:ascii="Arial" w:hAnsi="Arial" w:cs="Arial"/>
          <w:sz w:val="20"/>
          <w:szCs w:val="20"/>
          <w:lang w:val="pl-PL"/>
        </w:rPr>
        <w:t xml:space="preserve">i potencjał </w:t>
      </w:r>
      <w:r w:rsidR="001E471D">
        <w:rPr>
          <w:rFonts w:ascii="Arial" w:hAnsi="Arial" w:cs="Arial"/>
          <w:sz w:val="20"/>
          <w:szCs w:val="20"/>
          <w:lang w:val="pl-PL"/>
        </w:rPr>
        <w:t xml:space="preserve">firmy IBM </w:t>
      </w:r>
      <w:r w:rsidR="00854899">
        <w:rPr>
          <w:rFonts w:ascii="Arial" w:hAnsi="Arial" w:cs="Arial"/>
          <w:sz w:val="20"/>
          <w:szCs w:val="20"/>
          <w:lang w:val="pl-PL"/>
        </w:rPr>
        <w:t xml:space="preserve">w zakresie </w:t>
      </w:r>
      <w:r w:rsidR="003307AE">
        <w:rPr>
          <w:rFonts w:ascii="Arial" w:hAnsi="Arial" w:cs="Arial"/>
          <w:sz w:val="20"/>
          <w:szCs w:val="20"/>
          <w:lang w:val="pl-PL"/>
        </w:rPr>
        <w:t>technik</w:t>
      </w:r>
      <w:r w:rsidR="00854899">
        <w:rPr>
          <w:rFonts w:ascii="Arial" w:hAnsi="Arial" w:cs="Arial"/>
          <w:sz w:val="20"/>
          <w:szCs w:val="20"/>
          <w:lang w:val="pl-PL"/>
        </w:rPr>
        <w:t xml:space="preserve"> </w:t>
      </w:r>
      <w:r w:rsidR="001E0FE6">
        <w:rPr>
          <w:rFonts w:ascii="Arial" w:hAnsi="Arial" w:cs="Arial"/>
          <w:sz w:val="20"/>
          <w:szCs w:val="20"/>
          <w:lang w:val="pl-PL"/>
        </w:rPr>
        <w:t>kognitywnych</w:t>
      </w:r>
      <w:r w:rsidR="001E0657">
        <w:rPr>
          <w:rStyle w:val="Odwoanieprzypisukocowego"/>
          <w:rFonts w:ascii="Arial" w:hAnsi="Arial" w:cs="Arial"/>
          <w:sz w:val="20"/>
          <w:szCs w:val="20"/>
          <w:lang w:val="pl-PL"/>
        </w:rPr>
        <w:endnoteReference w:id="1"/>
      </w:r>
      <w:r w:rsidR="00854899">
        <w:rPr>
          <w:rFonts w:ascii="Arial" w:hAnsi="Arial" w:cs="Arial"/>
          <w:sz w:val="20"/>
          <w:szCs w:val="20"/>
          <w:lang w:val="pl-PL"/>
        </w:rPr>
        <w:t xml:space="preserve"> </w:t>
      </w:r>
      <w:r w:rsidR="001E471D">
        <w:rPr>
          <w:rFonts w:ascii="Arial" w:hAnsi="Arial" w:cs="Arial"/>
          <w:sz w:val="20"/>
          <w:szCs w:val="20"/>
          <w:lang w:val="pl-PL"/>
        </w:rPr>
        <w:t>z globalnymi usługami płatniczymi Visa</w:t>
      </w:r>
      <w:r>
        <w:rPr>
          <w:rFonts w:ascii="Arial" w:hAnsi="Arial" w:cs="Arial"/>
          <w:sz w:val="20"/>
          <w:szCs w:val="20"/>
          <w:lang w:val="pl-PL"/>
        </w:rPr>
        <w:t>, z których korzysta</w:t>
      </w:r>
      <w:r w:rsidR="001E471D">
        <w:rPr>
          <w:rFonts w:ascii="Arial" w:hAnsi="Arial" w:cs="Arial"/>
          <w:sz w:val="20"/>
          <w:szCs w:val="20"/>
          <w:lang w:val="pl-PL"/>
        </w:rPr>
        <w:t xml:space="preserve"> ponad 3 mld konsumentów na całym świecie. </w:t>
      </w:r>
      <w:r w:rsidR="00007B6A">
        <w:rPr>
          <w:rFonts w:ascii="Arial" w:hAnsi="Arial" w:cs="Arial"/>
          <w:sz w:val="20"/>
          <w:szCs w:val="20"/>
          <w:lang w:val="pl-PL"/>
        </w:rPr>
        <w:t xml:space="preserve">Dzięki platformie </w:t>
      </w:r>
      <w:r w:rsidR="0027055D" w:rsidRPr="00044D8E">
        <w:rPr>
          <w:rFonts w:ascii="Arial" w:hAnsi="Arial" w:cs="Arial"/>
          <w:sz w:val="20"/>
          <w:szCs w:val="20"/>
          <w:lang w:val="pl-PL"/>
        </w:rPr>
        <w:t xml:space="preserve">Watson </w:t>
      </w:r>
      <w:proofErr w:type="spellStart"/>
      <w:r w:rsidR="0027055D" w:rsidRPr="00044D8E">
        <w:rPr>
          <w:rFonts w:ascii="Arial" w:hAnsi="Arial" w:cs="Arial"/>
          <w:sz w:val="20"/>
          <w:szCs w:val="20"/>
          <w:lang w:val="pl-PL"/>
        </w:rPr>
        <w:t>IoT</w:t>
      </w:r>
      <w:proofErr w:type="spellEnd"/>
      <w:r w:rsidR="00007B6A">
        <w:rPr>
          <w:rFonts w:ascii="Arial" w:hAnsi="Arial" w:cs="Arial"/>
          <w:sz w:val="20"/>
          <w:szCs w:val="20"/>
          <w:lang w:val="pl-PL"/>
        </w:rPr>
        <w:t xml:space="preserve"> firmy mogą łączyć się </w:t>
      </w:r>
      <w:r w:rsidR="00B96A41">
        <w:rPr>
          <w:rFonts w:ascii="Arial" w:hAnsi="Arial" w:cs="Arial"/>
          <w:sz w:val="20"/>
          <w:szCs w:val="20"/>
          <w:lang w:val="pl-PL"/>
        </w:rPr>
        <w:t>z miliardami urządzeń, czujnikó</w:t>
      </w:r>
      <w:r w:rsidR="00007B6A">
        <w:rPr>
          <w:rFonts w:ascii="Arial" w:hAnsi="Arial" w:cs="Arial"/>
          <w:sz w:val="20"/>
          <w:szCs w:val="20"/>
          <w:lang w:val="pl-PL"/>
        </w:rPr>
        <w:t xml:space="preserve">w i systemów połączonych z </w:t>
      </w:r>
      <w:proofErr w:type="spellStart"/>
      <w:r w:rsidR="00007B6A">
        <w:rPr>
          <w:rFonts w:ascii="Arial" w:hAnsi="Arial" w:cs="Arial"/>
          <w:sz w:val="20"/>
          <w:szCs w:val="20"/>
          <w:lang w:val="pl-PL"/>
        </w:rPr>
        <w:t>internetem</w:t>
      </w:r>
      <w:proofErr w:type="spellEnd"/>
      <w:r w:rsidR="00007B6A">
        <w:rPr>
          <w:rFonts w:ascii="Arial" w:hAnsi="Arial" w:cs="Arial"/>
          <w:sz w:val="20"/>
          <w:szCs w:val="20"/>
          <w:lang w:val="pl-PL"/>
        </w:rPr>
        <w:t xml:space="preserve"> na całym świecie</w:t>
      </w:r>
      <w:r w:rsidR="00B96A41">
        <w:rPr>
          <w:rFonts w:ascii="Arial" w:hAnsi="Arial" w:cs="Arial"/>
          <w:sz w:val="20"/>
          <w:szCs w:val="20"/>
          <w:lang w:val="pl-PL"/>
        </w:rPr>
        <w:t xml:space="preserve">, </w:t>
      </w:r>
      <w:r w:rsidR="00B96A41" w:rsidRPr="00F04AF7">
        <w:rPr>
          <w:rFonts w:ascii="Arial" w:hAnsi="Arial" w:cs="Arial"/>
          <w:sz w:val="20"/>
          <w:szCs w:val="20"/>
          <w:lang w:val="pl-PL"/>
        </w:rPr>
        <w:t xml:space="preserve">co pozwala im na </w:t>
      </w:r>
      <w:r w:rsidR="00B96A41" w:rsidRPr="00974600">
        <w:rPr>
          <w:rFonts w:ascii="Arial" w:hAnsi="Arial" w:cs="Arial"/>
          <w:sz w:val="20"/>
          <w:szCs w:val="20"/>
          <w:lang w:val="pl-PL"/>
        </w:rPr>
        <w:t xml:space="preserve">zebranie </w:t>
      </w:r>
      <w:r w:rsidRPr="00F04AF7">
        <w:rPr>
          <w:rFonts w:ascii="Arial" w:hAnsi="Arial" w:cs="Arial"/>
          <w:sz w:val="20"/>
          <w:szCs w:val="20"/>
          <w:lang w:val="pl-PL"/>
        </w:rPr>
        <w:t>informacji</w:t>
      </w:r>
      <w:r w:rsidR="00974600">
        <w:rPr>
          <w:rFonts w:ascii="Arial" w:hAnsi="Arial" w:cs="Arial"/>
          <w:sz w:val="20"/>
          <w:szCs w:val="20"/>
          <w:lang w:val="pl-PL"/>
        </w:rPr>
        <w:t xml:space="preserve"> </w:t>
      </w:r>
      <w:r w:rsidR="00974600" w:rsidRPr="00974600">
        <w:rPr>
          <w:rFonts w:ascii="Arial" w:hAnsi="Arial" w:cs="Arial"/>
          <w:sz w:val="20"/>
          <w:szCs w:val="20"/>
          <w:lang w:val="pl-PL"/>
        </w:rPr>
        <w:t xml:space="preserve">umożliwiających podejmowanie </w:t>
      </w:r>
      <w:r w:rsidR="003307AE">
        <w:rPr>
          <w:rFonts w:ascii="Arial" w:hAnsi="Arial" w:cs="Arial"/>
          <w:sz w:val="20"/>
          <w:szCs w:val="20"/>
          <w:lang w:val="pl-PL"/>
        </w:rPr>
        <w:t xml:space="preserve">trafnych </w:t>
      </w:r>
      <w:r w:rsidR="00974600" w:rsidRPr="00974600">
        <w:rPr>
          <w:rFonts w:ascii="Arial" w:hAnsi="Arial" w:cs="Arial"/>
          <w:sz w:val="20"/>
          <w:szCs w:val="20"/>
          <w:lang w:val="pl-PL"/>
        </w:rPr>
        <w:t>decyzji</w:t>
      </w:r>
      <w:r w:rsidRPr="00974600">
        <w:rPr>
          <w:rFonts w:ascii="Arial" w:hAnsi="Arial" w:cs="Arial"/>
          <w:sz w:val="20"/>
          <w:szCs w:val="20"/>
          <w:lang w:val="pl-PL"/>
        </w:rPr>
        <w:t xml:space="preserve">. </w:t>
      </w:r>
      <w:r w:rsidR="00B96A41">
        <w:rPr>
          <w:rFonts w:ascii="Arial" w:hAnsi="Arial" w:cs="Arial"/>
          <w:sz w:val="20"/>
          <w:szCs w:val="20"/>
          <w:lang w:val="pl-PL"/>
        </w:rPr>
        <w:t xml:space="preserve">Już </w:t>
      </w:r>
      <w:r>
        <w:rPr>
          <w:rFonts w:ascii="Arial" w:hAnsi="Arial" w:cs="Arial"/>
          <w:sz w:val="20"/>
          <w:szCs w:val="20"/>
          <w:lang w:val="pl-PL"/>
        </w:rPr>
        <w:t>dzisiaj</w:t>
      </w:r>
      <w:r w:rsidR="00B96A41">
        <w:rPr>
          <w:rFonts w:ascii="Arial" w:hAnsi="Arial" w:cs="Arial"/>
          <w:sz w:val="20"/>
          <w:szCs w:val="20"/>
          <w:lang w:val="pl-PL"/>
        </w:rPr>
        <w:t xml:space="preserve"> z platformy korzysta ponad 6 tys. współpracujących z IBM firm, któr</w:t>
      </w:r>
      <w:r>
        <w:rPr>
          <w:rFonts w:ascii="Arial" w:hAnsi="Arial" w:cs="Arial"/>
          <w:sz w:val="20"/>
          <w:szCs w:val="20"/>
          <w:lang w:val="pl-PL"/>
        </w:rPr>
        <w:t>e</w:t>
      </w:r>
      <w:r w:rsidR="00B96A41">
        <w:rPr>
          <w:rFonts w:ascii="Arial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  <w:lang w:val="pl-PL"/>
        </w:rPr>
        <w:t xml:space="preserve">pomagają swoim </w:t>
      </w:r>
      <w:r w:rsidR="00B96A41">
        <w:rPr>
          <w:rFonts w:ascii="Arial" w:hAnsi="Arial" w:cs="Arial"/>
          <w:sz w:val="20"/>
          <w:szCs w:val="20"/>
          <w:lang w:val="pl-PL"/>
        </w:rPr>
        <w:t>klien</w:t>
      </w:r>
      <w:r>
        <w:rPr>
          <w:rFonts w:ascii="Arial" w:hAnsi="Arial" w:cs="Arial"/>
          <w:sz w:val="20"/>
          <w:szCs w:val="20"/>
          <w:lang w:val="pl-PL"/>
        </w:rPr>
        <w:t>tom</w:t>
      </w:r>
      <w:r w:rsidR="00B96A41">
        <w:rPr>
          <w:rFonts w:ascii="Arial" w:hAnsi="Arial" w:cs="Arial"/>
          <w:sz w:val="20"/>
          <w:szCs w:val="20"/>
          <w:lang w:val="pl-PL"/>
        </w:rPr>
        <w:t xml:space="preserve"> łącz</w:t>
      </w:r>
      <w:r>
        <w:rPr>
          <w:rFonts w:ascii="Arial" w:hAnsi="Arial" w:cs="Arial"/>
          <w:sz w:val="20"/>
          <w:szCs w:val="20"/>
          <w:lang w:val="pl-PL"/>
        </w:rPr>
        <w:t>yć się</w:t>
      </w:r>
      <w:r w:rsidR="00B96A41">
        <w:rPr>
          <w:rFonts w:ascii="Arial" w:hAnsi="Arial" w:cs="Arial"/>
          <w:sz w:val="20"/>
          <w:szCs w:val="20"/>
          <w:lang w:val="pl-PL"/>
        </w:rPr>
        <w:t xml:space="preserve"> z milionami urządzeń.</w:t>
      </w:r>
    </w:p>
    <w:p w:rsidR="00E36D02" w:rsidRPr="00044D8E" w:rsidRDefault="00E36D02" w:rsidP="00B32502">
      <w:pPr>
        <w:rPr>
          <w:rFonts w:ascii="Arial" w:hAnsi="Arial" w:cs="Arial"/>
          <w:sz w:val="20"/>
          <w:szCs w:val="20"/>
          <w:lang w:val="pl-PL"/>
        </w:rPr>
      </w:pPr>
    </w:p>
    <w:p w:rsidR="00E36D02" w:rsidRPr="00044D8E" w:rsidRDefault="00B96A41" w:rsidP="00B32502">
      <w:pPr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IBM i Visa łączy wspólna wizja i zaangażowanie w </w:t>
      </w:r>
      <w:r w:rsidR="00974600">
        <w:rPr>
          <w:rFonts w:ascii="Arial" w:hAnsi="Arial" w:cs="Arial"/>
          <w:sz w:val="20"/>
          <w:szCs w:val="20"/>
          <w:lang w:val="pl-PL"/>
        </w:rPr>
        <w:t xml:space="preserve">działania na rzecz </w:t>
      </w:r>
      <w:r>
        <w:rPr>
          <w:rFonts w:ascii="Arial" w:hAnsi="Arial" w:cs="Arial"/>
          <w:sz w:val="20"/>
          <w:szCs w:val="20"/>
          <w:lang w:val="pl-PL"/>
        </w:rPr>
        <w:t>umożliwi</w:t>
      </w:r>
      <w:r w:rsidR="00A775B7">
        <w:rPr>
          <w:rFonts w:ascii="Arial" w:hAnsi="Arial" w:cs="Arial"/>
          <w:sz w:val="20"/>
          <w:szCs w:val="20"/>
          <w:lang w:val="pl-PL"/>
        </w:rPr>
        <w:t>a</w:t>
      </w:r>
      <w:r>
        <w:rPr>
          <w:rFonts w:ascii="Arial" w:hAnsi="Arial" w:cs="Arial"/>
          <w:sz w:val="20"/>
          <w:szCs w:val="20"/>
          <w:lang w:val="pl-PL"/>
        </w:rPr>
        <w:t>ni</w:t>
      </w:r>
      <w:r w:rsidR="00974600">
        <w:rPr>
          <w:rFonts w:ascii="Arial" w:hAnsi="Arial" w:cs="Arial"/>
          <w:sz w:val="20"/>
          <w:szCs w:val="20"/>
          <w:lang w:val="pl-PL"/>
        </w:rPr>
        <w:t>a</w:t>
      </w:r>
      <w:r>
        <w:rPr>
          <w:rFonts w:ascii="Arial" w:hAnsi="Arial" w:cs="Arial"/>
          <w:sz w:val="20"/>
          <w:szCs w:val="20"/>
          <w:lang w:val="pl-PL"/>
        </w:rPr>
        <w:t xml:space="preserve"> pła</w:t>
      </w:r>
      <w:r w:rsidR="00974600">
        <w:rPr>
          <w:rFonts w:ascii="Arial" w:hAnsi="Arial" w:cs="Arial"/>
          <w:sz w:val="20"/>
          <w:szCs w:val="20"/>
          <w:lang w:val="pl-PL"/>
        </w:rPr>
        <w:t>tności</w:t>
      </w:r>
      <w:r>
        <w:rPr>
          <w:rFonts w:ascii="Arial" w:hAnsi="Arial" w:cs="Arial"/>
          <w:sz w:val="20"/>
          <w:szCs w:val="20"/>
          <w:lang w:val="pl-PL"/>
        </w:rPr>
        <w:t xml:space="preserve"> i </w:t>
      </w:r>
      <w:r w:rsidR="00A775B7">
        <w:rPr>
          <w:rFonts w:ascii="Arial" w:hAnsi="Arial" w:cs="Arial"/>
          <w:sz w:val="20"/>
          <w:szCs w:val="20"/>
          <w:lang w:val="pl-PL"/>
        </w:rPr>
        <w:t>zakupów</w:t>
      </w:r>
      <w:r>
        <w:rPr>
          <w:rFonts w:ascii="Arial" w:hAnsi="Arial" w:cs="Arial"/>
          <w:sz w:val="20"/>
          <w:szCs w:val="20"/>
          <w:lang w:val="pl-PL"/>
        </w:rPr>
        <w:t xml:space="preserve"> </w:t>
      </w:r>
      <w:r w:rsidR="00974600">
        <w:rPr>
          <w:rFonts w:ascii="Arial" w:hAnsi="Arial" w:cs="Arial"/>
          <w:sz w:val="20"/>
          <w:szCs w:val="20"/>
          <w:lang w:val="pl-PL"/>
        </w:rPr>
        <w:t>z</w:t>
      </w:r>
      <w:r w:rsidR="004D39C9">
        <w:rPr>
          <w:rFonts w:ascii="Arial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  <w:lang w:val="pl-PL"/>
        </w:rPr>
        <w:t>dowolne</w:t>
      </w:r>
      <w:r w:rsidR="00974600">
        <w:rPr>
          <w:rFonts w:ascii="Arial" w:hAnsi="Arial" w:cs="Arial"/>
          <w:sz w:val="20"/>
          <w:szCs w:val="20"/>
          <w:lang w:val="pl-PL"/>
        </w:rPr>
        <w:t>go</w:t>
      </w:r>
      <w:r>
        <w:rPr>
          <w:rFonts w:ascii="Arial" w:hAnsi="Arial" w:cs="Arial"/>
          <w:sz w:val="20"/>
          <w:szCs w:val="20"/>
          <w:lang w:val="pl-PL"/>
        </w:rPr>
        <w:t xml:space="preserve"> urządzeni</w:t>
      </w:r>
      <w:r w:rsidR="00974600">
        <w:rPr>
          <w:rFonts w:ascii="Arial" w:hAnsi="Arial" w:cs="Arial"/>
          <w:sz w:val="20"/>
          <w:szCs w:val="20"/>
          <w:lang w:val="pl-PL"/>
        </w:rPr>
        <w:t>a</w:t>
      </w:r>
      <w:r>
        <w:rPr>
          <w:rFonts w:ascii="Arial" w:hAnsi="Arial" w:cs="Arial"/>
          <w:sz w:val="20"/>
          <w:szCs w:val="20"/>
          <w:lang w:val="pl-PL"/>
        </w:rPr>
        <w:t xml:space="preserve"> – </w:t>
      </w:r>
      <w:r w:rsidR="00463BF1">
        <w:rPr>
          <w:rFonts w:ascii="Arial" w:hAnsi="Arial" w:cs="Arial"/>
          <w:sz w:val="20"/>
          <w:szCs w:val="20"/>
          <w:lang w:val="pl-PL"/>
        </w:rPr>
        <w:t xml:space="preserve">od </w:t>
      </w:r>
      <w:r>
        <w:rPr>
          <w:rFonts w:ascii="Arial" w:hAnsi="Arial" w:cs="Arial"/>
          <w:sz w:val="20"/>
          <w:szCs w:val="20"/>
          <w:lang w:val="pl-PL"/>
        </w:rPr>
        <w:t>zegark</w:t>
      </w:r>
      <w:r w:rsidR="004D39C9">
        <w:rPr>
          <w:rFonts w:ascii="Arial" w:hAnsi="Arial" w:cs="Arial"/>
          <w:sz w:val="20"/>
          <w:szCs w:val="20"/>
          <w:lang w:val="pl-PL"/>
        </w:rPr>
        <w:t>ów</w:t>
      </w:r>
      <w:r>
        <w:rPr>
          <w:rFonts w:ascii="Arial" w:hAnsi="Arial" w:cs="Arial"/>
          <w:sz w:val="20"/>
          <w:szCs w:val="20"/>
          <w:lang w:val="pl-PL"/>
        </w:rPr>
        <w:t xml:space="preserve"> </w:t>
      </w:r>
      <w:r w:rsidR="00463BF1">
        <w:rPr>
          <w:rFonts w:ascii="Arial" w:hAnsi="Arial" w:cs="Arial"/>
          <w:sz w:val="20"/>
          <w:szCs w:val="20"/>
          <w:lang w:val="pl-PL"/>
        </w:rPr>
        <w:t xml:space="preserve">czy </w:t>
      </w:r>
      <w:r>
        <w:rPr>
          <w:rFonts w:ascii="Arial" w:hAnsi="Arial" w:cs="Arial"/>
          <w:sz w:val="20"/>
          <w:szCs w:val="20"/>
          <w:lang w:val="pl-PL"/>
        </w:rPr>
        <w:t>pierście</w:t>
      </w:r>
      <w:r w:rsidR="00463BF1">
        <w:rPr>
          <w:rFonts w:ascii="Arial" w:hAnsi="Arial" w:cs="Arial"/>
          <w:sz w:val="20"/>
          <w:szCs w:val="20"/>
          <w:lang w:val="pl-PL"/>
        </w:rPr>
        <w:t>ni</w:t>
      </w:r>
      <w:r>
        <w:rPr>
          <w:rFonts w:ascii="Arial" w:hAnsi="Arial" w:cs="Arial"/>
          <w:sz w:val="20"/>
          <w:szCs w:val="20"/>
          <w:lang w:val="pl-PL"/>
        </w:rPr>
        <w:t xml:space="preserve"> </w:t>
      </w:r>
      <w:r w:rsidR="00463BF1">
        <w:rPr>
          <w:rFonts w:ascii="Arial" w:hAnsi="Arial" w:cs="Arial"/>
          <w:sz w:val="20"/>
          <w:szCs w:val="20"/>
          <w:lang w:val="pl-PL"/>
        </w:rPr>
        <w:t xml:space="preserve">po </w:t>
      </w:r>
      <w:r>
        <w:rPr>
          <w:rFonts w:ascii="Arial" w:hAnsi="Arial" w:cs="Arial"/>
          <w:sz w:val="20"/>
          <w:szCs w:val="20"/>
          <w:lang w:val="pl-PL"/>
        </w:rPr>
        <w:t>urządzeni</w:t>
      </w:r>
      <w:r w:rsidR="004D39C9">
        <w:rPr>
          <w:rFonts w:ascii="Arial" w:hAnsi="Arial" w:cs="Arial"/>
          <w:sz w:val="20"/>
          <w:szCs w:val="20"/>
          <w:lang w:val="pl-PL"/>
        </w:rPr>
        <w:t>a</w:t>
      </w:r>
      <w:r>
        <w:rPr>
          <w:rFonts w:ascii="Arial" w:hAnsi="Arial" w:cs="Arial"/>
          <w:sz w:val="20"/>
          <w:szCs w:val="20"/>
          <w:lang w:val="pl-PL"/>
        </w:rPr>
        <w:t xml:space="preserve"> gospodarstwa domowego czy samoch</w:t>
      </w:r>
      <w:r w:rsidR="004D39C9">
        <w:rPr>
          <w:rFonts w:ascii="Arial" w:hAnsi="Arial" w:cs="Arial"/>
          <w:sz w:val="20"/>
          <w:szCs w:val="20"/>
          <w:lang w:val="pl-PL"/>
        </w:rPr>
        <w:t>ody</w:t>
      </w:r>
      <w:r w:rsidR="00DF1304">
        <w:rPr>
          <w:rFonts w:ascii="Arial" w:hAnsi="Arial" w:cs="Arial"/>
          <w:sz w:val="20"/>
          <w:szCs w:val="20"/>
          <w:lang w:val="pl-PL"/>
        </w:rPr>
        <w:t>. Dzięki</w:t>
      </w:r>
      <w:r>
        <w:rPr>
          <w:rFonts w:ascii="Arial" w:hAnsi="Arial" w:cs="Arial"/>
          <w:sz w:val="20"/>
          <w:szCs w:val="20"/>
          <w:lang w:val="pl-PL"/>
        </w:rPr>
        <w:t xml:space="preserve"> </w:t>
      </w:r>
      <w:r w:rsidR="00974600">
        <w:rPr>
          <w:rFonts w:ascii="Arial" w:hAnsi="Arial" w:cs="Arial"/>
          <w:sz w:val="20"/>
          <w:szCs w:val="20"/>
          <w:lang w:val="pl-PL"/>
        </w:rPr>
        <w:t>podjętej</w:t>
      </w:r>
      <w:r w:rsidR="004D39C9">
        <w:rPr>
          <w:rFonts w:ascii="Arial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  <w:lang w:val="pl-PL"/>
        </w:rPr>
        <w:t xml:space="preserve">współpracy </w:t>
      </w:r>
      <w:r w:rsidR="004D39C9">
        <w:rPr>
          <w:rFonts w:ascii="Arial" w:hAnsi="Arial" w:cs="Arial"/>
          <w:sz w:val="20"/>
          <w:szCs w:val="20"/>
          <w:lang w:val="pl-PL"/>
        </w:rPr>
        <w:t xml:space="preserve">różne przedsiębiorstwa </w:t>
      </w:r>
      <w:r>
        <w:rPr>
          <w:rFonts w:ascii="Arial" w:hAnsi="Arial" w:cs="Arial"/>
          <w:sz w:val="20"/>
          <w:szCs w:val="20"/>
          <w:lang w:val="pl-PL"/>
        </w:rPr>
        <w:t>otrzymują możliwość wprowadzenia bezpieczn</w:t>
      </w:r>
      <w:r w:rsidR="004D39C9">
        <w:rPr>
          <w:rFonts w:ascii="Arial" w:hAnsi="Arial" w:cs="Arial"/>
          <w:sz w:val="20"/>
          <w:szCs w:val="20"/>
          <w:lang w:val="pl-PL"/>
        </w:rPr>
        <w:t>ych</w:t>
      </w:r>
      <w:r>
        <w:rPr>
          <w:rFonts w:ascii="Arial" w:hAnsi="Arial" w:cs="Arial"/>
          <w:sz w:val="20"/>
          <w:szCs w:val="20"/>
          <w:lang w:val="pl-PL"/>
        </w:rPr>
        <w:t xml:space="preserve"> pł</w:t>
      </w:r>
      <w:r w:rsidR="00DF1304">
        <w:rPr>
          <w:rFonts w:ascii="Arial" w:hAnsi="Arial" w:cs="Arial"/>
          <w:sz w:val="20"/>
          <w:szCs w:val="20"/>
          <w:lang w:val="pl-PL"/>
        </w:rPr>
        <w:t>a</w:t>
      </w:r>
      <w:r>
        <w:rPr>
          <w:rFonts w:ascii="Arial" w:hAnsi="Arial" w:cs="Arial"/>
          <w:sz w:val="20"/>
          <w:szCs w:val="20"/>
          <w:lang w:val="pl-PL"/>
        </w:rPr>
        <w:t>tn</w:t>
      </w:r>
      <w:r w:rsidR="004D39C9">
        <w:rPr>
          <w:rFonts w:ascii="Arial" w:hAnsi="Arial" w:cs="Arial"/>
          <w:sz w:val="20"/>
          <w:szCs w:val="20"/>
          <w:lang w:val="pl-PL"/>
        </w:rPr>
        <w:t>ości</w:t>
      </w:r>
      <w:r>
        <w:rPr>
          <w:rFonts w:ascii="Arial" w:hAnsi="Arial" w:cs="Arial"/>
          <w:sz w:val="20"/>
          <w:szCs w:val="20"/>
          <w:lang w:val="pl-PL"/>
        </w:rPr>
        <w:t xml:space="preserve"> w </w:t>
      </w:r>
      <w:r w:rsidR="00DF1304">
        <w:rPr>
          <w:rFonts w:ascii="Arial" w:hAnsi="Arial" w:cs="Arial"/>
          <w:sz w:val="20"/>
          <w:szCs w:val="20"/>
          <w:lang w:val="pl-PL"/>
        </w:rPr>
        <w:t>całym szeregu swoich produktów</w:t>
      </w:r>
      <w:r w:rsidR="004D39C9">
        <w:rPr>
          <w:rFonts w:ascii="Arial" w:hAnsi="Arial" w:cs="Arial"/>
          <w:sz w:val="20"/>
          <w:szCs w:val="20"/>
          <w:lang w:val="pl-PL"/>
        </w:rPr>
        <w:t xml:space="preserve">, </w:t>
      </w:r>
      <w:r w:rsidR="00DF1304">
        <w:rPr>
          <w:rFonts w:ascii="Arial" w:hAnsi="Arial" w:cs="Arial"/>
          <w:sz w:val="20"/>
          <w:szCs w:val="20"/>
          <w:lang w:val="pl-PL"/>
        </w:rPr>
        <w:t xml:space="preserve">wykorzystując w tym celu bezpieczną usługę </w:t>
      </w:r>
      <w:proofErr w:type="spellStart"/>
      <w:r w:rsidR="00DF1304">
        <w:rPr>
          <w:rFonts w:ascii="Arial" w:hAnsi="Arial" w:cs="Arial"/>
          <w:sz w:val="20"/>
          <w:szCs w:val="20"/>
          <w:lang w:val="pl-PL"/>
        </w:rPr>
        <w:t>tokenizacyjną</w:t>
      </w:r>
      <w:proofErr w:type="spellEnd"/>
      <w:r w:rsidR="00DF1304">
        <w:rPr>
          <w:rFonts w:ascii="Arial" w:hAnsi="Arial" w:cs="Arial"/>
          <w:sz w:val="20"/>
          <w:szCs w:val="20"/>
          <w:lang w:val="pl-PL"/>
        </w:rPr>
        <w:t xml:space="preserve"> Visa, </w:t>
      </w:r>
      <w:r w:rsidR="004D39C9">
        <w:rPr>
          <w:rFonts w:ascii="Arial" w:hAnsi="Arial" w:cs="Arial"/>
          <w:sz w:val="20"/>
          <w:szCs w:val="20"/>
          <w:lang w:val="pl-PL"/>
        </w:rPr>
        <w:t xml:space="preserve">która – za pośrednictwem platformy Watson </w:t>
      </w:r>
      <w:proofErr w:type="spellStart"/>
      <w:r w:rsidR="004D39C9">
        <w:rPr>
          <w:rFonts w:ascii="Arial" w:hAnsi="Arial" w:cs="Arial"/>
          <w:sz w:val="20"/>
          <w:szCs w:val="20"/>
          <w:lang w:val="pl-PL"/>
        </w:rPr>
        <w:t>IoT</w:t>
      </w:r>
      <w:proofErr w:type="spellEnd"/>
      <w:r w:rsidR="004D39C9">
        <w:rPr>
          <w:rFonts w:ascii="Arial" w:hAnsi="Arial" w:cs="Arial"/>
          <w:sz w:val="20"/>
          <w:szCs w:val="20"/>
          <w:lang w:val="pl-PL"/>
        </w:rPr>
        <w:t xml:space="preserve"> firmy IBM – pozwala zastąpić</w:t>
      </w:r>
      <w:r w:rsidR="00DF1304">
        <w:rPr>
          <w:rFonts w:ascii="Arial" w:hAnsi="Arial" w:cs="Arial"/>
          <w:sz w:val="20"/>
          <w:szCs w:val="20"/>
          <w:lang w:val="pl-PL"/>
        </w:rPr>
        <w:t xml:space="preserve"> </w:t>
      </w:r>
      <w:r w:rsidR="00463BF1">
        <w:rPr>
          <w:rFonts w:ascii="Arial" w:hAnsi="Arial" w:cs="Arial"/>
          <w:sz w:val="20"/>
          <w:szCs w:val="20"/>
          <w:lang w:val="pl-PL"/>
        </w:rPr>
        <w:t>dane</w:t>
      </w:r>
      <w:r w:rsidR="00DF1304">
        <w:rPr>
          <w:rFonts w:ascii="Arial" w:hAnsi="Arial" w:cs="Arial"/>
          <w:sz w:val="20"/>
          <w:szCs w:val="20"/>
          <w:lang w:val="pl-PL"/>
        </w:rPr>
        <w:t xml:space="preserve"> </w:t>
      </w:r>
      <w:r w:rsidR="004D39C9">
        <w:rPr>
          <w:rFonts w:ascii="Arial" w:hAnsi="Arial" w:cs="Arial"/>
          <w:sz w:val="20"/>
          <w:szCs w:val="20"/>
          <w:lang w:val="pl-PL"/>
        </w:rPr>
        <w:t xml:space="preserve">znajdujące się na </w:t>
      </w:r>
      <w:r w:rsidR="00DF1304">
        <w:rPr>
          <w:rFonts w:ascii="Arial" w:hAnsi="Arial" w:cs="Arial"/>
          <w:sz w:val="20"/>
          <w:szCs w:val="20"/>
          <w:lang w:val="pl-PL"/>
        </w:rPr>
        <w:t>karcie płatniczej</w:t>
      </w:r>
      <w:r w:rsidR="004D39C9">
        <w:rPr>
          <w:rFonts w:ascii="Arial" w:hAnsi="Arial" w:cs="Arial"/>
          <w:sz w:val="20"/>
          <w:szCs w:val="20"/>
          <w:lang w:val="pl-PL"/>
        </w:rPr>
        <w:t xml:space="preserve"> </w:t>
      </w:r>
      <w:r w:rsidR="00DF1304">
        <w:rPr>
          <w:rFonts w:ascii="Arial" w:hAnsi="Arial" w:cs="Arial"/>
          <w:sz w:val="20"/>
          <w:szCs w:val="20"/>
          <w:lang w:val="pl-PL"/>
        </w:rPr>
        <w:t xml:space="preserve">niepowtarzalnym identyfikatorem cyfrowym. W rezultacie, IBM i Visa umożliwią dokonywanie płatności i </w:t>
      </w:r>
      <w:r w:rsidR="003D375E">
        <w:rPr>
          <w:rFonts w:ascii="Arial" w:hAnsi="Arial" w:cs="Arial"/>
          <w:sz w:val="20"/>
          <w:szCs w:val="20"/>
          <w:lang w:val="pl-PL"/>
        </w:rPr>
        <w:t xml:space="preserve">realizację </w:t>
      </w:r>
      <w:r w:rsidR="00DF1304">
        <w:rPr>
          <w:rFonts w:ascii="Arial" w:hAnsi="Arial" w:cs="Arial"/>
          <w:sz w:val="20"/>
          <w:szCs w:val="20"/>
          <w:lang w:val="pl-PL"/>
        </w:rPr>
        <w:t xml:space="preserve">transakcji </w:t>
      </w:r>
      <w:r w:rsidR="003D375E">
        <w:rPr>
          <w:rFonts w:ascii="Arial" w:hAnsi="Arial" w:cs="Arial"/>
          <w:sz w:val="20"/>
          <w:szCs w:val="20"/>
          <w:lang w:val="pl-PL"/>
        </w:rPr>
        <w:t>poprzez</w:t>
      </w:r>
      <w:r w:rsidR="00DF1304">
        <w:rPr>
          <w:rFonts w:ascii="Arial" w:hAnsi="Arial" w:cs="Arial"/>
          <w:sz w:val="20"/>
          <w:szCs w:val="20"/>
          <w:lang w:val="pl-PL"/>
        </w:rPr>
        <w:t xml:space="preserve"> </w:t>
      </w:r>
      <w:r w:rsidR="00597DAA">
        <w:rPr>
          <w:rFonts w:ascii="Arial" w:hAnsi="Arial" w:cs="Arial"/>
          <w:sz w:val="20"/>
          <w:szCs w:val="20"/>
          <w:lang w:val="pl-PL"/>
        </w:rPr>
        <w:t>całą gamę</w:t>
      </w:r>
      <w:r w:rsidR="00DF1304">
        <w:rPr>
          <w:rFonts w:ascii="Arial" w:hAnsi="Arial" w:cs="Arial"/>
          <w:sz w:val="20"/>
          <w:szCs w:val="20"/>
          <w:lang w:val="pl-PL"/>
        </w:rPr>
        <w:t xml:space="preserve"> urządze</w:t>
      </w:r>
      <w:r w:rsidR="003D375E">
        <w:rPr>
          <w:rFonts w:ascii="Arial" w:hAnsi="Arial" w:cs="Arial"/>
          <w:sz w:val="20"/>
          <w:szCs w:val="20"/>
          <w:lang w:val="pl-PL"/>
        </w:rPr>
        <w:t>ń</w:t>
      </w:r>
      <w:r w:rsidR="00DF1304">
        <w:rPr>
          <w:rFonts w:ascii="Arial" w:hAnsi="Arial" w:cs="Arial"/>
          <w:sz w:val="20"/>
          <w:szCs w:val="20"/>
          <w:lang w:val="pl-PL"/>
        </w:rPr>
        <w:t xml:space="preserve"> połączonych z </w:t>
      </w:r>
      <w:proofErr w:type="spellStart"/>
      <w:r w:rsidR="00DF1304">
        <w:rPr>
          <w:rFonts w:ascii="Arial" w:hAnsi="Arial" w:cs="Arial"/>
          <w:sz w:val="20"/>
          <w:szCs w:val="20"/>
          <w:lang w:val="pl-PL"/>
        </w:rPr>
        <w:t>internetem</w:t>
      </w:r>
      <w:proofErr w:type="spellEnd"/>
      <w:r w:rsidR="003D375E">
        <w:rPr>
          <w:rFonts w:ascii="Arial" w:hAnsi="Arial" w:cs="Arial"/>
          <w:sz w:val="20"/>
          <w:szCs w:val="20"/>
          <w:lang w:val="pl-PL"/>
        </w:rPr>
        <w:t>, których do</w:t>
      </w:r>
      <w:r w:rsidR="00DF1304">
        <w:rPr>
          <w:rFonts w:ascii="Arial" w:hAnsi="Arial" w:cs="Arial"/>
          <w:sz w:val="20"/>
          <w:szCs w:val="20"/>
          <w:lang w:val="pl-PL"/>
        </w:rPr>
        <w:t xml:space="preserve"> 2020 r. </w:t>
      </w:r>
      <w:r w:rsidR="003D375E">
        <w:rPr>
          <w:rFonts w:ascii="Arial" w:hAnsi="Arial" w:cs="Arial"/>
          <w:sz w:val="20"/>
          <w:szCs w:val="20"/>
          <w:lang w:val="pl-PL"/>
        </w:rPr>
        <w:t>ma być</w:t>
      </w:r>
      <w:r w:rsidR="00DF1304">
        <w:rPr>
          <w:rFonts w:ascii="Arial" w:hAnsi="Arial" w:cs="Arial"/>
          <w:sz w:val="20"/>
          <w:szCs w:val="20"/>
          <w:lang w:val="pl-PL"/>
        </w:rPr>
        <w:t xml:space="preserve"> 20 mld</w:t>
      </w:r>
      <w:r w:rsidR="0025099D" w:rsidRPr="00044D8E">
        <w:rPr>
          <w:rStyle w:val="Odwoanieprzypisukocowego"/>
          <w:rFonts w:ascii="Arial" w:hAnsi="Arial" w:cs="Arial"/>
          <w:sz w:val="20"/>
          <w:szCs w:val="20"/>
          <w:lang w:val="pl-PL"/>
        </w:rPr>
        <w:endnoteReference w:id="2"/>
      </w:r>
      <w:r w:rsidR="00B32502" w:rsidRPr="00044D8E">
        <w:rPr>
          <w:rFonts w:ascii="Arial" w:hAnsi="Arial" w:cs="Arial"/>
          <w:sz w:val="20"/>
          <w:szCs w:val="20"/>
          <w:lang w:val="pl-PL"/>
        </w:rPr>
        <w:t>.</w:t>
      </w:r>
      <w:r w:rsidR="006D339C" w:rsidRPr="00044D8E">
        <w:rPr>
          <w:rFonts w:ascii="Arial" w:hAnsi="Arial" w:cs="Arial"/>
          <w:sz w:val="20"/>
          <w:szCs w:val="20"/>
          <w:lang w:val="pl-PL"/>
        </w:rPr>
        <w:t xml:space="preserve"> </w:t>
      </w:r>
    </w:p>
    <w:p w:rsidR="008A2DD9" w:rsidRPr="00044D8E" w:rsidRDefault="008A2DD9" w:rsidP="00B32502">
      <w:pPr>
        <w:rPr>
          <w:rFonts w:ascii="Arial" w:hAnsi="Arial" w:cs="Arial"/>
          <w:sz w:val="20"/>
          <w:szCs w:val="20"/>
          <w:lang w:val="pl-PL"/>
        </w:rPr>
      </w:pPr>
    </w:p>
    <w:p w:rsidR="005E2B2C" w:rsidRDefault="00463BF1" w:rsidP="00B32502">
      <w:pPr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„</w:t>
      </w:r>
      <w:r w:rsidR="005E2B2C">
        <w:rPr>
          <w:rFonts w:ascii="Arial" w:hAnsi="Arial" w:cs="Arial"/>
          <w:sz w:val="20"/>
          <w:szCs w:val="20"/>
          <w:lang w:val="pl-PL"/>
        </w:rPr>
        <w:t>Internet rzeczy rewolucjonizuje cały otaczający nas świat</w:t>
      </w:r>
      <w:r w:rsidR="00854899">
        <w:rPr>
          <w:rFonts w:ascii="Arial" w:hAnsi="Arial" w:cs="Arial"/>
          <w:sz w:val="20"/>
          <w:szCs w:val="20"/>
          <w:lang w:val="pl-PL"/>
        </w:rPr>
        <w:t xml:space="preserve"> – czy to</w:t>
      </w:r>
      <w:r w:rsidR="005E2B2C">
        <w:rPr>
          <w:rFonts w:ascii="Arial" w:hAnsi="Arial" w:cs="Arial"/>
          <w:sz w:val="20"/>
          <w:szCs w:val="20"/>
          <w:lang w:val="pl-PL"/>
        </w:rPr>
        <w:t xml:space="preserve"> umożliwiając firmom osiągnięcie niewyobrażalnie wysokiego poziomu wydajności czy też sprawiając, że pralka sama zadba o to, by nigdy nie zabrakło w niej środków piorących. Transformacja ta możliwa jest dzięki takim właśnie firmom jak Visa </w:t>
      </w:r>
      <w:r w:rsidR="005B10DA">
        <w:rPr>
          <w:rFonts w:ascii="Arial" w:hAnsi="Arial" w:cs="Arial"/>
          <w:sz w:val="20"/>
          <w:szCs w:val="20"/>
          <w:lang w:val="pl-PL"/>
        </w:rPr>
        <w:t>i</w:t>
      </w:r>
      <w:r w:rsidR="005E2B2C">
        <w:rPr>
          <w:rFonts w:ascii="Arial" w:hAnsi="Arial" w:cs="Arial"/>
          <w:sz w:val="20"/>
          <w:szCs w:val="20"/>
          <w:lang w:val="pl-PL"/>
        </w:rPr>
        <w:t xml:space="preserve"> takim technologiom jak platforma Watson </w:t>
      </w:r>
      <w:proofErr w:type="spellStart"/>
      <w:r w:rsidR="005E2B2C">
        <w:rPr>
          <w:rFonts w:ascii="Arial" w:hAnsi="Arial" w:cs="Arial"/>
          <w:sz w:val="20"/>
          <w:szCs w:val="20"/>
          <w:lang w:val="pl-PL"/>
        </w:rPr>
        <w:t>IoT</w:t>
      </w:r>
      <w:proofErr w:type="spellEnd"/>
      <w:r w:rsidR="005E2B2C">
        <w:rPr>
          <w:rFonts w:ascii="Arial" w:hAnsi="Arial" w:cs="Arial"/>
          <w:sz w:val="20"/>
          <w:szCs w:val="20"/>
          <w:lang w:val="pl-PL"/>
        </w:rPr>
        <w:t xml:space="preserve"> firmy IBM</w:t>
      </w:r>
      <w:r w:rsidR="00854899">
        <w:rPr>
          <w:rFonts w:ascii="Arial" w:hAnsi="Arial" w:cs="Arial"/>
          <w:sz w:val="20"/>
          <w:szCs w:val="20"/>
          <w:lang w:val="pl-PL"/>
        </w:rPr>
        <w:t>”</w:t>
      </w:r>
      <w:r w:rsidR="005E2B2C">
        <w:rPr>
          <w:rFonts w:ascii="Arial" w:hAnsi="Arial" w:cs="Arial"/>
          <w:sz w:val="20"/>
          <w:szCs w:val="20"/>
          <w:lang w:val="pl-PL"/>
        </w:rPr>
        <w:t xml:space="preserve"> </w:t>
      </w:r>
      <w:r w:rsidR="005B10DA">
        <w:rPr>
          <w:rFonts w:ascii="Arial" w:hAnsi="Arial" w:cs="Arial"/>
          <w:sz w:val="20"/>
          <w:szCs w:val="20"/>
          <w:lang w:val="pl-PL"/>
        </w:rPr>
        <w:t xml:space="preserve">– </w:t>
      </w:r>
      <w:r w:rsidR="005E2B2C">
        <w:rPr>
          <w:rFonts w:ascii="Arial" w:hAnsi="Arial" w:cs="Arial"/>
          <w:sz w:val="20"/>
          <w:szCs w:val="20"/>
          <w:lang w:val="pl-PL"/>
        </w:rPr>
        <w:t>powiedział</w:t>
      </w:r>
      <w:r w:rsidR="005B10DA">
        <w:rPr>
          <w:rFonts w:ascii="Arial" w:hAnsi="Arial" w:cs="Arial"/>
          <w:sz w:val="20"/>
          <w:szCs w:val="20"/>
          <w:lang w:val="pl-PL"/>
        </w:rPr>
        <w:t>a</w:t>
      </w:r>
      <w:r w:rsidR="005E2B2C">
        <w:rPr>
          <w:rFonts w:ascii="Arial" w:hAnsi="Arial" w:cs="Arial"/>
          <w:sz w:val="20"/>
          <w:szCs w:val="20"/>
          <w:lang w:val="pl-PL"/>
        </w:rPr>
        <w:t xml:space="preserve"> </w:t>
      </w:r>
      <w:proofErr w:type="spellStart"/>
      <w:r w:rsidR="005E2B2C" w:rsidRPr="00044D8E">
        <w:rPr>
          <w:rFonts w:ascii="Arial" w:hAnsi="Arial" w:cs="Arial"/>
          <w:sz w:val="20"/>
          <w:szCs w:val="20"/>
          <w:lang w:val="pl-PL"/>
        </w:rPr>
        <w:t>Harriet</w:t>
      </w:r>
      <w:proofErr w:type="spellEnd"/>
      <w:r w:rsidR="005E2B2C" w:rsidRPr="00044D8E">
        <w:rPr>
          <w:rFonts w:ascii="Arial" w:hAnsi="Arial" w:cs="Arial"/>
          <w:sz w:val="20"/>
          <w:szCs w:val="20"/>
          <w:lang w:val="pl-PL"/>
        </w:rPr>
        <w:t xml:space="preserve"> Green, </w:t>
      </w:r>
      <w:r w:rsidR="005E2B2C">
        <w:rPr>
          <w:rFonts w:ascii="Arial" w:hAnsi="Arial" w:cs="Arial"/>
          <w:sz w:val="20"/>
          <w:szCs w:val="20"/>
          <w:lang w:val="pl-PL"/>
        </w:rPr>
        <w:t xml:space="preserve">dyrektor </w:t>
      </w:r>
      <w:r w:rsidR="005E2B2C" w:rsidRPr="00044D8E">
        <w:rPr>
          <w:rFonts w:ascii="Arial" w:hAnsi="Arial" w:cs="Arial"/>
          <w:sz w:val="20"/>
          <w:szCs w:val="20"/>
          <w:lang w:val="pl-PL"/>
        </w:rPr>
        <w:t>general</w:t>
      </w:r>
      <w:r w:rsidR="005E2B2C">
        <w:rPr>
          <w:rFonts w:ascii="Arial" w:hAnsi="Arial" w:cs="Arial"/>
          <w:sz w:val="20"/>
          <w:szCs w:val="20"/>
          <w:lang w:val="pl-PL"/>
        </w:rPr>
        <w:t>n</w:t>
      </w:r>
      <w:r w:rsidR="005B10DA">
        <w:rPr>
          <w:rFonts w:ascii="Arial" w:hAnsi="Arial" w:cs="Arial"/>
          <w:sz w:val="20"/>
          <w:szCs w:val="20"/>
          <w:lang w:val="pl-PL"/>
        </w:rPr>
        <w:t>a</w:t>
      </w:r>
      <w:r w:rsidR="005E2B2C">
        <w:rPr>
          <w:rFonts w:ascii="Arial" w:hAnsi="Arial" w:cs="Arial"/>
          <w:sz w:val="20"/>
          <w:szCs w:val="20"/>
          <w:lang w:val="pl-PL"/>
        </w:rPr>
        <w:t xml:space="preserve"> </w:t>
      </w:r>
      <w:r w:rsidR="005E2B2C" w:rsidRPr="00044D8E">
        <w:rPr>
          <w:rFonts w:ascii="Arial" w:hAnsi="Arial" w:cs="Arial"/>
          <w:sz w:val="20"/>
          <w:szCs w:val="20"/>
          <w:lang w:val="pl-PL"/>
        </w:rPr>
        <w:t xml:space="preserve">IBM Watson </w:t>
      </w:r>
      <w:proofErr w:type="spellStart"/>
      <w:r w:rsidR="005E2B2C" w:rsidRPr="00044D8E">
        <w:rPr>
          <w:rFonts w:ascii="Arial" w:hAnsi="Arial" w:cs="Arial"/>
          <w:sz w:val="20"/>
          <w:szCs w:val="20"/>
          <w:lang w:val="pl-PL"/>
        </w:rPr>
        <w:t>IoT</w:t>
      </w:r>
      <w:proofErr w:type="spellEnd"/>
      <w:r w:rsidR="005E2B2C">
        <w:rPr>
          <w:rFonts w:ascii="Arial" w:hAnsi="Arial" w:cs="Arial"/>
          <w:sz w:val="20"/>
          <w:szCs w:val="20"/>
          <w:lang w:val="pl-PL"/>
        </w:rPr>
        <w:t>. „Połącz</w:t>
      </w:r>
      <w:r w:rsidR="00597DAA">
        <w:rPr>
          <w:rFonts w:ascii="Arial" w:hAnsi="Arial" w:cs="Arial"/>
          <w:sz w:val="20"/>
          <w:szCs w:val="20"/>
          <w:lang w:val="pl-PL"/>
        </w:rPr>
        <w:t>e</w:t>
      </w:r>
      <w:r w:rsidR="005E2B2C">
        <w:rPr>
          <w:rFonts w:ascii="Arial" w:hAnsi="Arial" w:cs="Arial"/>
          <w:sz w:val="20"/>
          <w:szCs w:val="20"/>
          <w:lang w:val="pl-PL"/>
        </w:rPr>
        <w:t xml:space="preserve">nie </w:t>
      </w:r>
      <w:r w:rsidR="00635E5D">
        <w:rPr>
          <w:rFonts w:ascii="Arial" w:hAnsi="Arial" w:cs="Arial"/>
          <w:sz w:val="20"/>
          <w:szCs w:val="20"/>
          <w:lang w:val="pl-PL"/>
        </w:rPr>
        <w:t>wiodących</w:t>
      </w:r>
      <w:r w:rsidR="005E2B2C">
        <w:rPr>
          <w:rFonts w:ascii="Arial" w:hAnsi="Arial" w:cs="Arial"/>
          <w:sz w:val="20"/>
          <w:szCs w:val="20"/>
          <w:lang w:val="pl-PL"/>
        </w:rPr>
        <w:t xml:space="preserve"> w branży technologii </w:t>
      </w:r>
      <w:proofErr w:type="spellStart"/>
      <w:r w:rsidR="005E2B2C">
        <w:rPr>
          <w:rFonts w:ascii="Arial" w:hAnsi="Arial" w:cs="Arial"/>
          <w:sz w:val="20"/>
          <w:szCs w:val="20"/>
          <w:lang w:val="pl-PL"/>
        </w:rPr>
        <w:t>internetu</w:t>
      </w:r>
      <w:proofErr w:type="spellEnd"/>
      <w:r w:rsidR="005E2B2C">
        <w:rPr>
          <w:rFonts w:ascii="Arial" w:hAnsi="Arial" w:cs="Arial"/>
          <w:sz w:val="20"/>
          <w:szCs w:val="20"/>
          <w:lang w:val="pl-PL"/>
        </w:rPr>
        <w:t xml:space="preserve"> rzeczy firmy IBM z usługami płatniczymi Visa to kolejny przełomowy moment w rozwoju handlu, </w:t>
      </w:r>
      <w:r w:rsidR="006D4784">
        <w:rPr>
          <w:rFonts w:ascii="Arial" w:hAnsi="Arial" w:cs="Arial"/>
          <w:sz w:val="20"/>
          <w:szCs w:val="20"/>
          <w:lang w:val="pl-PL"/>
        </w:rPr>
        <w:t xml:space="preserve">wprowadzający </w:t>
      </w:r>
      <w:r w:rsidR="005E2B2C">
        <w:rPr>
          <w:rFonts w:ascii="Arial" w:hAnsi="Arial" w:cs="Arial"/>
          <w:sz w:val="20"/>
          <w:szCs w:val="20"/>
          <w:lang w:val="pl-PL"/>
        </w:rPr>
        <w:t xml:space="preserve">możliwość </w:t>
      </w:r>
      <w:r w:rsidR="006D4784">
        <w:rPr>
          <w:rFonts w:ascii="Arial" w:hAnsi="Arial" w:cs="Arial"/>
          <w:sz w:val="20"/>
          <w:szCs w:val="20"/>
          <w:lang w:val="pl-PL"/>
        </w:rPr>
        <w:t xml:space="preserve">płacenia z dowolnego urządzenia połączonego z </w:t>
      </w:r>
      <w:proofErr w:type="spellStart"/>
      <w:r w:rsidR="006D4784">
        <w:rPr>
          <w:rFonts w:ascii="Arial" w:hAnsi="Arial" w:cs="Arial"/>
          <w:sz w:val="20"/>
          <w:szCs w:val="20"/>
          <w:lang w:val="pl-PL"/>
        </w:rPr>
        <w:t>internetem</w:t>
      </w:r>
      <w:proofErr w:type="spellEnd"/>
      <w:r w:rsidR="00635E5D">
        <w:rPr>
          <w:rFonts w:ascii="Arial" w:hAnsi="Arial" w:cs="Arial"/>
          <w:sz w:val="20"/>
          <w:szCs w:val="20"/>
          <w:lang w:val="pl-PL"/>
        </w:rPr>
        <w:t xml:space="preserve"> w sposób jeszcze prostszy i wygodniejszy dla każdego</w:t>
      </w:r>
      <w:r w:rsidR="006D4784">
        <w:rPr>
          <w:rFonts w:ascii="Arial" w:hAnsi="Arial" w:cs="Arial"/>
          <w:sz w:val="20"/>
          <w:szCs w:val="20"/>
          <w:lang w:val="pl-PL"/>
        </w:rPr>
        <w:t xml:space="preserve">”. </w:t>
      </w:r>
    </w:p>
    <w:p w:rsidR="005E2B2C" w:rsidRDefault="005E2B2C" w:rsidP="00B32502">
      <w:pPr>
        <w:rPr>
          <w:rFonts w:ascii="Arial" w:hAnsi="Arial" w:cs="Arial"/>
          <w:sz w:val="20"/>
          <w:szCs w:val="20"/>
          <w:lang w:val="pl-PL"/>
        </w:rPr>
      </w:pPr>
    </w:p>
    <w:p w:rsidR="00904D5C" w:rsidRPr="000B342A" w:rsidRDefault="006D4784" w:rsidP="00B32502">
      <w:pPr>
        <w:rPr>
          <w:rFonts w:ascii="Arial" w:hAnsi="Arial" w:cs="Arial"/>
          <w:b/>
          <w:sz w:val="20"/>
          <w:szCs w:val="20"/>
          <w:lang w:val="pl-PL"/>
        </w:rPr>
      </w:pPr>
      <w:r w:rsidRPr="000B342A">
        <w:rPr>
          <w:rFonts w:ascii="Arial" w:hAnsi="Arial" w:cs="Arial"/>
          <w:b/>
          <w:sz w:val="20"/>
          <w:szCs w:val="20"/>
          <w:lang w:val="pl-PL"/>
        </w:rPr>
        <w:t xml:space="preserve">Przykłady zastosowań </w:t>
      </w:r>
      <w:proofErr w:type="spellStart"/>
      <w:r w:rsidRPr="000B342A">
        <w:rPr>
          <w:rFonts w:ascii="Arial" w:hAnsi="Arial" w:cs="Arial"/>
          <w:b/>
          <w:sz w:val="20"/>
          <w:szCs w:val="20"/>
          <w:lang w:val="pl-PL"/>
        </w:rPr>
        <w:t>internetu</w:t>
      </w:r>
      <w:proofErr w:type="spellEnd"/>
      <w:r w:rsidRPr="000B342A">
        <w:rPr>
          <w:rFonts w:ascii="Arial" w:hAnsi="Arial" w:cs="Arial"/>
          <w:b/>
          <w:sz w:val="20"/>
          <w:szCs w:val="20"/>
          <w:lang w:val="pl-PL"/>
        </w:rPr>
        <w:t xml:space="preserve"> rzeczy w handlu: </w:t>
      </w:r>
    </w:p>
    <w:p w:rsidR="000F4EA1" w:rsidRPr="00044D8E" w:rsidRDefault="006D4784" w:rsidP="006D4784">
      <w:pPr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Weźmy przykład samochodów osobowych, których </w:t>
      </w:r>
      <w:r w:rsidR="00B30150">
        <w:rPr>
          <w:rFonts w:ascii="Arial" w:hAnsi="Arial" w:cs="Arial"/>
          <w:sz w:val="20"/>
          <w:szCs w:val="20"/>
          <w:lang w:val="pl-PL"/>
        </w:rPr>
        <w:t>wg e</w:t>
      </w:r>
      <w:r w:rsidR="00597DAA">
        <w:rPr>
          <w:rFonts w:ascii="Arial" w:hAnsi="Arial" w:cs="Arial"/>
          <w:sz w:val="20"/>
          <w:szCs w:val="20"/>
          <w:lang w:val="pl-PL"/>
        </w:rPr>
        <w:t>ks</w:t>
      </w:r>
      <w:r w:rsidR="00B30150">
        <w:rPr>
          <w:rFonts w:ascii="Arial" w:hAnsi="Arial" w:cs="Arial"/>
          <w:sz w:val="20"/>
          <w:szCs w:val="20"/>
          <w:lang w:val="pl-PL"/>
        </w:rPr>
        <w:t xml:space="preserve">pertów </w:t>
      </w:r>
      <w:r>
        <w:rPr>
          <w:rFonts w:ascii="Arial" w:hAnsi="Arial" w:cs="Arial"/>
          <w:sz w:val="20"/>
          <w:szCs w:val="20"/>
          <w:lang w:val="pl-PL"/>
        </w:rPr>
        <w:t xml:space="preserve">w 2021 r. </w:t>
      </w:r>
      <w:r w:rsidR="00597DAA">
        <w:rPr>
          <w:rFonts w:ascii="Arial" w:hAnsi="Arial" w:cs="Arial"/>
          <w:sz w:val="20"/>
          <w:szCs w:val="20"/>
          <w:lang w:val="pl-PL"/>
        </w:rPr>
        <w:t xml:space="preserve">ma być </w:t>
      </w:r>
      <w:r>
        <w:rPr>
          <w:rFonts w:ascii="Arial" w:hAnsi="Arial" w:cs="Arial"/>
          <w:sz w:val="20"/>
          <w:szCs w:val="20"/>
          <w:lang w:val="pl-PL"/>
        </w:rPr>
        <w:t>380 mln.</w:t>
      </w:r>
      <w:r w:rsidR="0025099D" w:rsidRPr="00044D8E">
        <w:rPr>
          <w:rStyle w:val="Odwoanieprzypisukocowego"/>
          <w:rFonts w:ascii="Arial" w:hAnsi="Arial" w:cs="Arial"/>
          <w:sz w:val="20"/>
          <w:szCs w:val="20"/>
          <w:lang w:val="pl-PL"/>
        </w:rPr>
        <w:endnoteReference w:id="3"/>
      </w:r>
      <w:r>
        <w:rPr>
          <w:rFonts w:ascii="Arial" w:hAnsi="Arial" w:cs="Arial"/>
          <w:sz w:val="20"/>
          <w:szCs w:val="20"/>
          <w:lang w:val="pl-PL"/>
        </w:rPr>
        <w:t xml:space="preserve"> W ekosystemie samochodowym połączonym z platformą </w:t>
      </w:r>
      <w:r w:rsidR="001E615E" w:rsidRPr="00044D8E">
        <w:rPr>
          <w:rFonts w:ascii="Arial" w:hAnsi="Arial" w:cs="Arial"/>
          <w:sz w:val="20"/>
          <w:szCs w:val="20"/>
          <w:lang w:val="pl-PL"/>
        </w:rPr>
        <w:t>Watson</w:t>
      </w:r>
      <w:r w:rsidR="007B4BDD" w:rsidRPr="00044D8E">
        <w:rPr>
          <w:rFonts w:ascii="Arial" w:hAnsi="Arial" w:cs="Arial"/>
          <w:sz w:val="20"/>
          <w:szCs w:val="20"/>
          <w:lang w:val="pl-PL"/>
        </w:rPr>
        <w:t xml:space="preserve"> </w:t>
      </w:r>
      <w:proofErr w:type="spellStart"/>
      <w:r w:rsidR="007B4BDD" w:rsidRPr="00044D8E">
        <w:rPr>
          <w:rFonts w:ascii="Arial" w:hAnsi="Arial" w:cs="Arial"/>
          <w:sz w:val="20"/>
          <w:szCs w:val="20"/>
          <w:lang w:val="pl-PL"/>
        </w:rPr>
        <w:t>IoT</w:t>
      </w:r>
      <w:proofErr w:type="spellEnd"/>
      <w:r>
        <w:rPr>
          <w:rFonts w:ascii="Arial" w:hAnsi="Arial" w:cs="Arial"/>
          <w:sz w:val="20"/>
          <w:szCs w:val="20"/>
          <w:lang w:val="pl-PL"/>
        </w:rPr>
        <w:t xml:space="preserve"> właściciel pojazdu uprzedzony zostanie o zbliżającym się wygaśnięciu gwarancji lub terminie obowiązkow</w:t>
      </w:r>
      <w:r w:rsidR="005B10DA">
        <w:rPr>
          <w:rFonts w:ascii="Arial" w:hAnsi="Arial" w:cs="Arial"/>
          <w:sz w:val="20"/>
          <w:szCs w:val="20"/>
          <w:lang w:val="pl-PL"/>
        </w:rPr>
        <w:t>ego przeglądu</w:t>
      </w:r>
      <w:r w:rsidR="00B30150">
        <w:rPr>
          <w:rFonts w:ascii="Arial" w:hAnsi="Arial" w:cs="Arial"/>
          <w:sz w:val="20"/>
          <w:szCs w:val="20"/>
          <w:lang w:val="pl-PL"/>
        </w:rPr>
        <w:t xml:space="preserve"> technicznego</w:t>
      </w:r>
      <w:r>
        <w:rPr>
          <w:rFonts w:ascii="Arial" w:hAnsi="Arial" w:cs="Arial"/>
          <w:sz w:val="20"/>
          <w:szCs w:val="20"/>
          <w:lang w:val="pl-PL"/>
        </w:rPr>
        <w:t xml:space="preserve"> czy też konieczności wymiany konkretnych części pojazdu. </w:t>
      </w:r>
      <w:r w:rsidR="005B10DA">
        <w:rPr>
          <w:rFonts w:ascii="Arial" w:hAnsi="Arial" w:cs="Arial"/>
          <w:sz w:val="20"/>
          <w:szCs w:val="20"/>
          <w:lang w:val="pl-PL"/>
        </w:rPr>
        <w:t>Mając</w:t>
      </w:r>
      <w:r>
        <w:rPr>
          <w:rFonts w:ascii="Arial" w:hAnsi="Arial" w:cs="Arial"/>
          <w:sz w:val="20"/>
          <w:szCs w:val="20"/>
          <w:lang w:val="pl-PL"/>
        </w:rPr>
        <w:t xml:space="preserve"> taką wiedzę, będzie m</w:t>
      </w:r>
      <w:r w:rsidR="00E87BC3">
        <w:rPr>
          <w:rFonts w:ascii="Arial" w:hAnsi="Arial" w:cs="Arial"/>
          <w:sz w:val="20"/>
          <w:szCs w:val="20"/>
          <w:lang w:val="pl-PL"/>
        </w:rPr>
        <w:t xml:space="preserve">usiał już tylko </w:t>
      </w:r>
      <w:r w:rsidR="007B2BF7">
        <w:rPr>
          <w:rFonts w:ascii="Arial" w:hAnsi="Arial" w:cs="Arial"/>
          <w:sz w:val="20"/>
          <w:szCs w:val="20"/>
          <w:lang w:val="pl-PL"/>
        </w:rPr>
        <w:t>na</w:t>
      </w:r>
      <w:r w:rsidR="00E87BC3">
        <w:rPr>
          <w:rFonts w:ascii="Arial" w:hAnsi="Arial" w:cs="Arial"/>
          <w:sz w:val="20"/>
          <w:szCs w:val="20"/>
          <w:lang w:val="pl-PL"/>
        </w:rPr>
        <w:t xml:space="preserve">cisnąć odpowiedni </w:t>
      </w:r>
      <w:r w:rsidR="007B2BF7">
        <w:rPr>
          <w:rFonts w:ascii="Arial" w:hAnsi="Arial" w:cs="Arial"/>
          <w:sz w:val="20"/>
          <w:szCs w:val="20"/>
          <w:lang w:val="pl-PL"/>
        </w:rPr>
        <w:t>przycisk</w:t>
      </w:r>
      <w:r w:rsidR="00E87BC3">
        <w:rPr>
          <w:rFonts w:ascii="Arial" w:hAnsi="Arial" w:cs="Arial"/>
          <w:sz w:val="20"/>
          <w:szCs w:val="20"/>
          <w:lang w:val="pl-PL"/>
        </w:rPr>
        <w:t xml:space="preserve">, by </w:t>
      </w:r>
      <w:r>
        <w:rPr>
          <w:rFonts w:ascii="Arial" w:hAnsi="Arial" w:cs="Arial"/>
          <w:sz w:val="20"/>
          <w:szCs w:val="20"/>
          <w:lang w:val="pl-PL"/>
        </w:rPr>
        <w:t xml:space="preserve">wysłać zamówienie na te części </w:t>
      </w:r>
      <w:r w:rsidR="00E87BC3">
        <w:rPr>
          <w:rFonts w:ascii="Arial" w:hAnsi="Arial" w:cs="Arial"/>
          <w:sz w:val="20"/>
          <w:szCs w:val="20"/>
          <w:lang w:val="pl-PL"/>
        </w:rPr>
        <w:t xml:space="preserve">lub umówić się na przegląd w wybranym przez siebie warsztacie. Możliwa </w:t>
      </w:r>
      <w:r w:rsidR="007B2BF7">
        <w:rPr>
          <w:rFonts w:ascii="Arial" w:hAnsi="Arial" w:cs="Arial"/>
          <w:sz w:val="20"/>
          <w:szCs w:val="20"/>
          <w:lang w:val="pl-PL"/>
        </w:rPr>
        <w:t>będzie</w:t>
      </w:r>
      <w:r w:rsidR="005E549A">
        <w:rPr>
          <w:rFonts w:ascii="Arial" w:hAnsi="Arial" w:cs="Arial"/>
          <w:sz w:val="20"/>
          <w:szCs w:val="20"/>
          <w:lang w:val="pl-PL"/>
        </w:rPr>
        <w:t xml:space="preserve"> również </w:t>
      </w:r>
      <w:r w:rsidR="00E87BC3">
        <w:rPr>
          <w:rFonts w:ascii="Arial" w:hAnsi="Arial" w:cs="Arial"/>
          <w:sz w:val="20"/>
          <w:szCs w:val="20"/>
          <w:lang w:val="pl-PL"/>
        </w:rPr>
        <w:t xml:space="preserve">zapłata za paliwo </w:t>
      </w:r>
      <w:r w:rsidR="007B2BF7">
        <w:rPr>
          <w:rFonts w:ascii="Arial" w:hAnsi="Arial" w:cs="Arial"/>
          <w:sz w:val="20"/>
          <w:szCs w:val="20"/>
          <w:lang w:val="pl-PL"/>
        </w:rPr>
        <w:t>przez</w:t>
      </w:r>
      <w:r w:rsidR="00E87BC3">
        <w:rPr>
          <w:rFonts w:ascii="Arial" w:hAnsi="Arial" w:cs="Arial"/>
          <w:sz w:val="20"/>
          <w:szCs w:val="20"/>
          <w:lang w:val="pl-PL"/>
        </w:rPr>
        <w:t xml:space="preserve"> bezpośredni</w:t>
      </w:r>
      <w:r w:rsidR="007B2BF7">
        <w:rPr>
          <w:rFonts w:ascii="Arial" w:hAnsi="Arial" w:cs="Arial"/>
          <w:sz w:val="20"/>
          <w:szCs w:val="20"/>
          <w:lang w:val="pl-PL"/>
        </w:rPr>
        <w:t>ą</w:t>
      </w:r>
      <w:r w:rsidR="00E87BC3">
        <w:rPr>
          <w:rFonts w:ascii="Arial" w:hAnsi="Arial" w:cs="Arial"/>
          <w:sz w:val="20"/>
          <w:szCs w:val="20"/>
          <w:lang w:val="pl-PL"/>
        </w:rPr>
        <w:t xml:space="preserve"> </w:t>
      </w:r>
      <w:r w:rsidR="005E549A">
        <w:rPr>
          <w:rFonts w:ascii="Arial" w:hAnsi="Arial" w:cs="Arial"/>
          <w:sz w:val="20"/>
          <w:szCs w:val="20"/>
          <w:lang w:val="pl-PL"/>
        </w:rPr>
        <w:t>interakcj</w:t>
      </w:r>
      <w:r w:rsidR="007B2BF7">
        <w:rPr>
          <w:rFonts w:ascii="Arial" w:hAnsi="Arial" w:cs="Arial"/>
          <w:sz w:val="20"/>
          <w:szCs w:val="20"/>
          <w:lang w:val="pl-PL"/>
        </w:rPr>
        <w:t>ę</w:t>
      </w:r>
      <w:r w:rsidR="005E549A">
        <w:rPr>
          <w:rFonts w:ascii="Arial" w:hAnsi="Arial" w:cs="Arial"/>
          <w:sz w:val="20"/>
          <w:szCs w:val="20"/>
          <w:lang w:val="pl-PL"/>
        </w:rPr>
        <w:t xml:space="preserve"> między samochodem a</w:t>
      </w:r>
      <w:r w:rsidR="00E87BC3">
        <w:rPr>
          <w:rFonts w:ascii="Arial" w:hAnsi="Arial" w:cs="Arial"/>
          <w:sz w:val="20"/>
          <w:szCs w:val="20"/>
          <w:lang w:val="pl-PL"/>
        </w:rPr>
        <w:t xml:space="preserve"> stacj</w:t>
      </w:r>
      <w:r w:rsidR="00B30150">
        <w:rPr>
          <w:rFonts w:ascii="Arial" w:hAnsi="Arial" w:cs="Arial"/>
          <w:sz w:val="20"/>
          <w:szCs w:val="20"/>
          <w:lang w:val="pl-PL"/>
        </w:rPr>
        <w:t>ą</w:t>
      </w:r>
      <w:r w:rsidR="00E87BC3">
        <w:rPr>
          <w:rFonts w:ascii="Arial" w:hAnsi="Arial" w:cs="Arial"/>
          <w:sz w:val="20"/>
          <w:szCs w:val="20"/>
          <w:lang w:val="pl-PL"/>
        </w:rPr>
        <w:t xml:space="preserve"> benzynow</w:t>
      </w:r>
      <w:r w:rsidR="00B30150">
        <w:rPr>
          <w:rFonts w:ascii="Arial" w:hAnsi="Arial" w:cs="Arial"/>
          <w:sz w:val="20"/>
          <w:szCs w:val="20"/>
          <w:lang w:val="pl-PL"/>
        </w:rPr>
        <w:t>ą</w:t>
      </w:r>
      <w:r w:rsidR="00E87BC3">
        <w:rPr>
          <w:rFonts w:ascii="Arial" w:hAnsi="Arial" w:cs="Arial"/>
          <w:sz w:val="20"/>
          <w:szCs w:val="20"/>
          <w:lang w:val="pl-PL"/>
        </w:rPr>
        <w:t>.</w:t>
      </w:r>
    </w:p>
    <w:p w:rsidR="005B1E64" w:rsidRDefault="005B1E64" w:rsidP="00B32502">
      <w:pPr>
        <w:rPr>
          <w:rFonts w:ascii="Arial" w:hAnsi="Arial" w:cs="Arial"/>
          <w:sz w:val="20"/>
          <w:szCs w:val="20"/>
          <w:lang w:val="pl-PL"/>
        </w:rPr>
      </w:pPr>
    </w:p>
    <w:p w:rsidR="000E232D" w:rsidRPr="00CB7636" w:rsidRDefault="001E0657" w:rsidP="000E232D">
      <w:pPr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Podobnie jest w przypadku </w:t>
      </w:r>
      <w:r w:rsidR="006E522B">
        <w:rPr>
          <w:rFonts w:ascii="Arial" w:hAnsi="Arial" w:cs="Arial"/>
          <w:sz w:val="20"/>
          <w:szCs w:val="20"/>
          <w:lang w:val="pl-PL"/>
        </w:rPr>
        <w:t>akcesoriów</w:t>
      </w:r>
      <w:r w:rsidR="00DC6AEC">
        <w:rPr>
          <w:rFonts w:ascii="Arial" w:hAnsi="Arial" w:cs="Arial"/>
          <w:sz w:val="20"/>
          <w:szCs w:val="20"/>
          <w:lang w:val="pl-PL"/>
        </w:rPr>
        <w:t xml:space="preserve"> fitness, </w:t>
      </w:r>
      <w:r>
        <w:rPr>
          <w:rFonts w:ascii="Arial" w:hAnsi="Arial" w:cs="Arial"/>
          <w:sz w:val="20"/>
          <w:szCs w:val="20"/>
          <w:lang w:val="pl-PL"/>
        </w:rPr>
        <w:t>np. bezprzewodowego chipa dla biegaczy</w:t>
      </w:r>
      <w:r w:rsidR="00DC6AEC">
        <w:rPr>
          <w:rFonts w:ascii="Arial" w:hAnsi="Arial" w:cs="Arial"/>
          <w:sz w:val="20"/>
          <w:szCs w:val="20"/>
          <w:lang w:val="pl-PL"/>
        </w:rPr>
        <w:t xml:space="preserve">, </w:t>
      </w:r>
      <w:r>
        <w:rPr>
          <w:rFonts w:ascii="Arial" w:hAnsi="Arial" w:cs="Arial"/>
          <w:sz w:val="20"/>
          <w:szCs w:val="20"/>
          <w:lang w:val="pl-PL"/>
        </w:rPr>
        <w:t xml:space="preserve">dzięki któremu jego posiadacz </w:t>
      </w:r>
      <w:r w:rsidR="000E232D" w:rsidRPr="00E80114">
        <w:rPr>
          <w:rFonts w:ascii="Arial" w:hAnsi="Arial" w:cs="Arial"/>
          <w:sz w:val="20"/>
          <w:szCs w:val="20"/>
          <w:lang w:val="pl-PL"/>
        </w:rPr>
        <w:t>może uzyskać przypomnienie, że czas wymienić buty</w:t>
      </w:r>
      <w:r w:rsidR="00DC6AEC" w:rsidRPr="00E80114">
        <w:rPr>
          <w:rFonts w:ascii="Arial" w:hAnsi="Arial" w:cs="Arial"/>
          <w:sz w:val="20"/>
          <w:szCs w:val="20"/>
          <w:lang w:val="pl-PL"/>
        </w:rPr>
        <w:t xml:space="preserve"> biegowe na nowe</w:t>
      </w:r>
      <w:r w:rsidR="000E232D" w:rsidRPr="00E80114">
        <w:rPr>
          <w:rFonts w:ascii="Arial" w:hAnsi="Arial" w:cs="Arial"/>
          <w:sz w:val="20"/>
          <w:szCs w:val="20"/>
          <w:lang w:val="pl-PL"/>
        </w:rPr>
        <w:t xml:space="preserve">, wraz z </w:t>
      </w:r>
      <w:r w:rsidR="00DC6AEC" w:rsidRPr="00E80114">
        <w:rPr>
          <w:rFonts w:ascii="Arial" w:hAnsi="Arial" w:cs="Arial"/>
          <w:sz w:val="20"/>
          <w:szCs w:val="20"/>
          <w:lang w:val="pl-PL"/>
        </w:rPr>
        <w:t>rekomendacją</w:t>
      </w:r>
      <w:r w:rsidR="000E232D" w:rsidRPr="00E80114">
        <w:rPr>
          <w:rFonts w:ascii="Arial" w:hAnsi="Arial" w:cs="Arial"/>
          <w:sz w:val="20"/>
          <w:szCs w:val="20"/>
          <w:lang w:val="pl-PL"/>
        </w:rPr>
        <w:t xml:space="preserve"> najlepsz</w:t>
      </w:r>
      <w:r w:rsidR="00DC6AEC" w:rsidRPr="00E80114">
        <w:rPr>
          <w:rFonts w:ascii="Arial" w:hAnsi="Arial" w:cs="Arial"/>
          <w:sz w:val="20"/>
          <w:szCs w:val="20"/>
          <w:lang w:val="pl-PL"/>
        </w:rPr>
        <w:t>ego</w:t>
      </w:r>
      <w:r w:rsidR="000E232D" w:rsidRPr="00E80114">
        <w:rPr>
          <w:rFonts w:ascii="Arial" w:hAnsi="Arial" w:cs="Arial"/>
          <w:sz w:val="20"/>
          <w:szCs w:val="20"/>
          <w:lang w:val="pl-PL"/>
        </w:rPr>
        <w:t xml:space="preserve"> model</w:t>
      </w:r>
      <w:r w:rsidR="00DC6AEC" w:rsidRPr="00E80114">
        <w:rPr>
          <w:rFonts w:ascii="Arial" w:hAnsi="Arial" w:cs="Arial"/>
          <w:sz w:val="20"/>
          <w:szCs w:val="20"/>
          <w:lang w:val="pl-PL"/>
        </w:rPr>
        <w:t>u</w:t>
      </w:r>
      <w:r w:rsidR="000E232D" w:rsidRPr="00E80114">
        <w:rPr>
          <w:rFonts w:ascii="Arial" w:hAnsi="Arial" w:cs="Arial"/>
          <w:sz w:val="20"/>
          <w:szCs w:val="20"/>
          <w:lang w:val="pl-PL"/>
        </w:rPr>
        <w:t xml:space="preserve">, </w:t>
      </w:r>
      <w:r w:rsidR="00DC6AEC" w:rsidRPr="00E80114">
        <w:rPr>
          <w:rFonts w:ascii="Arial" w:hAnsi="Arial" w:cs="Arial"/>
          <w:sz w:val="20"/>
          <w:szCs w:val="20"/>
          <w:lang w:val="pl-PL"/>
        </w:rPr>
        <w:t>w</w:t>
      </w:r>
      <w:r w:rsidR="000E232D" w:rsidRPr="00E80114">
        <w:rPr>
          <w:rFonts w:ascii="Arial" w:hAnsi="Arial" w:cs="Arial"/>
          <w:sz w:val="20"/>
          <w:szCs w:val="20"/>
          <w:lang w:val="pl-PL"/>
        </w:rPr>
        <w:t xml:space="preserve"> najkorzystniejszej cenie, u ulubionego sprzedawcy.</w:t>
      </w:r>
      <w:r w:rsidR="000E232D" w:rsidRPr="00CB7636">
        <w:rPr>
          <w:rFonts w:ascii="Arial" w:hAnsi="Arial" w:cs="Arial"/>
          <w:sz w:val="20"/>
          <w:szCs w:val="20"/>
          <w:lang w:val="pl-PL"/>
        </w:rPr>
        <w:t xml:space="preserve"> Możliwe są również dodatkowe</w:t>
      </w:r>
      <w:r w:rsidR="007F0E8C">
        <w:rPr>
          <w:rFonts w:ascii="Arial" w:hAnsi="Arial" w:cs="Arial"/>
          <w:sz w:val="20"/>
          <w:szCs w:val="20"/>
          <w:lang w:val="pl-PL"/>
        </w:rPr>
        <w:t>,</w:t>
      </w:r>
      <w:r w:rsidR="000E232D" w:rsidRPr="00CB7636">
        <w:rPr>
          <w:rFonts w:ascii="Arial" w:hAnsi="Arial" w:cs="Arial"/>
          <w:sz w:val="20"/>
          <w:szCs w:val="20"/>
          <w:lang w:val="pl-PL"/>
        </w:rPr>
        <w:t xml:space="preserve"> </w:t>
      </w:r>
      <w:r w:rsidR="007F0E8C">
        <w:rPr>
          <w:rFonts w:ascii="Arial" w:hAnsi="Arial" w:cs="Arial"/>
          <w:sz w:val="20"/>
          <w:szCs w:val="20"/>
          <w:lang w:val="pl-PL"/>
        </w:rPr>
        <w:t>spersonalizowane</w:t>
      </w:r>
      <w:r w:rsidR="000E232D" w:rsidRPr="00CB7636">
        <w:rPr>
          <w:rFonts w:ascii="Arial" w:hAnsi="Arial" w:cs="Arial"/>
          <w:sz w:val="20"/>
          <w:szCs w:val="20"/>
          <w:lang w:val="pl-PL"/>
        </w:rPr>
        <w:t xml:space="preserve"> rekomendacje dotyczące np. odżywek czy sprzętu, dopasowane do </w:t>
      </w:r>
      <w:r w:rsidR="007F0E8C">
        <w:rPr>
          <w:rFonts w:ascii="Arial" w:hAnsi="Arial" w:cs="Arial"/>
          <w:sz w:val="20"/>
          <w:szCs w:val="20"/>
          <w:lang w:val="pl-PL"/>
        </w:rPr>
        <w:t>indywidualnych potrzeb organizmu</w:t>
      </w:r>
      <w:r w:rsidR="000E232D" w:rsidRPr="00CB7636">
        <w:rPr>
          <w:rFonts w:ascii="Arial" w:hAnsi="Arial" w:cs="Arial"/>
          <w:sz w:val="20"/>
          <w:szCs w:val="20"/>
          <w:lang w:val="pl-PL"/>
        </w:rPr>
        <w:t xml:space="preserve">, miejscowego klimatu czy </w:t>
      </w:r>
      <w:r w:rsidR="001F2D24">
        <w:rPr>
          <w:rFonts w:ascii="Arial" w:hAnsi="Arial" w:cs="Arial"/>
          <w:sz w:val="20"/>
          <w:szCs w:val="20"/>
          <w:lang w:val="pl-PL"/>
        </w:rPr>
        <w:t>preferencji</w:t>
      </w:r>
      <w:r w:rsidR="000E232D" w:rsidRPr="00CB7636">
        <w:rPr>
          <w:rFonts w:ascii="Arial" w:hAnsi="Arial" w:cs="Arial"/>
          <w:sz w:val="20"/>
          <w:szCs w:val="20"/>
          <w:lang w:val="pl-PL"/>
        </w:rPr>
        <w:t xml:space="preserve"> zakupowych.</w:t>
      </w:r>
    </w:p>
    <w:p w:rsidR="000E232D" w:rsidRPr="00CB7636" w:rsidRDefault="000E232D" w:rsidP="000E232D">
      <w:pPr>
        <w:rPr>
          <w:rFonts w:ascii="Arial" w:hAnsi="Arial" w:cs="Arial"/>
          <w:sz w:val="20"/>
          <w:szCs w:val="20"/>
          <w:lang w:val="pl-PL"/>
        </w:rPr>
      </w:pPr>
    </w:p>
    <w:p w:rsidR="000E232D" w:rsidRPr="00CB7636" w:rsidRDefault="000E232D" w:rsidP="000E232D">
      <w:pPr>
        <w:rPr>
          <w:rFonts w:ascii="Arial" w:hAnsi="Arial" w:cs="Arial"/>
          <w:sz w:val="20"/>
          <w:szCs w:val="20"/>
          <w:lang w:val="pl-PL"/>
        </w:rPr>
      </w:pPr>
      <w:r w:rsidRPr="00CB7636">
        <w:rPr>
          <w:rFonts w:ascii="Arial" w:hAnsi="Arial" w:cs="Arial"/>
          <w:sz w:val="20"/>
          <w:szCs w:val="20"/>
          <w:lang w:val="pl-PL"/>
        </w:rPr>
        <w:t xml:space="preserve">„Dzięki internetowi rzeczy nie tylko </w:t>
      </w:r>
      <w:r w:rsidRPr="0071008E">
        <w:rPr>
          <w:rFonts w:ascii="Arial" w:hAnsi="Arial" w:cs="Arial"/>
          <w:sz w:val="20"/>
          <w:szCs w:val="20"/>
          <w:lang w:val="pl-PL"/>
        </w:rPr>
        <w:t>świat staje się bardziej połączony</w:t>
      </w:r>
      <w:r w:rsidRPr="00CB7636">
        <w:rPr>
          <w:rFonts w:ascii="Arial" w:hAnsi="Arial" w:cs="Arial"/>
          <w:sz w:val="20"/>
          <w:szCs w:val="20"/>
          <w:lang w:val="pl-PL"/>
        </w:rPr>
        <w:t xml:space="preserve"> – zmienia się również nasz sposób życia, kupowania i płacenia, ponieważ informacj</w:t>
      </w:r>
      <w:r w:rsidR="001E0FE6">
        <w:rPr>
          <w:rFonts w:ascii="Arial" w:hAnsi="Arial" w:cs="Arial"/>
          <w:sz w:val="20"/>
          <w:szCs w:val="20"/>
          <w:lang w:val="pl-PL"/>
        </w:rPr>
        <w:t>e</w:t>
      </w:r>
      <w:r w:rsidRPr="00CB7636">
        <w:rPr>
          <w:rFonts w:ascii="Arial" w:hAnsi="Arial" w:cs="Arial"/>
          <w:sz w:val="20"/>
          <w:szCs w:val="20"/>
          <w:lang w:val="pl-PL"/>
        </w:rPr>
        <w:t xml:space="preserve"> i </w:t>
      </w:r>
      <w:r w:rsidR="001F2D24">
        <w:rPr>
          <w:rFonts w:ascii="Arial" w:hAnsi="Arial" w:cs="Arial"/>
          <w:sz w:val="20"/>
          <w:szCs w:val="20"/>
          <w:lang w:val="pl-PL"/>
        </w:rPr>
        <w:t>punkty sprzedaży</w:t>
      </w:r>
      <w:r w:rsidRPr="00CB7636">
        <w:rPr>
          <w:rFonts w:ascii="Arial" w:hAnsi="Arial" w:cs="Arial"/>
          <w:sz w:val="20"/>
          <w:szCs w:val="20"/>
          <w:lang w:val="pl-PL"/>
        </w:rPr>
        <w:t xml:space="preserve"> przenoszą się tam, gdzie potrzebuje ich konsument” </w:t>
      </w:r>
      <w:r w:rsidR="001F2D24">
        <w:rPr>
          <w:rFonts w:ascii="Arial" w:hAnsi="Arial" w:cs="Arial"/>
          <w:sz w:val="20"/>
          <w:szCs w:val="20"/>
          <w:lang w:val="pl-PL"/>
        </w:rPr>
        <w:t xml:space="preserve">– </w:t>
      </w:r>
      <w:r w:rsidRPr="00CB7636">
        <w:rPr>
          <w:rFonts w:ascii="Arial" w:hAnsi="Arial" w:cs="Arial"/>
          <w:sz w:val="20"/>
          <w:szCs w:val="20"/>
          <w:lang w:val="pl-PL"/>
        </w:rPr>
        <w:t xml:space="preserve">powiedział Jim </w:t>
      </w:r>
      <w:proofErr w:type="spellStart"/>
      <w:r w:rsidRPr="00CB7636">
        <w:rPr>
          <w:rFonts w:ascii="Arial" w:hAnsi="Arial" w:cs="Arial"/>
          <w:sz w:val="20"/>
          <w:szCs w:val="20"/>
          <w:lang w:val="pl-PL"/>
        </w:rPr>
        <w:t>McCarthy</w:t>
      </w:r>
      <w:proofErr w:type="spellEnd"/>
      <w:r w:rsidRPr="00CB7636">
        <w:rPr>
          <w:rFonts w:ascii="Arial" w:hAnsi="Arial" w:cs="Arial"/>
          <w:sz w:val="20"/>
          <w:szCs w:val="20"/>
          <w:lang w:val="pl-PL"/>
        </w:rPr>
        <w:t>, wiceprezes ds. innowacji i partnerstwa strategicznego, Visa. „IBM, dzięki technologiom</w:t>
      </w:r>
      <w:r w:rsidR="001E0FE6">
        <w:rPr>
          <w:rFonts w:ascii="Arial" w:hAnsi="Arial" w:cs="Arial"/>
          <w:sz w:val="20"/>
          <w:szCs w:val="20"/>
          <w:lang w:val="pl-PL"/>
        </w:rPr>
        <w:t xml:space="preserve"> </w:t>
      </w:r>
      <w:r w:rsidR="00D77E67">
        <w:rPr>
          <w:rFonts w:ascii="Arial" w:hAnsi="Arial" w:cs="Arial"/>
          <w:sz w:val="20"/>
          <w:szCs w:val="20"/>
          <w:lang w:val="pl-PL"/>
        </w:rPr>
        <w:t>kognitywnym</w:t>
      </w:r>
      <w:r w:rsidRPr="00CB7636">
        <w:rPr>
          <w:rFonts w:ascii="Arial" w:hAnsi="Arial" w:cs="Arial"/>
          <w:sz w:val="20"/>
          <w:szCs w:val="20"/>
          <w:lang w:val="pl-PL"/>
        </w:rPr>
        <w:t xml:space="preserve"> </w:t>
      </w:r>
      <w:r w:rsidR="00BF6C45">
        <w:rPr>
          <w:rFonts w:ascii="Arial" w:hAnsi="Arial" w:cs="Arial"/>
          <w:sz w:val="20"/>
          <w:szCs w:val="20"/>
          <w:lang w:val="pl-PL"/>
        </w:rPr>
        <w:t xml:space="preserve">platformy </w:t>
      </w:r>
      <w:r w:rsidRPr="00CB7636">
        <w:rPr>
          <w:rFonts w:ascii="Arial" w:hAnsi="Arial" w:cs="Arial"/>
          <w:sz w:val="20"/>
          <w:szCs w:val="20"/>
          <w:lang w:val="pl-PL"/>
        </w:rPr>
        <w:t>Watson</w:t>
      </w:r>
      <w:r w:rsidR="001E0FE6">
        <w:rPr>
          <w:rFonts w:ascii="Arial" w:hAnsi="Arial" w:cs="Arial"/>
          <w:sz w:val="20"/>
          <w:szCs w:val="20"/>
          <w:lang w:val="pl-PL"/>
        </w:rPr>
        <w:t xml:space="preserve"> </w:t>
      </w:r>
      <w:proofErr w:type="spellStart"/>
      <w:r w:rsidR="001E0FE6">
        <w:rPr>
          <w:rFonts w:ascii="Arial" w:hAnsi="Arial" w:cs="Arial"/>
          <w:sz w:val="20"/>
          <w:szCs w:val="20"/>
          <w:lang w:val="pl-PL"/>
        </w:rPr>
        <w:t>IoT</w:t>
      </w:r>
      <w:proofErr w:type="spellEnd"/>
      <w:r w:rsidRPr="00CB7636">
        <w:rPr>
          <w:rFonts w:ascii="Arial" w:hAnsi="Arial" w:cs="Arial"/>
          <w:sz w:val="20"/>
          <w:szCs w:val="20"/>
          <w:lang w:val="pl-PL"/>
        </w:rPr>
        <w:t xml:space="preserve"> oraz p</w:t>
      </w:r>
      <w:r w:rsidR="001E0FE6">
        <w:rPr>
          <w:rFonts w:ascii="Arial" w:hAnsi="Arial" w:cs="Arial"/>
          <w:sz w:val="20"/>
          <w:szCs w:val="20"/>
          <w:lang w:val="pl-PL"/>
        </w:rPr>
        <w:t>ozycji lidera</w:t>
      </w:r>
      <w:r w:rsidRPr="00CB7636">
        <w:rPr>
          <w:rFonts w:ascii="Arial" w:hAnsi="Arial" w:cs="Arial"/>
          <w:sz w:val="20"/>
          <w:szCs w:val="20"/>
          <w:lang w:val="pl-PL"/>
        </w:rPr>
        <w:t xml:space="preserve"> w branży </w:t>
      </w:r>
      <w:proofErr w:type="spellStart"/>
      <w:r w:rsidRPr="00CB7636">
        <w:rPr>
          <w:rFonts w:ascii="Arial" w:hAnsi="Arial" w:cs="Arial"/>
          <w:sz w:val="20"/>
          <w:szCs w:val="20"/>
          <w:lang w:val="pl-PL"/>
        </w:rPr>
        <w:t>internetu</w:t>
      </w:r>
      <w:proofErr w:type="spellEnd"/>
      <w:r w:rsidRPr="00CB7636">
        <w:rPr>
          <w:rFonts w:ascii="Arial" w:hAnsi="Arial" w:cs="Arial"/>
          <w:sz w:val="20"/>
          <w:szCs w:val="20"/>
          <w:lang w:val="pl-PL"/>
        </w:rPr>
        <w:t xml:space="preserve"> rzeczy i bezpieczeństwa to idealny partner do współpracy, </w:t>
      </w:r>
      <w:r w:rsidR="00BF6C45">
        <w:rPr>
          <w:rFonts w:ascii="Arial" w:hAnsi="Arial" w:cs="Arial"/>
          <w:sz w:val="20"/>
          <w:szCs w:val="20"/>
          <w:lang w:val="pl-PL"/>
        </w:rPr>
        <w:t xml:space="preserve">który </w:t>
      </w:r>
      <w:r w:rsidRPr="00CB7636">
        <w:rPr>
          <w:rFonts w:ascii="Arial" w:hAnsi="Arial" w:cs="Arial"/>
          <w:sz w:val="20"/>
          <w:szCs w:val="20"/>
          <w:lang w:val="pl-PL"/>
        </w:rPr>
        <w:t>pom</w:t>
      </w:r>
      <w:r w:rsidR="00BF6C45">
        <w:rPr>
          <w:rFonts w:ascii="Arial" w:hAnsi="Arial" w:cs="Arial"/>
          <w:sz w:val="20"/>
          <w:szCs w:val="20"/>
          <w:lang w:val="pl-PL"/>
        </w:rPr>
        <w:t>oże</w:t>
      </w:r>
      <w:r w:rsidRPr="00CB7636">
        <w:rPr>
          <w:rFonts w:ascii="Arial" w:hAnsi="Arial" w:cs="Arial"/>
          <w:sz w:val="20"/>
          <w:szCs w:val="20"/>
          <w:lang w:val="pl-PL"/>
        </w:rPr>
        <w:t xml:space="preserve"> nam w dostarcz</w:t>
      </w:r>
      <w:r w:rsidR="00BF6C45">
        <w:rPr>
          <w:rFonts w:ascii="Arial" w:hAnsi="Arial" w:cs="Arial"/>
          <w:sz w:val="20"/>
          <w:szCs w:val="20"/>
          <w:lang w:val="pl-PL"/>
        </w:rPr>
        <w:t>a</w:t>
      </w:r>
      <w:r w:rsidRPr="00CB7636">
        <w:rPr>
          <w:rFonts w:ascii="Arial" w:hAnsi="Arial" w:cs="Arial"/>
          <w:sz w:val="20"/>
          <w:szCs w:val="20"/>
          <w:lang w:val="pl-PL"/>
        </w:rPr>
        <w:t xml:space="preserve">niu bezpiecznych rozwiązań płatniczych „praktycznie wszędzie” i na ogromną skalę zapewnianą przez </w:t>
      </w:r>
      <w:proofErr w:type="spellStart"/>
      <w:r w:rsidRPr="00CB7636">
        <w:rPr>
          <w:rFonts w:ascii="Arial" w:hAnsi="Arial" w:cs="Arial"/>
          <w:sz w:val="20"/>
          <w:szCs w:val="20"/>
          <w:lang w:val="pl-PL"/>
        </w:rPr>
        <w:t>internet</w:t>
      </w:r>
      <w:proofErr w:type="spellEnd"/>
      <w:r w:rsidRPr="00CB7636">
        <w:rPr>
          <w:rFonts w:ascii="Arial" w:hAnsi="Arial" w:cs="Arial"/>
          <w:sz w:val="20"/>
          <w:szCs w:val="20"/>
          <w:lang w:val="pl-PL"/>
        </w:rPr>
        <w:t xml:space="preserve"> rzeczy”. </w:t>
      </w:r>
    </w:p>
    <w:p w:rsidR="000E232D" w:rsidRPr="00CB7636" w:rsidRDefault="000E232D" w:rsidP="000E232D">
      <w:pPr>
        <w:rPr>
          <w:rFonts w:ascii="Arial" w:hAnsi="Arial" w:cs="Arial"/>
          <w:sz w:val="20"/>
          <w:szCs w:val="20"/>
          <w:lang w:val="pl-PL"/>
        </w:rPr>
      </w:pPr>
    </w:p>
    <w:p w:rsidR="000E232D" w:rsidRPr="00CB7636" w:rsidRDefault="000E232D" w:rsidP="000E232D">
      <w:pPr>
        <w:rPr>
          <w:rFonts w:ascii="Arial" w:hAnsi="Arial" w:cs="Arial"/>
          <w:b/>
          <w:sz w:val="20"/>
          <w:szCs w:val="20"/>
          <w:lang w:val="pl-PL"/>
        </w:rPr>
      </w:pPr>
      <w:r w:rsidRPr="00CB7636">
        <w:rPr>
          <w:rFonts w:ascii="Arial" w:hAnsi="Arial" w:cs="Arial"/>
          <w:b/>
          <w:sz w:val="20"/>
          <w:szCs w:val="20"/>
          <w:lang w:val="pl-PL"/>
        </w:rPr>
        <w:t xml:space="preserve">Jak to działa: </w:t>
      </w:r>
    </w:p>
    <w:p w:rsidR="000E232D" w:rsidRPr="00CB7636" w:rsidRDefault="000E232D" w:rsidP="000E232D">
      <w:pPr>
        <w:rPr>
          <w:rFonts w:ascii="Arial" w:hAnsi="Arial" w:cs="Arial"/>
          <w:sz w:val="20"/>
          <w:szCs w:val="20"/>
          <w:lang w:val="pl-PL"/>
        </w:rPr>
      </w:pPr>
      <w:r w:rsidRPr="00CB7636">
        <w:rPr>
          <w:rFonts w:ascii="Arial" w:hAnsi="Arial" w:cs="Arial"/>
          <w:sz w:val="20"/>
          <w:szCs w:val="20"/>
          <w:lang w:val="pl-PL"/>
        </w:rPr>
        <w:t xml:space="preserve">W przyszłości, w ramach współpracy obu stron, wszyscy klienci platformy Watson </w:t>
      </w:r>
      <w:proofErr w:type="spellStart"/>
      <w:r w:rsidRPr="00CB7636">
        <w:rPr>
          <w:rFonts w:ascii="Arial" w:hAnsi="Arial" w:cs="Arial"/>
          <w:sz w:val="20"/>
          <w:szCs w:val="20"/>
          <w:lang w:val="pl-PL"/>
        </w:rPr>
        <w:t>IoT</w:t>
      </w:r>
      <w:proofErr w:type="spellEnd"/>
      <w:r w:rsidRPr="00CB7636">
        <w:rPr>
          <w:rFonts w:ascii="Arial" w:hAnsi="Arial" w:cs="Arial"/>
          <w:sz w:val="20"/>
          <w:szCs w:val="20"/>
          <w:lang w:val="pl-PL"/>
        </w:rPr>
        <w:t xml:space="preserve"> firmy IBM uzyskają możliwość korzystania z usług płatniczych Visa za pośrednictwem chmury IBM. W rezultacie, zamiast kontaktować się z każd</w:t>
      </w:r>
      <w:r w:rsidR="00BF6C45">
        <w:rPr>
          <w:rFonts w:ascii="Arial" w:hAnsi="Arial" w:cs="Arial"/>
          <w:sz w:val="20"/>
          <w:szCs w:val="20"/>
          <w:lang w:val="pl-PL"/>
        </w:rPr>
        <w:t>ą firmą</w:t>
      </w:r>
      <w:r w:rsidRPr="00CB7636">
        <w:rPr>
          <w:rFonts w:ascii="Arial" w:hAnsi="Arial" w:cs="Arial"/>
          <w:sz w:val="20"/>
          <w:szCs w:val="20"/>
          <w:lang w:val="pl-PL"/>
        </w:rPr>
        <w:t xml:space="preserve"> z osobna, IBM i Visa zapewnią dostęp do swoich usług wszystkim </w:t>
      </w:r>
      <w:r w:rsidR="00BF6C45">
        <w:rPr>
          <w:rFonts w:ascii="Arial" w:hAnsi="Arial" w:cs="Arial"/>
          <w:sz w:val="20"/>
          <w:szCs w:val="20"/>
          <w:lang w:val="pl-PL"/>
        </w:rPr>
        <w:t xml:space="preserve">swoim </w:t>
      </w:r>
      <w:r w:rsidRPr="00CB7636">
        <w:rPr>
          <w:rFonts w:ascii="Arial" w:hAnsi="Arial" w:cs="Arial"/>
          <w:sz w:val="20"/>
          <w:szCs w:val="20"/>
          <w:lang w:val="pl-PL"/>
        </w:rPr>
        <w:t>klientom</w:t>
      </w:r>
      <w:r w:rsidR="00D35C9D">
        <w:rPr>
          <w:rFonts w:ascii="Arial" w:hAnsi="Arial" w:cs="Arial"/>
          <w:sz w:val="20"/>
          <w:szCs w:val="20"/>
          <w:lang w:val="pl-PL"/>
        </w:rPr>
        <w:t xml:space="preserve"> firmowym</w:t>
      </w:r>
      <w:r w:rsidRPr="00CB7636">
        <w:rPr>
          <w:rFonts w:ascii="Arial" w:hAnsi="Arial" w:cs="Arial"/>
          <w:sz w:val="20"/>
          <w:szCs w:val="20"/>
          <w:lang w:val="pl-PL"/>
        </w:rPr>
        <w:t xml:space="preserve">, którzy dzięki temu będą mogli wprowadzać spersonalizowane rozwiązania handlowe oraz dokonywać proaktywnych rekomendacji w oparciu o konkretne, zindywidualizowane potrzeby konsumentów. </w:t>
      </w:r>
    </w:p>
    <w:p w:rsidR="000E232D" w:rsidRPr="00CB7636" w:rsidRDefault="000E232D" w:rsidP="000E232D">
      <w:pPr>
        <w:rPr>
          <w:rFonts w:ascii="Arial" w:hAnsi="Arial" w:cs="Arial"/>
          <w:sz w:val="20"/>
          <w:szCs w:val="20"/>
          <w:lang w:val="pl-PL"/>
        </w:rPr>
      </w:pPr>
    </w:p>
    <w:p w:rsidR="000E232D" w:rsidRPr="00CB7636" w:rsidRDefault="00AD0F9B" w:rsidP="000E232D">
      <w:pPr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W</w:t>
      </w:r>
      <w:r w:rsidR="000E232D" w:rsidRPr="00CB7636">
        <w:rPr>
          <w:rFonts w:ascii="Arial" w:hAnsi="Arial" w:cs="Arial"/>
          <w:sz w:val="20"/>
          <w:szCs w:val="20"/>
          <w:lang w:val="pl-PL"/>
        </w:rPr>
        <w:t xml:space="preserve"> ramach współpracy obie firmy zapewnią </w:t>
      </w:r>
      <w:r>
        <w:rPr>
          <w:rFonts w:ascii="Arial" w:hAnsi="Arial" w:cs="Arial"/>
          <w:sz w:val="20"/>
          <w:szCs w:val="20"/>
          <w:lang w:val="pl-PL"/>
        </w:rPr>
        <w:t xml:space="preserve">również </w:t>
      </w:r>
      <w:r w:rsidR="000E232D" w:rsidRPr="00CB7636">
        <w:rPr>
          <w:rFonts w:ascii="Arial" w:hAnsi="Arial" w:cs="Arial"/>
          <w:sz w:val="20"/>
          <w:szCs w:val="20"/>
          <w:lang w:val="pl-PL"/>
        </w:rPr>
        <w:t xml:space="preserve">bezpieczeństwo danych konsumenta, dzięki wykorzystaniu usługi </w:t>
      </w:r>
      <w:proofErr w:type="spellStart"/>
      <w:r w:rsidR="000E232D" w:rsidRPr="00CB7636">
        <w:rPr>
          <w:rFonts w:ascii="Arial" w:hAnsi="Arial" w:cs="Arial"/>
          <w:sz w:val="20"/>
          <w:szCs w:val="20"/>
          <w:lang w:val="pl-PL"/>
        </w:rPr>
        <w:t>tokenizacyjnej</w:t>
      </w:r>
      <w:proofErr w:type="spellEnd"/>
      <w:r w:rsidR="000E232D" w:rsidRPr="00CB7636">
        <w:rPr>
          <w:rFonts w:ascii="Arial" w:hAnsi="Arial" w:cs="Arial"/>
          <w:sz w:val="20"/>
          <w:szCs w:val="20"/>
          <w:lang w:val="pl-PL"/>
        </w:rPr>
        <w:t xml:space="preserve"> Visa, </w:t>
      </w:r>
      <w:r w:rsidR="00D35C9D">
        <w:rPr>
          <w:rFonts w:ascii="Arial" w:hAnsi="Arial" w:cs="Arial"/>
          <w:sz w:val="20"/>
          <w:szCs w:val="20"/>
          <w:lang w:val="pl-PL"/>
        </w:rPr>
        <w:t xml:space="preserve">zastępującej </w:t>
      </w:r>
      <w:r w:rsidR="000E232D" w:rsidRPr="00CB7636">
        <w:rPr>
          <w:rFonts w:ascii="Arial" w:hAnsi="Arial" w:cs="Arial"/>
          <w:sz w:val="20"/>
          <w:szCs w:val="20"/>
          <w:lang w:val="pl-PL"/>
        </w:rPr>
        <w:t xml:space="preserve">wrażliwe informacje </w:t>
      </w:r>
      <w:r>
        <w:rPr>
          <w:rFonts w:ascii="Arial" w:hAnsi="Arial" w:cs="Arial"/>
          <w:sz w:val="20"/>
          <w:szCs w:val="20"/>
          <w:lang w:val="pl-PL"/>
        </w:rPr>
        <w:t>znajdujące się</w:t>
      </w:r>
      <w:r w:rsidR="000E232D" w:rsidRPr="00CB7636">
        <w:rPr>
          <w:rFonts w:ascii="Arial" w:hAnsi="Arial" w:cs="Arial"/>
          <w:sz w:val="20"/>
          <w:szCs w:val="20"/>
          <w:lang w:val="pl-PL"/>
        </w:rPr>
        <w:t xml:space="preserve"> na karcie płatniczej – takie jak 16-cyfrowy numer rachunku karty, data ważnośc</w:t>
      </w:r>
      <w:r w:rsidR="000E232D">
        <w:rPr>
          <w:rFonts w:ascii="Arial" w:hAnsi="Arial" w:cs="Arial"/>
          <w:sz w:val="20"/>
          <w:szCs w:val="20"/>
          <w:lang w:val="pl-PL"/>
        </w:rPr>
        <w:t>i czy kod bezpieczeństwa –</w:t>
      </w:r>
      <w:r w:rsidR="000E232D" w:rsidRPr="00CB7636">
        <w:rPr>
          <w:rFonts w:ascii="Arial" w:hAnsi="Arial" w:cs="Arial"/>
          <w:sz w:val="20"/>
          <w:szCs w:val="20"/>
          <w:lang w:val="pl-PL"/>
        </w:rPr>
        <w:t xml:space="preserve"> niepowtarzalnym identyfikatorem cyfrowym, </w:t>
      </w:r>
      <w:r w:rsidR="00D35C9D">
        <w:rPr>
          <w:rFonts w:ascii="Arial" w:hAnsi="Arial" w:cs="Arial"/>
          <w:sz w:val="20"/>
          <w:szCs w:val="20"/>
          <w:lang w:val="pl-PL"/>
        </w:rPr>
        <w:t xml:space="preserve">który może być </w:t>
      </w:r>
      <w:r w:rsidR="000E232D" w:rsidRPr="00CB7636">
        <w:rPr>
          <w:rFonts w:ascii="Arial" w:hAnsi="Arial" w:cs="Arial"/>
          <w:sz w:val="20"/>
          <w:szCs w:val="20"/>
          <w:lang w:val="pl-PL"/>
        </w:rPr>
        <w:t xml:space="preserve">używany </w:t>
      </w:r>
      <w:r w:rsidR="00D35C9D">
        <w:rPr>
          <w:rFonts w:ascii="Arial" w:hAnsi="Arial" w:cs="Arial"/>
          <w:sz w:val="20"/>
          <w:szCs w:val="20"/>
          <w:lang w:val="pl-PL"/>
        </w:rPr>
        <w:t>do przetwarzania</w:t>
      </w:r>
      <w:r w:rsidR="000E232D" w:rsidRPr="00CB7636">
        <w:rPr>
          <w:rFonts w:ascii="Arial" w:hAnsi="Arial" w:cs="Arial"/>
          <w:sz w:val="20"/>
          <w:szCs w:val="20"/>
          <w:lang w:val="pl-PL"/>
        </w:rPr>
        <w:t xml:space="preserve"> płatności bez ujawniania danych</w:t>
      </w:r>
      <w:r w:rsidR="00D35C9D">
        <w:rPr>
          <w:rFonts w:ascii="Arial" w:hAnsi="Arial" w:cs="Arial"/>
          <w:sz w:val="20"/>
          <w:szCs w:val="20"/>
          <w:lang w:val="pl-PL"/>
        </w:rPr>
        <w:t xml:space="preserve"> karty</w:t>
      </w:r>
      <w:r w:rsidR="000E232D" w:rsidRPr="00CB7636">
        <w:rPr>
          <w:rFonts w:ascii="Arial" w:hAnsi="Arial" w:cs="Arial"/>
          <w:sz w:val="20"/>
          <w:szCs w:val="20"/>
          <w:lang w:val="pl-PL"/>
        </w:rPr>
        <w:t xml:space="preserve">. </w:t>
      </w:r>
      <w:proofErr w:type="spellStart"/>
      <w:r w:rsidR="00CE6F16">
        <w:rPr>
          <w:rFonts w:ascii="Arial" w:hAnsi="Arial" w:cs="Arial"/>
          <w:sz w:val="20"/>
          <w:szCs w:val="20"/>
          <w:lang w:val="pl-PL"/>
        </w:rPr>
        <w:t>T</w:t>
      </w:r>
      <w:r w:rsidR="000E232D" w:rsidRPr="00CB7636">
        <w:rPr>
          <w:rFonts w:ascii="Arial" w:hAnsi="Arial" w:cs="Arial"/>
          <w:sz w:val="20"/>
          <w:szCs w:val="20"/>
          <w:lang w:val="pl-PL"/>
        </w:rPr>
        <w:t>okenizac</w:t>
      </w:r>
      <w:r w:rsidR="004E049E">
        <w:rPr>
          <w:rFonts w:ascii="Arial" w:hAnsi="Arial" w:cs="Arial"/>
          <w:sz w:val="20"/>
          <w:szCs w:val="20"/>
          <w:lang w:val="pl-PL"/>
        </w:rPr>
        <w:t>j</w:t>
      </w:r>
      <w:r w:rsidR="000E232D" w:rsidRPr="00CB7636">
        <w:rPr>
          <w:rFonts w:ascii="Arial" w:hAnsi="Arial" w:cs="Arial"/>
          <w:sz w:val="20"/>
          <w:szCs w:val="20"/>
          <w:lang w:val="pl-PL"/>
        </w:rPr>
        <w:t>a</w:t>
      </w:r>
      <w:proofErr w:type="spellEnd"/>
      <w:r w:rsidR="000E232D" w:rsidRPr="00CB7636">
        <w:rPr>
          <w:rFonts w:ascii="Arial" w:hAnsi="Arial" w:cs="Arial"/>
          <w:sz w:val="20"/>
          <w:szCs w:val="20"/>
          <w:lang w:val="pl-PL"/>
        </w:rPr>
        <w:t xml:space="preserve"> Visa dostępna jest za pośrednictwem sieci dostawców usług </w:t>
      </w:r>
      <w:proofErr w:type="spellStart"/>
      <w:r w:rsidR="000E232D" w:rsidRPr="00CB7636">
        <w:rPr>
          <w:rFonts w:ascii="Arial" w:hAnsi="Arial" w:cs="Arial"/>
          <w:sz w:val="20"/>
          <w:szCs w:val="20"/>
          <w:lang w:val="pl-PL"/>
        </w:rPr>
        <w:t>tokenizacyjnych</w:t>
      </w:r>
      <w:proofErr w:type="spellEnd"/>
      <w:r w:rsidR="000E232D" w:rsidRPr="00CB7636">
        <w:rPr>
          <w:rFonts w:ascii="Arial" w:hAnsi="Arial" w:cs="Arial"/>
          <w:sz w:val="20"/>
          <w:szCs w:val="20"/>
          <w:lang w:val="pl-PL"/>
        </w:rPr>
        <w:t xml:space="preserve"> objętych programem partnerskim Visa </w:t>
      </w:r>
      <w:proofErr w:type="spellStart"/>
      <w:r w:rsidR="000E232D" w:rsidRPr="00CB7636">
        <w:rPr>
          <w:rFonts w:ascii="Arial" w:hAnsi="Arial" w:cs="Arial"/>
          <w:sz w:val="20"/>
          <w:szCs w:val="20"/>
          <w:lang w:val="pl-PL"/>
        </w:rPr>
        <w:t>Ready</w:t>
      </w:r>
      <w:proofErr w:type="spellEnd"/>
      <w:r w:rsidR="000E232D" w:rsidRPr="00CB7636">
        <w:rPr>
          <w:rFonts w:ascii="Arial" w:hAnsi="Arial" w:cs="Arial"/>
          <w:sz w:val="20"/>
          <w:szCs w:val="20"/>
          <w:lang w:val="pl-PL"/>
        </w:rPr>
        <w:t xml:space="preserve">, </w:t>
      </w:r>
      <w:r w:rsidR="00D35C9D">
        <w:rPr>
          <w:rFonts w:ascii="Arial" w:hAnsi="Arial" w:cs="Arial"/>
          <w:sz w:val="20"/>
          <w:szCs w:val="20"/>
          <w:lang w:val="pl-PL"/>
        </w:rPr>
        <w:t>poprzez</w:t>
      </w:r>
      <w:r w:rsidR="000E232D" w:rsidRPr="00CB7636">
        <w:rPr>
          <w:rFonts w:ascii="Arial" w:hAnsi="Arial" w:cs="Arial"/>
          <w:sz w:val="20"/>
          <w:szCs w:val="20"/>
          <w:lang w:val="pl-PL"/>
        </w:rPr>
        <w:t xml:space="preserve"> któr</w:t>
      </w:r>
      <w:r w:rsidR="00D35C9D">
        <w:rPr>
          <w:rFonts w:ascii="Arial" w:hAnsi="Arial" w:cs="Arial"/>
          <w:sz w:val="20"/>
          <w:szCs w:val="20"/>
          <w:lang w:val="pl-PL"/>
        </w:rPr>
        <w:t>y</w:t>
      </w:r>
      <w:r w:rsidR="000E232D" w:rsidRPr="00CB7636">
        <w:rPr>
          <w:rFonts w:ascii="Arial" w:hAnsi="Arial" w:cs="Arial"/>
          <w:sz w:val="20"/>
          <w:szCs w:val="20"/>
          <w:lang w:val="pl-PL"/>
        </w:rPr>
        <w:t xml:space="preserve"> certyfik</w:t>
      </w:r>
      <w:r w:rsidR="00D35C9D">
        <w:rPr>
          <w:rFonts w:ascii="Arial" w:hAnsi="Arial" w:cs="Arial"/>
          <w:sz w:val="20"/>
          <w:szCs w:val="20"/>
          <w:lang w:val="pl-PL"/>
        </w:rPr>
        <w:t>owane są</w:t>
      </w:r>
      <w:r w:rsidR="000E232D" w:rsidRPr="00CB7636">
        <w:rPr>
          <w:rFonts w:ascii="Arial" w:hAnsi="Arial" w:cs="Arial"/>
          <w:sz w:val="20"/>
          <w:szCs w:val="20"/>
          <w:lang w:val="pl-PL"/>
        </w:rPr>
        <w:t xml:space="preserve"> </w:t>
      </w:r>
      <w:r w:rsidR="003307AE" w:rsidRPr="009E4914">
        <w:rPr>
          <w:rFonts w:ascii="Arial" w:hAnsi="Arial" w:cs="Arial"/>
          <w:sz w:val="20"/>
          <w:szCs w:val="20"/>
          <w:lang w:val="pl-PL"/>
        </w:rPr>
        <w:t xml:space="preserve">nowoczesne </w:t>
      </w:r>
      <w:r w:rsidR="000E232D" w:rsidRPr="009E4914">
        <w:rPr>
          <w:rFonts w:ascii="Arial" w:hAnsi="Arial" w:cs="Arial"/>
          <w:sz w:val="20"/>
          <w:szCs w:val="20"/>
          <w:lang w:val="pl-PL"/>
        </w:rPr>
        <w:t>rozwiąza</w:t>
      </w:r>
      <w:r w:rsidR="007D37A5" w:rsidRPr="009E4914">
        <w:rPr>
          <w:rFonts w:ascii="Arial" w:hAnsi="Arial" w:cs="Arial"/>
          <w:sz w:val="20"/>
          <w:szCs w:val="20"/>
          <w:lang w:val="pl-PL"/>
        </w:rPr>
        <w:t>nia</w:t>
      </w:r>
      <w:r w:rsidR="000E232D" w:rsidRPr="009E4914">
        <w:rPr>
          <w:rFonts w:ascii="Arial" w:hAnsi="Arial" w:cs="Arial"/>
          <w:sz w:val="20"/>
          <w:szCs w:val="20"/>
          <w:lang w:val="pl-PL"/>
        </w:rPr>
        <w:t xml:space="preserve"> płatnicz</w:t>
      </w:r>
      <w:r w:rsidR="007D37A5" w:rsidRPr="009E4914">
        <w:rPr>
          <w:rFonts w:ascii="Arial" w:hAnsi="Arial" w:cs="Arial"/>
          <w:sz w:val="20"/>
          <w:szCs w:val="20"/>
          <w:lang w:val="pl-PL"/>
        </w:rPr>
        <w:t>e</w:t>
      </w:r>
      <w:r w:rsidR="000E232D" w:rsidRPr="00CB7636">
        <w:rPr>
          <w:rFonts w:ascii="Arial" w:hAnsi="Arial" w:cs="Arial"/>
          <w:sz w:val="20"/>
          <w:szCs w:val="20"/>
          <w:lang w:val="pl-PL"/>
        </w:rPr>
        <w:t xml:space="preserve"> stron trzecich </w:t>
      </w:r>
      <w:r w:rsidR="00D35C9D">
        <w:rPr>
          <w:rFonts w:ascii="Arial" w:hAnsi="Arial" w:cs="Arial"/>
          <w:sz w:val="20"/>
          <w:szCs w:val="20"/>
          <w:lang w:val="pl-PL"/>
        </w:rPr>
        <w:t xml:space="preserve">w celu zapewnienia </w:t>
      </w:r>
      <w:r w:rsidR="00EC3C11">
        <w:rPr>
          <w:rFonts w:ascii="Arial" w:hAnsi="Arial" w:cs="Arial"/>
          <w:sz w:val="20"/>
          <w:szCs w:val="20"/>
          <w:lang w:val="pl-PL"/>
        </w:rPr>
        <w:t xml:space="preserve">ich </w:t>
      </w:r>
      <w:r w:rsidR="000E232D" w:rsidRPr="00CB7636">
        <w:rPr>
          <w:rFonts w:ascii="Arial" w:hAnsi="Arial" w:cs="Arial"/>
          <w:sz w:val="20"/>
          <w:szCs w:val="20"/>
          <w:lang w:val="pl-PL"/>
        </w:rPr>
        <w:t>zgodnoś</w:t>
      </w:r>
      <w:r w:rsidR="00D35C9D">
        <w:rPr>
          <w:rFonts w:ascii="Arial" w:hAnsi="Arial" w:cs="Arial"/>
          <w:sz w:val="20"/>
          <w:szCs w:val="20"/>
          <w:lang w:val="pl-PL"/>
        </w:rPr>
        <w:t>ci</w:t>
      </w:r>
      <w:r w:rsidR="000E232D" w:rsidRPr="00CB7636">
        <w:rPr>
          <w:rFonts w:ascii="Arial" w:hAnsi="Arial" w:cs="Arial"/>
          <w:sz w:val="20"/>
          <w:szCs w:val="20"/>
          <w:lang w:val="pl-PL"/>
        </w:rPr>
        <w:t xml:space="preserve"> ze standardami bezpieczeństwa i specyfikacjami Visa oraz płynn</w:t>
      </w:r>
      <w:r w:rsidR="00D35C9D">
        <w:rPr>
          <w:rFonts w:ascii="Arial" w:hAnsi="Arial" w:cs="Arial"/>
          <w:sz w:val="20"/>
          <w:szCs w:val="20"/>
          <w:lang w:val="pl-PL"/>
        </w:rPr>
        <w:t>ej</w:t>
      </w:r>
      <w:r w:rsidR="000E232D" w:rsidRPr="00CB7636">
        <w:rPr>
          <w:rFonts w:ascii="Arial" w:hAnsi="Arial" w:cs="Arial"/>
          <w:sz w:val="20"/>
          <w:szCs w:val="20"/>
          <w:lang w:val="pl-PL"/>
        </w:rPr>
        <w:t xml:space="preserve"> i bezpieczn</w:t>
      </w:r>
      <w:r w:rsidR="00D35C9D">
        <w:rPr>
          <w:rFonts w:ascii="Arial" w:hAnsi="Arial" w:cs="Arial"/>
          <w:sz w:val="20"/>
          <w:szCs w:val="20"/>
          <w:lang w:val="pl-PL"/>
        </w:rPr>
        <w:t>ej</w:t>
      </w:r>
      <w:r w:rsidR="000E232D" w:rsidRPr="00CB7636">
        <w:rPr>
          <w:rFonts w:ascii="Arial" w:hAnsi="Arial" w:cs="Arial"/>
          <w:sz w:val="20"/>
          <w:szCs w:val="20"/>
          <w:lang w:val="pl-PL"/>
        </w:rPr>
        <w:t xml:space="preserve"> akceptacj</w:t>
      </w:r>
      <w:r w:rsidR="00CE6F16">
        <w:rPr>
          <w:rFonts w:ascii="Arial" w:hAnsi="Arial" w:cs="Arial"/>
          <w:sz w:val="20"/>
          <w:szCs w:val="20"/>
          <w:lang w:val="pl-PL"/>
        </w:rPr>
        <w:t>i</w:t>
      </w:r>
      <w:r w:rsidR="000E232D" w:rsidRPr="00CB7636">
        <w:rPr>
          <w:rFonts w:ascii="Arial" w:hAnsi="Arial" w:cs="Arial"/>
          <w:sz w:val="20"/>
          <w:szCs w:val="20"/>
          <w:lang w:val="pl-PL"/>
        </w:rPr>
        <w:t xml:space="preserve"> na całym świecie.</w:t>
      </w:r>
    </w:p>
    <w:p w:rsidR="000E232D" w:rsidRPr="00CB7636" w:rsidRDefault="000E232D" w:rsidP="000E232D">
      <w:pPr>
        <w:rPr>
          <w:rFonts w:ascii="Arial" w:hAnsi="Arial" w:cs="Arial"/>
          <w:sz w:val="20"/>
          <w:szCs w:val="20"/>
          <w:lang w:val="pl-PL"/>
        </w:rPr>
      </w:pPr>
    </w:p>
    <w:p w:rsidR="000E232D" w:rsidRPr="00CB7636" w:rsidRDefault="000E232D" w:rsidP="000E232D">
      <w:pPr>
        <w:rPr>
          <w:rFonts w:ascii="Arial" w:hAnsi="Arial" w:cs="Arial"/>
          <w:sz w:val="20"/>
          <w:szCs w:val="20"/>
          <w:lang w:val="pl-PL"/>
        </w:rPr>
      </w:pPr>
      <w:r w:rsidRPr="00CB7636">
        <w:rPr>
          <w:rFonts w:ascii="Arial" w:hAnsi="Arial" w:cs="Arial"/>
          <w:sz w:val="20"/>
          <w:szCs w:val="20"/>
          <w:lang w:val="pl-PL"/>
        </w:rPr>
        <w:t xml:space="preserve">IBM współpracuje z ponad 6 tys. klientów firmowych </w:t>
      </w:r>
      <w:r w:rsidR="00C318C3">
        <w:rPr>
          <w:rFonts w:ascii="Arial" w:hAnsi="Arial" w:cs="Arial"/>
          <w:sz w:val="20"/>
          <w:szCs w:val="20"/>
          <w:lang w:val="pl-PL"/>
        </w:rPr>
        <w:t xml:space="preserve">z różnych branż </w:t>
      </w:r>
      <w:r w:rsidRPr="00CB7636">
        <w:rPr>
          <w:rFonts w:ascii="Arial" w:hAnsi="Arial" w:cs="Arial"/>
          <w:sz w:val="20"/>
          <w:szCs w:val="20"/>
          <w:lang w:val="pl-PL"/>
        </w:rPr>
        <w:t xml:space="preserve">na całym świecie, pomagając im w </w:t>
      </w:r>
      <w:r w:rsidR="00D35C9D">
        <w:rPr>
          <w:rFonts w:ascii="Arial" w:hAnsi="Arial" w:cs="Arial"/>
          <w:sz w:val="20"/>
          <w:szCs w:val="20"/>
          <w:lang w:val="pl-PL"/>
        </w:rPr>
        <w:t xml:space="preserve">zrozumieniu i </w:t>
      </w:r>
      <w:r w:rsidRPr="00CB7636">
        <w:rPr>
          <w:rFonts w:ascii="Arial" w:hAnsi="Arial" w:cs="Arial"/>
          <w:sz w:val="20"/>
          <w:szCs w:val="20"/>
          <w:lang w:val="pl-PL"/>
        </w:rPr>
        <w:t xml:space="preserve">uzyskaniu korzyści, jakie oferuje </w:t>
      </w:r>
      <w:proofErr w:type="spellStart"/>
      <w:r w:rsidRPr="00CB7636">
        <w:rPr>
          <w:rFonts w:ascii="Arial" w:hAnsi="Arial" w:cs="Arial"/>
          <w:sz w:val="20"/>
          <w:szCs w:val="20"/>
          <w:lang w:val="pl-PL"/>
        </w:rPr>
        <w:t>internet</w:t>
      </w:r>
      <w:proofErr w:type="spellEnd"/>
      <w:r w:rsidRPr="00CB7636">
        <w:rPr>
          <w:rFonts w:ascii="Arial" w:hAnsi="Arial" w:cs="Arial"/>
          <w:sz w:val="20"/>
          <w:szCs w:val="20"/>
          <w:lang w:val="pl-PL"/>
        </w:rPr>
        <w:t xml:space="preserve"> rzeczy. Wiel</w:t>
      </w:r>
      <w:r w:rsidR="00C318C3">
        <w:rPr>
          <w:rFonts w:ascii="Arial" w:hAnsi="Arial" w:cs="Arial"/>
          <w:sz w:val="20"/>
          <w:szCs w:val="20"/>
          <w:lang w:val="pl-PL"/>
        </w:rPr>
        <w:t>e</w:t>
      </w:r>
      <w:r w:rsidRPr="00CB7636">
        <w:rPr>
          <w:rFonts w:ascii="Arial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  <w:lang w:val="pl-PL"/>
        </w:rPr>
        <w:t>innowacj</w:t>
      </w:r>
      <w:r w:rsidR="00C318C3">
        <w:rPr>
          <w:rFonts w:ascii="Arial" w:hAnsi="Arial" w:cs="Arial"/>
          <w:sz w:val="20"/>
          <w:szCs w:val="20"/>
          <w:lang w:val="pl-PL"/>
        </w:rPr>
        <w:t>i</w:t>
      </w:r>
      <w:r w:rsidRPr="00CB7636">
        <w:rPr>
          <w:rFonts w:ascii="Arial" w:hAnsi="Arial" w:cs="Arial"/>
          <w:sz w:val="20"/>
          <w:szCs w:val="20"/>
          <w:lang w:val="pl-PL"/>
        </w:rPr>
        <w:t xml:space="preserve"> </w:t>
      </w:r>
      <w:r w:rsidR="00C318C3">
        <w:rPr>
          <w:rFonts w:ascii="Arial" w:hAnsi="Arial" w:cs="Arial"/>
          <w:sz w:val="20"/>
          <w:szCs w:val="20"/>
          <w:lang w:val="pl-PL"/>
        </w:rPr>
        <w:t xml:space="preserve">obejrzeć </w:t>
      </w:r>
      <w:r w:rsidRPr="00CB7636">
        <w:rPr>
          <w:rFonts w:ascii="Arial" w:hAnsi="Arial" w:cs="Arial"/>
          <w:sz w:val="20"/>
          <w:szCs w:val="20"/>
          <w:lang w:val="pl-PL"/>
        </w:rPr>
        <w:t>można w monachijski</w:t>
      </w:r>
      <w:r w:rsidR="00D35C9D">
        <w:rPr>
          <w:rFonts w:ascii="Arial" w:hAnsi="Arial" w:cs="Arial"/>
          <w:sz w:val="20"/>
          <w:szCs w:val="20"/>
          <w:lang w:val="pl-PL"/>
        </w:rPr>
        <w:t>ej</w:t>
      </w:r>
      <w:r w:rsidRPr="00CB7636">
        <w:rPr>
          <w:rFonts w:ascii="Arial" w:hAnsi="Arial" w:cs="Arial"/>
          <w:sz w:val="20"/>
          <w:szCs w:val="20"/>
          <w:lang w:val="pl-PL"/>
        </w:rPr>
        <w:t xml:space="preserve"> </w:t>
      </w:r>
      <w:r w:rsidR="00D35C9D">
        <w:rPr>
          <w:rFonts w:ascii="Arial" w:hAnsi="Arial" w:cs="Arial"/>
          <w:sz w:val="20"/>
          <w:szCs w:val="20"/>
          <w:lang w:val="pl-PL"/>
        </w:rPr>
        <w:t>siedzibie</w:t>
      </w:r>
      <w:r w:rsidRPr="00CB7636">
        <w:rPr>
          <w:rFonts w:ascii="Arial" w:hAnsi="Arial" w:cs="Arial"/>
          <w:sz w:val="20"/>
          <w:szCs w:val="20"/>
          <w:lang w:val="pl-PL"/>
        </w:rPr>
        <w:t xml:space="preserve"> </w:t>
      </w:r>
      <w:r w:rsidR="00D35C9D">
        <w:rPr>
          <w:rFonts w:ascii="Arial" w:hAnsi="Arial" w:cs="Arial"/>
          <w:sz w:val="20"/>
          <w:szCs w:val="20"/>
          <w:lang w:val="pl-PL"/>
        </w:rPr>
        <w:t xml:space="preserve">IBM </w:t>
      </w:r>
      <w:r w:rsidRPr="00CB7636">
        <w:rPr>
          <w:rFonts w:ascii="Arial" w:hAnsi="Arial" w:cs="Arial"/>
          <w:sz w:val="20"/>
          <w:szCs w:val="20"/>
          <w:lang w:val="pl-PL"/>
        </w:rPr>
        <w:t xml:space="preserve">Watson </w:t>
      </w:r>
      <w:proofErr w:type="spellStart"/>
      <w:r w:rsidRPr="00CB7636">
        <w:rPr>
          <w:rFonts w:ascii="Arial" w:hAnsi="Arial" w:cs="Arial"/>
          <w:sz w:val="20"/>
          <w:szCs w:val="20"/>
          <w:lang w:val="pl-PL"/>
        </w:rPr>
        <w:t>IoT</w:t>
      </w:r>
      <w:proofErr w:type="spellEnd"/>
      <w:r w:rsidRPr="00CB7636">
        <w:rPr>
          <w:rFonts w:ascii="Arial" w:hAnsi="Arial" w:cs="Arial"/>
          <w:sz w:val="20"/>
          <w:szCs w:val="20"/>
          <w:lang w:val="pl-PL"/>
        </w:rPr>
        <w:t xml:space="preserve">, gdzie w </w:t>
      </w:r>
      <w:r w:rsidR="00D35C9D">
        <w:rPr>
          <w:rFonts w:ascii="Arial" w:hAnsi="Arial" w:cs="Arial"/>
          <w:sz w:val="20"/>
          <w:szCs w:val="20"/>
          <w:lang w:val="pl-PL"/>
        </w:rPr>
        <w:t xml:space="preserve">lutym br. </w:t>
      </w:r>
      <w:r w:rsidRPr="00CB7636">
        <w:rPr>
          <w:rFonts w:ascii="Arial" w:hAnsi="Arial" w:cs="Arial"/>
          <w:sz w:val="20"/>
          <w:szCs w:val="20"/>
          <w:lang w:val="pl-PL"/>
        </w:rPr>
        <w:t xml:space="preserve">przedstawiciele IBM, klientów firmowych, </w:t>
      </w:r>
      <w:r w:rsidR="00D35C9D">
        <w:rPr>
          <w:rFonts w:ascii="Arial" w:hAnsi="Arial" w:cs="Arial"/>
          <w:sz w:val="20"/>
          <w:szCs w:val="20"/>
          <w:lang w:val="pl-PL"/>
        </w:rPr>
        <w:t>partnerów</w:t>
      </w:r>
      <w:r w:rsidRPr="00CB7636">
        <w:rPr>
          <w:rFonts w:ascii="Arial" w:hAnsi="Arial" w:cs="Arial"/>
          <w:sz w:val="20"/>
          <w:szCs w:val="20"/>
          <w:lang w:val="pl-PL"/>
        </w:rPr>
        <w:t xml:space="preserve"> oraz </w:t>
      </w:r>
      <w:proofErr w:type="spellStart"/>
      <w:r w:rsidRPr="00CB7636">
        <w:rPr>
          <w:rFonts w:ascii="Arial" w:hAnsi="Arial" w:cs="Arial"/>
          <w:sz w:val="20"/>
          <w:szCs w:val="20"/>
          <w:lang w:val="pl-PL"/>
        </w:rPr>
        <w:t>influencerów</w:t>
      </w:r>
      <w:proofErr w:type="spellEnd"/>
      <w:r w:rsidRPr="00CB7636">
        <w:rPr>
          <w:rFonts w:ascii="Arial" w:hAnsi="Arial" w:cs="Arial"/>
          <w:sz w:val="20"/>
          <w:szCs w:val="20"/>
          <w:lang w:val="pl-PL"/>
        </w:rPr>
        <w:t xml:space="preserve"> spot</w:t>
      </w:r>
      <w:r w:rsidR="00D35C9D">
        <w:rPr>
          <w:rFonts w:ascii="Arial" w:hAnsi="Arial" w:cs="Arial"/>
          <w:sz w:val="20"/>
          <w:szCs w:val="20"/>
          <w:lang w:val="pl-PL"/>
        </w:rPr>
        <w:t>kali</w:t>
      </w:r>
      <w:r w:rsidRPr="00CB7636">
        <w:rPr>
          <w:rFonts w:ascii="Arial" w:hAnsi="Arial" w:cs="Arial"/>
          <w:sz w:val="20"/>
          <w:szCs w:val="20"/>
          <w:lang w:val="pl-PL"/>
        </w:rPr>
        <w:t xml:space="preserve"> się na pierwszej </w:t>
      </w:r>
      <w:r w:rsidR="00D35C9D">
        <w:rPr>
          <w:rFonts w:ascii="Arial" w:hAnsi="Arial" w:cs="Arial"/>
          <w:sz w:val="20"/>
          <w:szCs w:val="20"/>
          <w:lang w:val="pl-PL"/>
        </w:rPr>
        <w:t xml:space="preserve">w historii </w:t>
      </w:r>
      <w:r w:rsidRPr="00CB7636">
        <w:rPr>
          <w:rFonts w:ascii="Arial" w:hAnsi="Arial" w:cs="Arial"/>
          <w:sz w:val="20"/>
          <w:szCs w:val="20"/>
          <w:lang w:val="pl-PL"/>
        </w:rPr>
        <w:t>konferencji „</w:t>
      </w:r>
      <w:proofErr w:type="spellStart"/>
      <w:r w:rsidRPr="00CB7636">
        <w:rPr>
          <w:rFonts w:ascii="Arial" w:hAnsi="Arial" w:cs="Arial"/>
          <w:sz w:val="20"/>
          <w:szCs w:val="20"/>
          <w:lang w:val="pl-PL"/>
        </w:rPr>
        <w:t>Genius</w:t>
      </w:r>
      <w:proofErr w:type="spellEnd"/>
      <w:r w:rsidRPr="00CB7636">
        <w:rPr>
          <w:rFonts w:ascii="Arial" w:hAnsi="Arial" w:cs="Arial"/>
          <w:sz w:val="20"/>
          <w:szCs w:val="20"/>
          <w:lang w:val="pl-PL"/>
        </w:rPr>
        <w:t xml:space="preserve"> of </w:t>
      </w:r>
      <w:proofErr w:type="spellStart"/>
      <w:r w:rsidRPr="00CB7636">
        <w:rPr>
          <w:rFonts w:ascii="Arial" w:hAnsi="Arial" w:cs="Arial"/>
          <w:sz w:val="20"/>
          <w:szCs w:val="20"/>
          <w:lang w:val="pl-PL"/>
        </w:rPr>
        <w:t>Things</w:t>
      </w:r>
      <w:proofErr w:type="spellEnd"/>
      <w:r w:rsidRPr="00CB7636">
        <w:rPr>
          <w:rFonts w:ascii="Arial" w:hAnsi="Arial" w:cs="Arial"/>
          <w:sz w:val="20"/>
          <w:szCs w:val="20"/>
          <w:lang w:val="pl-PL"/>
        </w:rPr>
        <w:t xml:space="preserve">”. Uczestnicy konferencji </w:t>
      </w:r>
      <w:r>
        <w:rPr>
          <w:rFonts w:ascii="Arial" w:hAnsi="Arial" w:cs="Arial"/>
          <w:sz w:val="20"/>
          <w:szCs w:val="20"/>
          <w:lang w:val="pl-PL"/>
        </w:rPr>
        <w:t>przy</w:t>
      </w:r>
      <w:r w:rsidR="00D35C9D">
        <w:rPr>
          <w:rFonts w:ascii="Arial" w:hAnsi="Arial" w:cs="Arial"/>
          <w:sz w:val="20"/>
          <w:szCs w:val="20"/>
          <w:lang w:val="pl-PL"/>
        </w:rPr>
        <w:t>glądali</w:t>
      </w:r>
      <w:r>
        <w:rPr>
          <w:rFonts w:ascii="Arial" w:hAnsi="Arial" w:cs="Arial"/>
          <w:sz w:val="20"/>
          <w:szCs w:val="20"/>
          <w:lang w:val="pl-PL"/>
        </w:rPr>
        <w:t xml:space="preserve"> się temu</w:t>
      </w:r>
      <w:r w:rsidR="00D35C9D">
        <w:rPr>
          <w:rFonts w:ascii="Arial" w:hAnsi="Arial" w:cs="Arial"/>
          <w:sz w:val="20"/>
          <w:szCs w:val="20"/>
          <w:lang w:val="pl-PL"/>
        </w:rPr>
        <w:t>,</w:t>
      </w:r>
      <w:r>
        <w:rPr>
          <w:rFonts w:ascii="Arial" w:hAnsi="Arial" w:cs="Arial"/>
          <w:sz w:val="20"/>
          <w:szCs w:val="20"/>
          <w:lang w:val="pl-PL"/>
        </w:rPr>
        <w:t xml:space="preserve"> </w:t>
      </w:r>
      <w:r w:rsidRPr="00CB7636">
        <w:rPr>
          <w:rFonts w:ascii="Arial" w:hAnsi="Arial" w:cs="Arial"/>
          <w:sz w:val="20"/>
          <w:szCs w:val="20"/>
          <w:lang w:val="pl-PL"/>
        </w:rPr>
        <w:t xml:space="preserve">jak klienci firmowi platformy Watson </w:t>
      </w:r>
      <w:proofErr w:type="spellStart"/>
      <w:r w:rsidRPr="00CB7636">
        <w:rPr>
          <w:rFonts w:ascii="Arial" w:hAnsi="Arial" w:cs="Arial"/>
          <w:sz w:val="20"/>
          <w:szCs w:val="20"/>
          <w:lang w:val="pl-PL"/>
        </w:rPr>
        <w:t>Io</w:t>
      </w:r>
      <w:r w:rsidR="00D35C9D">
        <w:rPr>
          <w:rFonts w:ascii="Arial" w:hAnsi="Arial" w:cs="Arial"/>
          <w:sz w:val="20"/>
          <w:szCs w:val="20"/>
          <w:lang w:val="pl-PL"/>
        </w:rPr>
        <w:t>T</w:t>
      </w:r>
      <w:proofErr w:type="spellEnd"/>
      <w:r w:rsidRPr="00CB7636">
        <w:rPr>
          <w:rFonts w:ascii="Arial" w:hAnsi="Arial" w:cs="Arial"/>
          <w:sz w:val="20"/>
          <w:szCs w:val="20"/>
          <w:lang w:val="pl-PL"/>
        </w:rPr>
        <w:t xml:space="preserve"> wprowadzają rozwiązania </w:t>
      </w:r>
      <w:proofErr w:type="spellStart"/>
      <w:r w:rsidRPr="00CB7636">
        <w:rPr>
          <w:rFonts w:ascii="Arial" w:hAnsi="Arial" w:cs="Arial"/>
          <w:sz w:val="20"/>
          <w:szCs w:val="20"/>
          <w:lang w:val="pl-PL"/>
        </w:rPr>
        <w:t>internetu</w:t>
      </w:r>
      <w:proofErr w:type="spellEnd"/>
      <w:r w:rsidRPr="00CB7636">
        <w:rPr>
          <w:rFonts w:ascii="Arial" w:hAnsi="Arial" w:cs="Arial"/>
          <w:sz w:val="20"/>
          <w:szCs w:val="20"/>
          <w:lang w:val="pl-PL"/>
        </w:rPr>
        <w:t xml:space="preserve"> rzeczy, dąż</w:t>
      </w:r>
      <w:r w:rsidR="00DE3FCC">
        <w:rPr>
          <w:rFonts w:ascii="Arial" w:hAnsi="Arial" w:cs="Arial"/>
          <w:sz w:val="20"/>
          <w:szCs w:val="20"/>
          <w:lang w:val="pl-PL"/>
        </w:rPr>
        <w:t>ąc</w:t>
      </w:r>
      <w:r>
        <w:rPr>
          <w:rFonts w:ascii="Arial" w:hAnsi="Arial" w:cs="Arial"/>
          <w:sz w:val="20"/>
          <w:szCs w:val="20"/>
          <w:lang w:val="pl-PL"/>
        </w:rPr>
        <w:t xml:space="preserve"> </w:t>
      </w:r>
      <w:r w:rsidRPr="00CB7636">
        <w:rPr>
          <w:rFonts w:ascii="Arial" w:hAnsi="Arial" w:cs="Arial"/>
          <w:sz w:val="20"/>
          <w:szCs w:val="20"/>
          <w:lang w:val="pl-PL"/>
        </w:rPr>
        <w:t xml:space="preserve">do uzyskania </w:t>
      </w:r>
      <w:r w:rsidR="00C318C3">
        <w:rPr>
          <w:rFonts w:ascii="Arial" w:hAnsi="Arial" w:cs="Arial"/>
          <w:sz w:val="20"/>
          <w:szCs w:val="20"/>
          <w:lang w:val="pl-PL"/>
        </w:rPr>
        <w:t>wyjątkowych</w:t>
      </w:r>
      <w:r w:rsidRPr="00CB7636">
        <w:rPr>
          <w:rFonts w:ascii="Arial" w:hAnsi="Arial" w:cs="Arial"/>
          <w:sz w:val="20"/>
          <w:szCs w:val="20"/>
          <w:lang w:val="pl-PL"/>
        </w:rPr>
        <w:t xml:space="preserve"> rezultatów. </w:t>
      </w:r>
    </w:p>
    <w:p w:rsidR="000E232D" w:rsidRPr="00CB7636" w:rsidRDefault="000E232D" w:rsidP="000E232D">
      <w:pPr>
        <w:rPr>
          <w:rFonts w:ascii="Arial" w:hAnsi="Arial" w:cs="Arial"/>
          <w:sz w:val="20"/>
          <w:szCs w:val="20"/>
          <w:lang w:val="pl-PL"/>
        </w:rPr>
      </w:pPr>
      <w:r w:rsidRPr="00CB7636">
        <w:rPr>
          <w:rFonts w:ascii="Arial" w:hAnsi="Arial" w:cs="Arial"/>
          <w:sz w:val="20"/>
          <w:szCs w:val="20"/>
          <w:lang w:val="pl-PL"/>
        </w:rPr>
        <w:t xml:space="preserve">  </w:t>
      </w:r>
    </w:p>
    <w:p w:rsidR="009E4914" w:rsidRPr="00044D8E" w:rsidRDefault="009E4914" w:rsidP="009E4914">
      <w:pPr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Więcej na temat współpracy Visa z platformą </w:t>
      </w:r>
      <w:r w:rsidRPr="00044D8E">
        <w:rPr>
          <w:rFonts w:ascii="Arial" w:hAnsi="Arial" w:cs="Arial"/>
          <w:sz w:val="20"/>
          <w:szCs w:val="20"/>
          <w:lang w:val="pl-PL"/>
        </w:rPr>
        <w:t xml:space="preserve">Watson </w:t>
      </w:r>
      <w:proofErr w:type="spellStart"/>
      <w:r w:rsidRPr="00044D8E">
        <w:rPr>
          <w:rFonts w:ascii="Arial" w:hAnsi="Arial" w:cs="Arial"/>
          <w:sz w:val="20"/>
          <w:szCs w:val="20"/>
          <w:lang w:val="pl-PL"/>
        </w:rPr>
        <w:t>IoT</w:t>
      </w:r>
      <w:proofErr w:type="spellEnd"/>
      <w:r w:rsidRPr="00044D8E">
        <w:rPr>
          <w:rFonts w:ascii="Arial" w:hAnsi="Arial" w:cs="Arial"/>
          <w:sz w:val="20"/>
          <w:szCs w:val="20"/>
          <w:lang w:val="pl-PL"/>
        </w:rPr>
        <w:t xml:space="preserve">: </w:t>
      </w:r>
      <w:hyperlink r:id="rId9" w:history="1">
        <w:r w:rsidRPr="00044D8E">
          <w:rPr>
            <w:rStyle w:val="Hipercze"/>
            <w:rFonts w:ascii="Arial" w:hAnsi="Arial" w:cs="Arial"/>
            <w:sz w:val="20"/>
            <w:szCs w:val="20"/>
            <w:lang w:val="pl-PL"/>
          </w:rPr>
          <w:t>http://cdig.co/2ljAGaJ</w:t>
        </w:r>
      </w:hyperlink>
    </w:p>
    <w:p w:rsidR="009E4914" w:rsidRDefault="009E4914" w:rsidP="000E232D">
      <w:pPr>
        <w:rPr>
          <w:rFonts w:ascii="Arial" w:hAnsi="Arial" w:cs="Arial"/>
          <w:sz w:val="20"/>
          <w:szCs w:val="20"/>
          <w:lang w:val="pl-PL"/>
        </w:rPr>
      </w:pPr>
    </w:p>
    <w:p w:rsidR="000E232D" w:rsidRPr="00CB7636" w:rsidRDefault="000E232D" w:rsidP="000E232D">
      <w:pPr>
        <w:rPr>
          <w:rFonts w:ascii="Arial" w:hAnsi="Arial" w:cs="Arial"/>
          <w:sz w:val="20"/>
          <w:szCs w:val="20"/>
          <w:lang w:val="pl-PL"/>
        </w:rPr>
      </w:pPr>
      <w:r w:rsidRPr="00CB7636">
        <w:rPr>
          <w:rFonts w:ascii="Arial" w:hAnsi="Arial" w:cs="Arial"/>
          <w:sz w:val="20"/>
          <w:szCs w:val="20"/>
          <w:lang w:val="pl-PL"/>
        </w:rPr>
        <w:t xml:space="preserve">Więcej informacji nt. IBM Watson </w:t>
      </w:r>
      <w:proofErr w:type="spellStart"/>
      <w:r w:rsidRPr="00CB7636">
        <w:rPr>
          <w:rFonts w:ascii="Arial" w:hAnsi="Arial" w:cs="Arial"/>
          <w:sz w:val="20"/>
          <w:szCs w:val="20"/>
          <w:lang w:val="pl-PL"/>
        </w:rPr>
        <w:t>IoT</w:t>
      </w:r>
      <w:proofErr w:type="spellEnd"/>
      <w:r w:rsidRPr="00CB7636">
        <w:rPr>
          <w:rFonts w:ascii="Arial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  <w:lang w:val="pl-PL"/>
        </w:rPr>
        <w:t xml:space="preserve">można znaleźć </w:t>
      </w:r>
      <w:r w:rsidRPr="00CB7636">
        <w:rPr>
          <w:rFonts w:ascii="Arial" w:hAnsi="Arial" w:cs="Arial"/>
          <w:sz w:val="20"/>
          <w:szCs w:val="20"/>
          <w:lang w:val="pl-PL"/>
        </w:rPr>
        <w:t xml:space="preserve">na stronie </w:t>
      </w:r>
      <w:hyperlink r:id="rId10" w:history="1">
        <w:r w:rsidRPr="00CB7636">
          <w:rPr>
            <w:rStyle w:val="Hipercze"/>
            <w:rFonts w:ascii="Arial" w:hAnsi="Arial" w:cs="Arial"/>
            <w:color w:val="6260A1"/>
            <w:sz w:val="20"/>
            <w:szCs w:val="20"/>
            <w:lang w:val="pl-PL"/>
          </w:rPr>
          <w:t>www.ibm.com/iot</w:t>
        </w:r>
      </w:hyperlink>
      <w:r w:rsidRPr="00CB7636">
        <w:rPr>
          <w:rFonts w:ascii="Arial" w:hAnsi="Arial" w:cs="Arial"/>
          <w:sz w:val="20"/>
          <w:szCs w:val="20"/>
          <w:lang w:val="pl-PL"/>
        </w:rPr>
        <w:t xml:space="preserve">, oraz na </w:t>
      </w:r>
      <w:proofErr w:type="spellStart"/>
      <w:r w:rsidRPr="00CB7636">
        <w:rPr>
          <w:rFonts w:ascii="Arial" w:hAnsi="Arial" w:cs="Arial"/>
          <w:sz w:val="20"/>
          <w:szCs w:val="20"/>
          <w:lang w:val="pl-PL"/>
        </w:rPr>
        <w:t>Twit</w:t>
      </w:r>
      <w:r w:rsidR="00C318C3">
        <w:rPr>
          <w:rFonts w:ascii="Arial" w:hAnsi="Arial" w:cs="Arial"/>
          <w:sz w:val="20"/>
          <w:szCs w:val="20"/>
          <w:lang w:val="pl-PL"/>
        </w:rPr>
        <w:t>t</w:t>
      </w:r>
      <w:r w:rsidRPr="00CB7636">
        <w:rPr>
          <w:rFonts w:ascii="Arial" w:hAnsi="Arial" w:cs="Arial"/>
          <w:sz w:val="20"/>
          <w:szCs w:val="20"/>
          <w:lang w:val="pl-PL"/>
        </w:rPr>
        <w:t>erze</w:t>
      </w:r>
      <w:proofErr w:type="spellEnd"/>
      <w:r w:rsidRPr="00CB7636">
        <w:rPr>
          <w:rFonts w:ascii="Arial" w:hAnsi="Arial" w:cs="Arial"/>
          <w:sz w:val="20"/>
          <w:szCs w:val="20"/>
          <w:lang w:val="pl-PL"/>
        </w:rPr>
        <w:t>: @</w:t>
      </w:r>
      <w:proofErr w:type="spellStart"/>
      <w:r w:rsidRPr="00CB7636">
        <w:rPr>
          <w:rFonts w:ascii="Arial" w:hAnsi="Arial" w:cs="Arial"/>
          <w:sz w:val="20"/>
          <w:szCs w:val="20"/>
          <w:lang w:val="pl-PL"/>
        </w:rPr>
        <w:t>IBMGoT</w:t>
      </w:r>
      <w:proofErr w:type="spellEnd"/>
      <w:r w:rsidRPr="00CB7636">
        <w:rPr>
          <w:rFonts w:ascii="Arial" w:hAnsi="Arial" w:cs="Arial"/>
          <w:sz w:val="20"/>
          <w:szCs w:val="20"/>
          <w:lang w:val="pl-PL"/>
        </w:rPr>
        <w:t>.</w:t>
      </w:r>
    </w:p>
    <w:p w:rsidR="000E232D" w:rsidRPr="00CB7636" w:rsidRDefault="000E232D" w:rsidP="000E232D">
      <w:pPr>
        <w:rPr>
          <w:rFonts w:ascii="Arial" w:hAnsi="Arial" w:cs="Arial"/>
          <w:sz w:val="20"/>
          <w:szCs w:val="20"/>
          <w:lang w:val="pl-PL"/>
        </w:rPr>
      </w:pPr>
    </w:p>
    <w:p w:rsidR="000E232D" w:rsidRPr="00CB7636" w:rsidRDefault="000E232D" w:rsidP="000E232D">
      <w:pPr>
        <w:rPr>
          <w:rFonts w:ascii="Arial" w:hAnsi="Arial" w:cs="Arial"/>
          <w:color w:val="2F2F2F"/>
          <w:sz w:val="20"/>
          <w:szCs w:val="20"/>
          <w:lang w:val="pl-PL"/>
        </w:rPr>
      </w:pPr>
      <w:r w:rsidRPr="00CB7636">
        <w:rPr>
          <w:rFonts w:ascii="Arial" w:hAnsi="Arial" w:cs="Arial"/>
          <w:sz w:val="20"/>
          <w:szCs w:val="20"/>
          <w:lang w:val="pl-PL"/>
        </w:rPr>
        <w:t>Więcej informacji nt. pro</w:t>
      </w:r>
      <w:r>
        <w:rPr>
          <w:rFonts w:ascii="Arial" w:hAnsi="Arial" w:cs="Arial"/>
          <w:sz w:val="20"/>
          <w:szCs w:val="20"/>
          <w:lang w:val="pl-PL"/>
        </w:rPr>
        <w:t>g</w:t>
      </w:r>
      <w:r w:rsidRPr="00CB7636">
        <w:rPr>
          <w:rFonts w:ascii="Arial" w:hAnsi="Arial" w:cs="Arial"/>
          <w:sz w:val="20"/>
          <w:szCs w:val="20"/>
          <w:lang w:val="pl-PL"/>
        </w:rPr>
        <w:t xml:space="preserve">ramu partnerskiego Visa </w:t>
      </w:r>
      <w:proofErr w:type="spellStart"/>
      <w:r w:rsidRPr="00CB7636">
        <w:rPr>
          <w:rFonts w:ascii="Arial" w:hAnsi="Arial" w:cs="Arial"/>
          <w:sz w:val="20"/>
          <w:szCs w:val="20"/>
          <w:lang w:val="pl-PL"/>
        </w:rPr>
        <w:t>Ready</w:t>
      </w:r>
      <w:proofErr w:type="spellEnd"/>
      <w:r w:rsidRPr="00CB7636">
        <w:rPr>
          <w:rFonts w:ascii="Arial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  <w:lang w:val="pl-PL"/>
        </w:rPr>
        <w:t xml:space="preserve">można znaleźć </w:t>
      </w:r>
      <w:r w:rsidRPr="00CB7636">
        <w:rPr>
          <w:rFonts w:ascii="Arial" w:hAnsi="Arial" w:cs="Arial"/>
          <w:sz w:val="20"/>
          <w:szCs w:val="20"/>
          <w:lang w:val="pl-PL"/>
        </w:rPr>
        <w:t xml:space="preserve">na stronie </w:t>
      </w:r>
      <w:hyperlink r:id="rId11" w:history="1">
        <w:r w:rsidRPr="00CB7636">
          <w:rPr>
            <w:rStyle w:val="Hipercze"/>
            <w:rFonts w:ascii="Arial" w:hAnsi="Arial" w:cs="Arial"/>
            <w:sz w:val="20"/>
            <w:szCs w:val="20"/>
            <w:lang w:val="pl-PL"/>
          </w:rPr>
          <w:t>https://usa.visa.com/partner-with-us/visa-ready.html</w:t>
        </w:r>
      </w:hyperlink>
      <w:r w:rsidRPr="00CB7636">
        <w:rPr>
          <w:rFonts w:ascii="Arial" w:hAnsi="Arial" w:cs="Arial"/>
          <w:color w:val="2F2F2F"/>
          <w:sz w:val="20"/>
          <w:szCs w:val="20"/>
          <w:lang w:val="pl-PL"/>
        </w:rPr>
        <w:t xml:space="preserve">. </w:t>
      </w:r>
    </w:p>
    <w:p w:rsidR="000E232D" w:rsidRPr="00CB7636" w:rsidRDefault="000E232D" w:rsidP="000E232D">
      <w:pPr>
        <w:rPr>
          <w:rFonts w:ascii="Arial" w:hAnsi="Arial" w:cs="Arial"/>
          <w:sz w:val="20"/>
          <w:szCs w:val="20"/>
          <w:lang w:val="pl-PL"/>
        </w:rPr>
      </w:pPr>
    </w:p>
    <w:p w:rsidR="000E232D" w:rsidRPr="00CB7636" w:rsidRDefault="000E232D" w:rsidP="000E232D">
      <w:pPr>
        <w:rPr>
          <w:rFonts w:ascii="Arial" w:hAnsi="Arial" w:cs="Arial"/>
          <w:sz w:val="20"/>
          <w:szCs w:val="20"/>
          <w:lang w:val="pl-PL"/>
        </w:rPr>
      </w:pPr>
      <w:r w:rsidRPr="00CB7636">
        <w:rPr>
          <w:rFonts w:ascii="Arial" w:hAnsi="Arial" w:cs="Arial"/>
          <w:sz w:val="20"/>
          <w:szCs w:val="20"/>
          <w:lang w:val="pl-PL"/>
        </w:rPr>
        <w:t xml:space="preserve">Więcej informacji nt. usługi </w:t>
      </w:r>
      <w:proofErr w:type="spellStart"/>
      <w:r w:rsidRPr="00CB7636">
        <w:rPr>
          <w:rFonts w:ascii="Arial" w:hAnsi="Arial" w:cs="Arial"/>
          <w:sz w:val="20"/>
          <w:szCs w:val="20"/>
          <w:lang w:val="pl-PL"/>
        </w:rPr>
        <w:t>tokenizacyjnej</w:t>
      </w:r>
      <w:proofErr w:type="spellEnd"/>
      <w:r w:rsidRPr="00CB7636">
        <w:rPr>
          <w:rFonts w:ascii="Arial" w:hAnsi="Arial" w:cs="Arial"/>
          <w:sz w:val="20"/>
          <w:szCs w:val="20"/>
          <w:lang w:val="pl-PL"/>
        </w:rPr>
        <w:t xml:space="preserve"> Visa </w:t>
      </w:r>
      <w:r>
        <w:rPr>
          <w:rFonts w:ascii="Arial" w:hAnsi="Arial" w:cs="Arial"/>
          <w:sz w:val="20"/>
          <w:szCs w:val="20"/>
          <w:lang w:val="pl-PL"/>
        </w:rPr>
        <w:t xml:space="preserve">można znaleźć </w:t>
      </w:r>
      <w:r w:rsidRPr="00CB7636">
        <w:rPr>
          <w:rFonts w:ascii="Arial" w:hAnsi="Arial" w:cs="Arial"/>
          <w:sz w:val="20"/>
          <w:szCs w:val="20"/>
          <w:lang w:val="pl-PL"/>
        </w:rPr>
        <w:t xml:space="preserve">na stronie </w:t>
      </w:r>
      <w:hyperlink r:id="rId12" w:history="1">
        <w:r w:rsidRPr="00CB7636">
          <w:rPr>
            <w:rStyle w:val="Hipercze"/>
            <w:rFonts w:ascii="Arial" w:hAnsi="Arial" w:cs="Arial"/>
            <w:sz w:val="20"/>
            <w:szCs w:val="20"/>
            <w:lang w:val="pl-PL"/>
          </w:rPr>
          <w:t>https://usa.visa.com/partner-with-us/payment-technology/visa-token-service.html</w:t>
        </w:r>
      </w:hyperlink>
      <w:r w:rsidRPr="00CB7636">
        <w:rPr>
          <w:rFonts w:ascii="Arial" w:hAnsi="Arial" w:cs="Arial"/>
          <w:color w:val="2F2F2F"/>
          <w:sz w:val="20"/>
          <w:szCs w:val="20"/>
          <w:lang w:val="pl-PL"/>
        </w:rPr>
        <w:t xml:space="preserve">. </w:t>
      </w:r>
    </w:p>
    <w:p w:rsidR="000E232D" w:rsidRPr="00CB7636" w:rsidRDefault="000E232D" w:rsidP="000E232D">
      <w:pPr>
        <w:rPr>
          <w:rFonts w:ascii="Arial" w:hAnsi="Arial" w:cs="Arial"/>
          <w:sz w:val="20"/>
          <w:szCs w:val="20"/>
          <w:lang w:val="pl-PL"/>
        </w:rPr>
      </w:pPr>
    </w:p>
    <w:p w:rsidR="000E232D" w:rsidRPr="00CB7636" w:rsidRDefault="000E232D" w:rsidP="000E232D">
      <w:pPr>
        <w:rPr>
          <w:rFonts w:ascii="Arial" w:hAnsi="Arial" w:cs="Arial"/>
          <w:sz w:val="20"/>
          <w:szCs w:val="20"/>
          <w:lang w:val="pl-PL"/>
        </w:rPr>
      </w:pPr>
    </w:p>
    <w:p w:rsidR="000E232D" w:rsidRPr="000E232D" w:rsidRDefault="000E232D" w:rsidP="000E232D">
      <w:pPr>
        <w:jc w:val="center"/>
        <w:rPr>
          <w:rFonts w:ascii="Arial" w:hAnsi="Arial" w:cs="Arial"/>
          <w:sz w:val="20"/>
          <w:szCs w:val="20"/>
          <w:lang w:val="en-GB"/>
        </w:rPr>
      </w:pPr>
      <w:r w:rsidRPr="000E232D">
        <w:rPr>
          <w:rFonts w:ascii="Arial" w:hAnsi="Arial" w:cs="Arial"/>
          <w:color w:val="2F2F2F"/>
          <w:sz w:val="20"/>
          <w:szCs w:val="20"/>
          <w:lang w:val="en-GB"/>
        </w:rPr>
        <w:t>###</w:t>
      </w:r>
    </w:p>
    <w:p w:rsidR="000E232D" w:rsidRPr="000E232D" w:rsidRDefault="000E232D" w:rsidP="000E232D">
      <w:pPr>
        <w:rPr>
          <w:rFonts w:ascii="Arial" w:hAnsi="Arial" w:cs="Arial"/>
          <w:sz w:val="20"/>
          <w:szCs w:val="20"/>
          <w:lang w:val="en-GB"/>
        </w:rPr>
      </w:pPr>
    </w:p>
    <w:p w:rsidR="000E232D" w:rsidRPr="000E232D" w:rsidRDefault="000E232D" w:rsidP="000E232D">
      <w:pPr>
        <w:rPr>
          <w:rFonts w:ascii="Arial" w:hAnsi="Arial" w:cs="Arial"/>
          <w:b/>
          <w:bCs/>
          <w:color w:val="000000"/>
          <w:sz w:val="20"/>
          <w:szCs w:val="20"/>
          <w:lang w:val="en-GB" w:eastAsia="ko-KR"/>
        </w:rPr>
      </w:pPr>
      <w:r w:rsidRPr="000E232D">
        <w:rPr>
          <w:rFonts w:ascii="Arial" w:hAnsi="Arial" w:cs="Arial"/>
          <w:b/>
          <w:bCs/>
          <w:color w:val="000000"/>
          <w:sz w:val="20"/>
          <w:szCs w:val="20"/>
          <w:lang w:val="en-GB" w:eastAsia="ko-KR"/>
        </w:rPr>
        <w:t>O Visa Inc.</w:t>
      </w:r>
    </w:p>
    <w:p w:rsidR="009E4914" w:rsidRDefault="009E4914" w:rsidP="000E232D">
      <w:pPr>
        <w:rPr>
          <w:rFonts w:ascii="Arial" w:hAnsi="Arial" w:cs="Arial"/>
          <w:sz w:val="20"/>
          <w:szCs w:val="20"/>
          <w:lang w:val="en-GB"/>
        </w:rPr>
      </w:pPr>
    </w:p>
    <w:p w:rsidR="000E232D" w:rsidRDefault="000E232D" w:rsidP="000E232D">
      <w:pPr>
        <w:rPr>
          <w:rFonts w:ascii="Arial" w:hAnsi="Arial" w:cs="Arial"/>
          <w:sz w:val="20"/>
          <w:szCs w:val="20"/>
          <w:lang w:val="pl-PL"/>
        </w:rPr>
      </w:pPr>
      <w:r w:rsidRPr="000E232D">
        <w:rPr>
          <w:rFonts w:ascii="Arial" w:hAnsi="Arial" w:cs="Arial"/>
          <w:sz w:val="20"/>
          <w:szCs w:val="20"/>
          <w:lang w:val="en-GB"/>
        </w:rPr>
        <w:t xml:space="preserve">Visa Inc. </w:t>
      </w:r>
      <w:r w:rsidRPr="00CB7636">
        <w:rPr>
          <w:rFonts w:ascii="Arial" w:hAnsi="Arial" w:cs="Arial"/>
          <w:sz w:val="20"/>
          <w:szCs w:val="20"/>
          <w:lang w:val="pl-PL"/>
        </w:rPr>
        <w:t xml:space="preserve">(NYSE: V) to globalna firma zajmująca się technologiami płatniczymi i świadcząca szybkie, bezpieczne oraz niezawodne usługi płatności elektronicznych na rzecz konsumentów, firm, instytucji finansowych oraz jednostek sektora publicznego w ponad 200 krajach i terytoriach zależnych. Firma obsługuje sieć przetwarzania danych transakcji </w:t>
      </w:r>
      <w:proofErr w:type="spellStart"/>
      <w:r w:rsidRPr="00CB7636">
        <w:rPr>
          <w:rFonts w:ascii="Arial" w:hAnsi="Arial" w:cs="Arial"/>
          <w:sz w:val="20"/>
          <w:szCs w:val="20"/>
          <w:lang w:val="pl-PL"/>
        </w:rPr>
        <w:t>VisaNet</w:t>
      </w:r>
      <w:proofErr w:type="spellEnd"/>
      <w:r w:rsidRPr="00CB7636">
        <w:rPr>
          <w:rFonts w:ascii="Arial" w:hAnsi="Arial" w:cs="Arial"/>
          <w:sz w:val="20"/>
          <w:szCs w:val="20"/>
          <w:lang w:val="pl-PL"/>
        </w:rPr>
        <w:t xml:space="preserve"> – jedną z najbardziej zaawansowanych na świecie – która może przetwarzać w ciągu sekundy ponad 65 tys. operacji, zapewniając konsumentom ochronę przed oszustwami, a detalistom – gwarancję płatności. Visa nie jest bankiem, nie wydaje kart płatniczych, nie udziela kredytów ani nie ustala opłat pobieranych od konsumentów. Jednak dzięki wprowadzanym przez Visa innowacjom jej klienci z grona instytucji finansowych mogą oferować konsumentom większy wybór – możliwość płacenia w danej chwili przy pomocy kart debetowych, z </w:t>
      </w:r>
      <w:r w:rsidRPr="00CB7636">
        <w:rPr>
          <w:rFonts w:ascii="Arial" w:hAnsi="Arial" w:cs="Arial"/>
          <w:sz w:val="20"/>
          <w:szCs w:val="20"/>
          <w:lang w:val="pl-PL"/>
        </w:rPr>
        <w:lastRenderedPageBreak/>
        <w:t xml:space="preserve">wyprzedzeniem przy użyciu kart przedpłaconych lub z odroczeniem przy wykorzystaniu kart kredytowych. Więcej informacji znajduje się na stronie </w:t>
      </w:r>
      <w:hyperlink r:id="rId13" w:anchor="_blank" w:history="1">
        <w:r w:rsidRPr="00CB7636">
          <w:rPr>
            <w:rStyle w:val="Hipercze"/>
            <w:rFonts w:ascii="Arial" w:hAnsi="Arial" w:cs="Arial"/>
            <w:sz w:val="20"/>
            <w:szCs w:val="20"/>
            <w:lang w:val="pl-PL"/>
          </w:rPr>
          <w:t>www.visaeurope.com</w:t>
        </w:r>
      </w:hyperlink>
      <w:r w:rsidRPr="00CB7636">
        <w:rPr>
          <w:rFonts w:ascii="Arial" w:hAnsi="Arial" w:cs="Arial"/>
          <w:sz w:val="20"/>
          <w:szCs w:val="20"/>
          <w:lang w:val="pl-PL"/>
        </w:rPr>
        <w:t xml:space="preserve">, na blogu </w:t>
      </w:r>
      <w:hyperlink r:id="rId14" w:anchor="_blank" w:history="1">
        <w:r w:rsidRPr="00CB7636">
          <w:rPr>
            <w:rStyle w:val="Hipercze"/>
            <w:rFonts w:ascii="Arial" w:hAnsi="Arial" w:cs="Arial"/>
            <w:sz w:val="20"/>
            <w:szCs w:val="20"/>
            <w:lang w:val="pl-PL"/>
          </w:rPr>
          <w:t>www.vision.visaeurope.com</w:t>
        </w:r>
      </w:hyperlink>
      <w:r w:rsidRPr="00CB7636">
        <w:rPr>
          <w:rFonts w:ascii="Arial" w:hAnsi="Arial" w:cs="Arial"/>
          <w:sz w:val="20"/>
          <w:szCs w:val="20"/>
          <w:lang w:val="pl-PL"/>
        </w:rPr>
        <w:t xml:space="preserve"> oraz na </w:t>
      </w:r>
      <w:proofErr w:type="spellStart"/>
      <w:r w:rsidRPr="00CB7636">
        <w:rPr>
          <w:rFonts w:ascii="Arial" w:hAnsi="Arial" w:cs="Arial"/>
          <w:sz w:val="20"/>
          <w:szCs w:val="20"/>
          <w:lang w:val="pl-PL"/>
        </w:rPr>
        <w:t>Twitterze</w:t>
      </w:r>
      <w:proofErr w:type="spellEnd"/>
      <w:r w:rsidRPr="00CB7636">
        <w:rPr>
          <w:rFonts w:ascii="Arial" w:hAnsi="Arial" w:cs="Arial"/>
          <w:sz w:val="20"/>
          <w:szCs w:val="20"/>
          <w:lang w:val="pl-PL"/>
        </w:rPr>
        <w:t xml:space="preserve"> @</w:t>
      </w:r>
      <w:proofErr w:type="spellStart"/>
      <w:r w:rsidRPr="00CB7636">
        <w:rPr>
          <w:rFonts w:ascii="Arial" w:hAnsi="Arial" w:cs="Arial"/>
          <w:sz w:val="20"/>
          <w:szCs w:val="20"/>
          <w:lang w:val="pl-PL"/>
        </w:rPr>
        <w:t>VisaEuropeNews</w:t>
      </w:r>
      <w:proofErr w:type="spellEnd"/>
      <w:r w:rsidRPr="00CB7636">
        <w:rPr>
          <w:rFonts w:ascii="Arial" w:hAnsi="Arial" w:cs="Arial"/>
          <w:sz w:val="20"/>
          <w:szCs w:val="20"/>
          <w:lang w:val="pl-PL"/>
        </w:rPr>
        <w:t>.</w:t>
      </w:r>
    </w:p>
    <w:p w:rsidR="000E232D" w:rsidRDefault="000E232D" w:rsidP="000E232D">
      <w:pPr>
        <w:rPr>
          <w:rFonts w:ascii="Arial" w:hAnsi="Arial" w:cs="Arial"/>
          <w:sz w:val="20"/>
          <w:szCs w:val="20"/>
          <w:lang w:val="pl-PL"/>
        </w:rPr>
      </w:pPr>
    </w:p>
    <w:p w:rsidR="000E232D" w:rsidRPr="00CB7636" w:rsidRDefault="000E232D" w:rsidP="000E232D">
      <w:pPr>
        <w:rPr>
          <w:rFonts w:ascii="Arial" w:hAnsi="Arial" w:cs="Arial"/>
          <w:sz w:val="20"/>
          <w:szCs w:val="20"/>
          <w:lang w:val="pl-PL"/>
        </w:rPr>
      </w:pPr>
    </w:p>
    <w:p w:rsidR="000E232D" w:rsidRDefault="000E232D" w:rsidP="000E232D">
      <w:pPr>
        <w:rPr>
          <w:rFonts w:ascii="Arial" w:hAnsi="Arial" w:cs="Arial"/>
          <w:b/>
          <w:sz w:val="20"/>
          <w:szCs w:val="20"/>
          <w:lang w:val="pl-PL"/>
        </w:rPr>
      </w:pPr>
      <w:r w:rsidRPr="00CB7636">
        <w:rPr>
          <w:rFonts w:ascii="Arial" w:hAnsi="Arial" w:cs="Arial"/>
          <w:b/>
          <w:sz w:val="20"/>
          <w:szCs w:val="20"/>
          <w:lang w:val="pl-PL"/>
        </w:rPr>
        <w:t>Kontakt:</w:t>
      </w:r>
    </w:p>
    <w:p w:rsidR="000E232D" w:rsidRPr="00CB7636" w:rsidRDefault="000E232D" w:rsidP="000E232D">
      <w:pPr>
        <w:rPr>
          <w:rFonts w:ascii="Arial" w:hAnsi="Arial" w:cs="Arial"/>
          <w:sz w:val="20"/>
          <w:szCs w:val="20"/>
          <w:lang w:val="pl-PL"/>
        </w:rPr>
      </w:pPr>
    </w:p>
    <w:p w:rsidR="00B15238" w:rsidRPr="009E4914" w:rsidRDefault="00B15238" w:rsidP="000E232D">
      <w:pPr>
        <w:ind w:left="1440" w:hanging="1440"/>
        <w:outlineLvl w:val="0"/>
        <w:rPr>
          <w:rFonts w:ascii="Arial" w:hAnsi="Arial" w:cs="Arial"/>
          <w:sz w:val="16"/>
          <w:szCs w:val="16"/>
          <w:lang w:val="pl-PL"/>
        </w:rPr>
      </w:pPr>
    </w:p>
    <w:p w:rsidR="00E878A4" w:rsidRPr="009E4914" w:rsidRDefault="00E878A4" w:rsidP="000E232D">
      <w:pPr>
        <w:ind w:left="1440" w:hanging="1440"/>
        <w:outlineLvl w:val="0"/>
        <w:rPr>
          <w:rFonts w:ascii="Arial" w:hAnsi="Arial" w:cs="Arial"/>
          <w:sz w:val="20"/>
          <w:szCs w:val="20"/>
          <w:lang w:val="pl-PL"/>
        </w:rPr>
      </w:pPr>
      <w:r w:rsidRPr="009E4914">
        <w:rPr>
          <w:rFonts w:ascii="Arial" w:hAnsi="Arial" w:cs="Arial"/>
          <w:sz w:val="20"/>
          <w:szCs w:val="20"/>
          <w:lang w:val="pl-PL"/>
        </w:rPr>
        <w:t>IBM</w:t>
      </w:r>
    </w:p>
    <w:p w:rsidR="00E878A4" w:rsidRPr="009E4914" w:rsidRDefault="00EB6553" w:rsidP="000E232D">
      <w:pPr>
        <w:ind w:left="1440" w:hanging="1440"/>
        <w:rPr>
          <w:rFonts w:ascii="Arial" w:hAnsi="Arial" w:cs="Arial"/>
          <w:sz w:val="20"/>
          <w:szCs w:val="20"/>
          <w:lang w:val="pl-PL"/>
        </w:rPr>
      </w:pPr>
      <w:proofErr w:type="spellStart"/>
      <w:r w:rsidRPr="009E4914">
        <w:rPr>
          <w:rFonts w:ascii="Arial" w:hAnsi="Arial" w:cs="Arial"/>
          <w:sz w:val="20"/>
          <w:szCs w:val="20"/>
          <w:lang w:val="pl-PL"/>
        </w:rPr>
        <w:t>Kaveri</w:t>
      </w:r>
      <w:proofErr w:type="spellEnd"/>
      <w:r w:rsidRPr="009E4914">
        <w:rPr>
          <w:rFonts w:ascii="Arial" w:hAnsi="Arial" w:cs="Arial"/>
          <w:sz w:val="20"/>
          <w:szCs w:val="20"/>
          <w:lang w:val="pl-PL"/>
        </w:rPr>
        <w:t xml:space="preserve"> </w:t>
      </w:r>
      <w:proofErr w:type="spellStart"/>
      <w:r w:rsidRPr="009E4914">
        <w:rPr>
          <w:rFonts w:ascii="Arial" w:hAnsi="Arial" w:cs="Arial"/>
          <w:sz w:val="20"/>
          <w:szCs w:val="20"/>
          <w:lang w:val="pl-PL"/>
        </w:rPr>
        <w:t>Camire</w:t>
      </w:r>
      <w:proofErr w:type="spellEnd"/>
      <w:r w:rsidRPr="009E4914">
        <w:rPr>
          <w:rFonts w:ascii="Arial" w:hAnsi="Arial" w:cs="Arial"/>
          <w:sz w:val="20"/>
          <w:szCs w:val="20"/>
          <w:lang w:val="pl-PL"/>
        </w:rPr>
        <w:t xml:space="preserve"> </w:t>
      </w:r>
    </w:p>
    <w:p w:rsidR="00EB6553" w:rsidRPr="009E4914" w:rsidRDefault="00EB6553" w:rsidP="000E232D">
      <w:pPr>
        <w:ind w:left="1440" w:hanging="1440"/>
        <w:rPr>
          <w:rFonts w:ascii="Arial" w:hAnsi="Arial" w:cs="Arial"/>
          <w:sz w:val="20"/>
          <w:szCs w:val="20"/>
          <w:lang w:val="pl-PL"/>
        </w:rPr>
      </w:pPr>
      <w:r w:rsidRPr="009E4914">
        <w:rPr>
          <w:rFonts w:ascii="Arial" w:hAnsi="Arial" w:cs="Arial"/>
          <w:sz w:val="20"/>
          <w:szCs w:val="20"/>
          <w:lang w:val="pl-PL"/>
        </w:rPr>
        <w:t>914-625-6395</w:t>
      </w:r>
    </w:p>
    <w:p w:rsidR="00EB6553" w:rsidRPr="009E4914" w:rsidRDefault="00EB6553" w:rsidP="000E232D">
      <w:pPr>
        <w:ind w:left="1440" w:hanging="1440"/>
        <w:rPr>
          <w:rFonts w:ascii="Arial" w:hAnsi="Arial" w:cs="Arial"/>
          <w:sz w:val="20"/>
          <w:szCs w:val="20"/>
          <w:lang w:val="pl-PL"/>
        </w:rPr>
      </w:pPr>
      <w:r w:rsidRPr="009E4914">
        <w:rPr>
          <w:rFonts w:ascii="Arial" w:hAnsi="Arial" w:cs="Arial"/>
          <w:sz w:val="20"/>
          <w:szCs w:val="20"/>
          <w:lang w:val="pl-PL"/>
        </w:rPr>
        <w:t>kcamire@us.ibm.com</w:t>
      </w:r>
    </w:p>
    <w:p w:rsidR="00E878A4" w:rsidRPr="009E4914" w:rsidRDefault="00E878A4" w:rsidP="000E232D">
      <w:pPr>
        <w:ind w:left="1440" w:hanging="1440"/>
        <w:rPr>
          <w:rFonts w:ascii="Arial" w:hAnsi="Arial" w:cs="Arial"/>
          <w:sz w:val="20"/>
          <w:szCs w:val="20"/>
          <w:lang w:val="pl-PL"/>
        </w:rPr>
      </w:pPr>
    </w:p>
    <w:p w:rsidR="00E878A4" w:rsidRPr="009E4914" w:rsidRDefault="00E878A4" w:rsidP="000E232D">
      <w:pPr>
        <w:ind w:left="1440" w:hanging="1440"/>
        <w:rPr>
          <w:rFonts w:ascii="Arial" w:hAnsi="Arial" w:cs="Arial"/>
          <w:sz w:val="20"/>
          <w:szCs w:val="20"/>
        </w:rPr>
      </w:pPr>
      <w:r w:rsidRPr="009E4914">
        <w:rPr>
          <w:rFonts w:ascii="Arial" w:hAnsi="Arial" w:cs="Arial"/>
          <w:sz w:val="20"/>
          <w:szCs w:val="20"/>
        </w:rPr>
        <w:t>Visa Inc.</w:t>
      </w:r>
    </w:p>
    <w:p w:rsidR="00E878A4" w:rsidRPr="009E4914" w:rsidRDefault="00E878A4" w:rsidP="000E232D">
      <w:pPr>
        <w:ind w:left="1440" w:hanging="1440"/>
        <w:rPr>
          <w:rFonts w:ascii="Arial" w:hAnsi="Arial" w:cs="Arial"/>
          <w:sz w:val="20"/>
          <w:szCs w:val="20"/>
          <w:lang w:val="en-GB"/>
        </w:rPr>
      </w:pPr>
      <w:proofErr w:type="spellStart"/>
      <w:r w:rsidRPr="009E4914">
        <w:rPr>
          <w:rFonts w:ascii="Arial" w:hAnsi="Arial" w:cs="Arial"/>
          <w:sz w:val="20"/>
          <w:szCs w:val="20"/>
          <w:lang w:val="en-GB"/>
        </w:rPr>
        <w:t>Kryssa</w:t>
      </w:r>
      <w:proofErr w:type="spellEnd"/>
      <w:r w:rsidRPr="009E4914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9E4914">
        <w:rPr>
          <w:rFonts w:ascii="Arial" w:hAnsi="Arial" w:cs="Arial"/>
          <w:sz w:val="20"/>
          <w:szCs w:val="20"/>
          <w:lang w:val="en-GB"/>
        </w:rPr>
        <w:t>Guntrum</w:t>
      </w:r>
      <w:proofErr w:type="spellEnd"/>
    </w:p>
    <w:p w:rsidR="00E878A4" w:rsidRPr="009E4914" w:rsidRDefault="00E878A4" w:rsidP="000E232D">
      <w:pPr>
        <w:ind w:left="1440" w:hanging="1440"/>
        <w:rPr>
          <w:rFonts w:ascii="Arial" w:hAnsi="Arial" w:cs="Arial"/>
          <w:sz w:val="20"/>
          <w:szCs w:val="20"/>
          <w:lang w:val="en-GB"/>
        </w:rPr>
      </w:pPr>
      <w:r w:rsidRPr="009E4914">
        <w:rPr>
          <w:rFonts w:ascii="Arial" w:hAnsi="Arial" w:cs="Arial"/>
          <w:sz w:val="20"/>
          <w:szCs w:val="20"/>
          <w:lang w:val="en-GB"/>
        </w:rPr>
        <w:t>415-805-4488</w:t>
      </w:r>
    </w:p>
    <w:p w:rsidR="00E878A4" w:rsidRPr="009E4914" w:rsidRDefault="004D4181" w:rsidP="000E232D">
      <w:pPr>
        <w:ind w:left="1440" w:hanging="1440"/>
        <w:rPr>
          <w:rFonts w:ascii="Arial" w:hAnsi="Arial" w:cs="Arial"/>
          <w:sz w:val="20"/>
          <w:szCs w:val="20"/>
          <w:lang w:val="en-GB"/>
        </w:rPr>
      </w:pPr>
      <w:hyperlink r:id="rId15" w:history="1">
        <w:r w:rsidR="00E878A4" w:rsidRPr="009E4914">
          <w:rPr>
            <w:rStyle w:val="Hipercze"/>
            <w:rFonts w:ascii="Arial" w:hAnsi="Arial" w:cs="Arial"/>
            <w:sz w:val="20"/>
            <w:szCs w:val="20"/>
            <w:lang w:val="en-GB"/>
          </w:rPr>
          <w:t>kguntrum@visa.com</w:t>
        </w:r>
      </w:hyperlink>
      <w:r w:rsidR="00E878A4" w:rsidRPr="009E4914"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FB7615" w:rsidRPr="009E4914" w:rsidRDefault="00FB7615" w:rsidP="000E232D">
      <w:pPr>
        <w:ind w:left="1440" w:hanging="1440"/>
        <w:rPr>
          <w:rFonts w:ascii="Arial" w:hAnsi="Arial" w:cs="Arial"/>
          <w:sz w:val="20"/>
          <w:szCs w:val="20"/>
          <w:lang w:val="en-GB"/>
        </w:rPr>
      </w:pPr>
    </w:p>
    <w:p w:rsidR="00FB7615" w:rsidRPr="009E4914" w:rsidRDefault="00FB7615" w:rsidP="000E232D">
      <w:pPr>
        <w:ind w:left="1440" w:hanging="1440"/>
        <w:rPr>
          <w:rFonts w:ascii="Arial" w:hAnsi="Arial" w:cs="Arial"/>
          <w:sz w:val="20"/>
          <w:szCs w:val="20"/>
          <w:lang w:val="en-GB"/>
        </w:rPr>
      </w:pPr>
      <w:r w:rsidRPr="009E4914">
        <w:rPr>
          <w:rFonts w:ascii="Arial" w:hAnsi="Arial" w:cs="Arial"/>
          <w:sz w:val="20"/>
          <w:szCs w:val="20"/>
          <w:lang w:val="en-GB"/>
        </w:rPr>
        <w:t>IBM</w:t>
      </w:r>
    </w:p>
    <w:p w:rsidR="00FB7615" w:rsidRPr="009E4914" w:rsidRDefault="00FB7615" w:rsidP="000E232D">
      <w:pPr>
        <w:ind w:left="1440" w:hanging="1440"/>
        <w:rPr>
          <w:rFonts w:ascii="Arial" w:hAnsi="Arial" w:cs="Arial"/>
          <w:sz w:val="20"/>
          <w:szCs w:val="20"/>
        </w:rPr>
      </w:pPr>
      <w:r w:rsidRPr="009E4914">
        <w:rPr>
          <w:rFonts w:ascii="Arial" w:hAnsi="Arial" w:cs="Arial"/>
          <w:sz w:val="20"/>
          <w:szCs w:val="20"/>
        </w:rPr>
        <w:t xml:space="preserve">Douglas </w:t>
      </w:r>
      <w:proofErr w:type="spellStart"/>
      <w:r w:rsidRPr="009E4914">
        <w:rPr>
          <w:rFonts w:ascii="Arial" w:hAnsi="Arial" w:cs="Arial"/>
          <w:sz w:val="20"/>
          <w:szCs w:val="20"/>
        </w:rPr>
        <w:t>Fraim</w:t>
      </w:r>
      <w:proofErr w:type="spellEnd"/>
    </w:p>
    <w:p w:rsidR="00FB7615" w:rsidRPr="009E4914" w:rsidRDefault="00FB7615" w:rsidP="000E232D">
      <w:pPr>
        <w:ind w:left="1440" w:hanging="1440"/>
        <w:rPr>
          <w:rFonts w:ascii="Arial" w:hAnsi="Arial" w:cs="Arial"/>
          <w:sz w:val="20"/>
          <w:szCs w:val="20"/>
        </w:rPr>
      </w:pPr>
      <w:r w:rsidRPr="009E4914">
        <w:rPr>
          <w:rFonts w:ascii="Arial" w:hAnsi="Arial" w:cs="Arial"/>
          <w:sz w:val="20"/>
          <w:szCs w:val="20"/>
        </w:rPr>
        <w:t>617-501-6376</w:t>
      </w:r>
    </w:p>
    <w:p w:rsidR="00FB7615" w:rsidRPr="009E4914" w:rsidRDefault="004D4181" w:rsidP="000E232D">
      <w:pPr>
        <w:ind w:left="1440" w:hanging="1440"/>
        <w:rPr>
          <w:rFonts w:ascii="Arial" w:hAnsi="Arial" w:cs="Arial"/>
          <w:sz w:val="20"/>
          <w:szCs w:val="20"/>
        </w:rPr>
      </w:pPr>
      <w:hyperlink r:id="rId16" w:history="1">
        <w:r w:rsidR="00FB7615" w:rsidRPr="009E4914">
          <w:rPr>
            <w:rStyle w:val="Hipercze"/>
            <w:rFonts w:ascii="Arial" w:hAnsi="Arial" w:cs="Arial"/>
            <w:sz w:val="20"/>
            <w:szCs w:val="20"/>
          </w:rPr>
          <w:t>dfraim@us.ibm.com</w:t>
        </w:r>
      </w:hyperlink>
    </w:p>
    <w:p w:rsidR="00FB7615" w:rsidRPr="00BD46E2" w:rsidRDefault="00FB7615" w:rsidP="00BD46E2">
      <w:pPr>
        <w:ind w:left="1440"/>
        <w:rPr>
          <w:rFonts w:ascii="Arial" w:hAnsi="Arial" w:cs="Arial"/>
          <w:sz w:val="16"/>
          <w:szCs w:val="16"/>
        </w:rPr>
      </w:pPr>
    </w:p>
    <w:sectPr w:rsidR="00FB7615" w:rsidRPr="00BD46E2" w:rsidSect="00040307">
      <w:headerReference w:type="default" r:id="rId17"/>
      <w:headerReference w:type="first" r:id="rId18"/>
      <w:pgSz w:w="12240" w:h="15840"/>
      <w:pgMar w:top="1440" w:right="1440" w:bottom="9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058" w:rsidRDefault="002C2058" w:rsidP="0025099D">
      <w:r>
        <w:separator/>
      </w:r>
    </w:p>
  </w:endnote>
  <w:endnote w:type="continuationSeparator" w:id="0">
    <w:p w:rsidR="002C2058" w:rsidRDefault="002C2058" w:rsidP="0025099D">
      <w:r>
        <w:continuationSeparator/>
      </w:r>
    </w:p>
  </w:endnote>
  <w:endnote w:id="1">
    <w:p w:rsidR="001E0657" w:rsidRPr="001E0657" w:rsidRDefault="001E0657">
      <w:pPr>
        <w:pStyle w:val="Tekstprzypisukocowego"/>
        <w:rPr>
          <w:lang w:val="pl-PL"/>
        </w:rPr>
      </w:pPr>
      <w:r>
        <w:rPr>
          <w:rStyle w:val="Odwoanieprzypisukocowego"/>
        </w:rPr>
        <w:endnoteRef/>
      </w:r>
      <w:r w:rsidRPr="001E0657">
        <w:rPr>
          <w:lang w:val="pl-PL"/>
        </w:rPr>
        <w:t xml:space="preserve"> </w:t>
      </w:r>
      <w:r w:rsidRPr="00211A43">
        <w:rPr>
          <w:rFonts w:ascii="Arial" w:hAnsi="Arial" w:cs="Arial"/>
          <w:lang w:val="pl-PL"/>
        </w:rPr>
        <w:t>Inaczej techniki pozn</w:t>
      </w:r>
      <w:r w:rsidR="00211A43">
        <w:rPr>
          <w:rFonts w:ascii="Arial" w:hAnsi="Arial" w:cs="Arial"/>
          <w:lang w:val="pl-PL"/>
        </w:rPr>
        <w:t>a</w:t>
      </w:r>
      <w:r w:rsidRPr="00211A43">
        <w:rPr>
          <w:rFonts w:ascii="Arial" w:hAnsi="Arial" w:cs="Arial"/>
          <w:lang w:val="pl-PL"/>
        </w:rPr>
        <w:t>wcze, w tym komputerowe rozpoznawanie obrazu, techniki przetwarzania języka naturalnego albo techniki uczące się</w:t>
      </w:r>
    </w:p>
  </w:endnote>
  <w:endnote w:id="2">
    <w:p w:rsidR="0025099D" w:rsidRPr="009E4914" w:rsidRDefault="0025099D">
      <w:pPr>
        <w:pStyle w:val="Tekstprzypisukocowego"/>
        <w:rPr>
          <w:rFonts w:ascii="Arial" w:hAnsi="Arial" w:cs="Arial"/>
          <w:lang w:val="en-GB"/>
        </w:rPr>
      </w:pPr>
      <w:r w:rsidRPr="0025099D">
        <w:rPr>
          <w:rStyle w:val="Odwoanieprzypisukocowego"/>
          <w:rFonts w:ascii="Arial" w:hAnsi="Arial" w:cs="Arial"/>
        </w:rPr>
        <w:endnoteRef/>
      </w:r>
      <w:r w:rsidRPr="0025099D">
        <w:rPr>
          <w:rFonts w:ascii="Arial" w:hAnsi="Arial" w:cs="Arial"/>
        </w:rPr>
        <w:t xml:space="preserve"> Gartner, </w:t>
      </w:r>
      <w:proofErr w:type="spellStart"/>
      <w:r w:rsidR="00E244A4" w:rsidRPr="009E4914">
        <w:rPr>
          <w:rFonts w:ascii="Arial" w:hAnsi="Arial" w:cs="Arial"/>
          <w:lang w:val="en-GB"/>
        </w:rPr>
        <w:t>IoT</w:t>
      </w:r>
      <w:proofErr w:type="spellEnd"/>
      <w:r w:rsidR="00ED7FAE" w:rsidRPr="009E4914">
        <w:rPr>
          <w:rFonts w:ascii="Arial" w:hAnsi="Arial" w:cs="Arial"/>
          <w:lang w:val="en-GB"/>
        </w:rPr>
        <w:t xml:space="preserve"> report</w:t>
      </w:r>
      <w:r w:rsidR="00E244A4" w:rsidRPr="009E4914">
        <w:rPr>
          <w:rFonts w:ascii="Arial" w:hAnsi="Arial" w:cs="Arial"/>
          <w:lang w:val="en-GB"/>
        </w:rPr>
        <w:t xml:space="preserve">, </w:t>
      </w:r>
      <w:proofErr w:type="spellStart"/>
      <w:r w:rsidR="00DE3FCC" w:rsidRPr="00C318C3">
        <w:rPr>
          <w:rFonts w:ascii="Arial" w:hAnsi="Arial" w:cs="Arial"/>
          <w:lang w:val="en-GB"/>
        </w:rPr>
        <w:t>listopad</w:t>
      </w:r>
      <w:proofErr w:type="spellEnd"/>
      <w:r w:rsidR="00E244A4" w:rsidRPr="00C318C3">
        <w:rPr>
          <w:rFonts w:ascii="Arial" w:hAnsi="Arial" w:cs="Arial"/>
          <w:lang w:val="en-GB"/>
        </w:rPr>
        <w:t xml:space="preserve"> </w:t>
      </w:r>
      <w:r w:rsidRPr="009E4914">
        <w:rPr>
          <w:rFonts w:ascii="Arial" w:hAnsi="Arial" w:cs="Arial"/>
          <w:lang w:val="en-GB"/>
        </w:rPr>
        <w:t>2015</w:t>
      </w:r>
      <w:r w:rsidR="00C318C3">
        <w:rPr>
          <w:rFonts w:ascii="Arial" w:hAnsi="Arial" w:cs="Arial"/>
          <w:lang w:val="en-GB"/>
        </w:rPr>
        <w:t xml:space="preserve"> r.</w:t>
      </w:r>
      <w:r w:rsidR="00E244A4" w:rsidRPr="009E4914">
        <w:rPr>
          <w:rFonts w:ascii="Arial" w:hAnsi="Arial" w:cs="Arial"/>
          <w:lang w:val="en-GB"/>
        </w:rPr>
        <w:t xml:space="preserve">, </w:t>
      </w:r>
      <w:hyperlink r:id="rId1" w:history="1">
        <w:r w:rsidR="00E244A4" w:rsidRPr="009E4914">
          <w:rPr>
            <w:rStyle w:val="Hipercze"/>
            <w:rFonts w:ascii="Arial" w:hAnsi="Arial" w:cs="Arial"/>
            <w:lang w:val="en-GB"/>
          </w:rPr>
          <w:t>http://www.gartner.com/newsroom/id/3165317</w:t>
        </w:r>
      </w:hyperlink>
      <w:r w:rsidR="00E244A4" w:rsidRPr="009E4914">
        <w:rPr>
          <w:rFonts w:ascii="Arial" w:hAnsi="Arial" w:cs="Arial"/>
          <w:lang w:val="en-GB"/>
        </w:rPr>
        <w:t xml:space="preserve"> </w:t>
      </w:r>
    </w:p>
  </w:endnote>
  <w:endnote w:id="3">
    <w:p w:rsidR="0025099D" w:rsidRPr="00ED4ED4" w:rsidRDefault="0025099D">
      <w:pPr>
        <w:pStyle w:val="Tekstprzypisukocowego"/>
        <w:rPr>
          <w:rFonts w:ascii="Arial" w:hAnsi="Arial" w:cs="Arial"/>
        </w:rPr>
      </w:pPr>
      <w:r w:rsidRPr="0025099D">
        <w:rPr>
          <w:rStyle w:val="Odwoanieprzypisukocowego"/>
          <w:rFonts w:ascii="Arial" w:hAnsi="Arial" w:cs="Arial"/>
        </w:rPr>
        <w:endnoteRef/>
      </w:r>
      <w:r w:rsidRPr="0025099D">
        <w:rPr>
          <w:rFonts w:ascii="Arial" w:hAnsi="Arial" w:cs="Arial"/>
        </w:rPr>
        <w:t xml:space="preserve"> BI Intelligence, CONNECTED CAR REPORT</w:t>
      </w:r>
      <w:r w:rsidR="00DE3FCC">
        <w:rPr>
          <w:rFonts w:ascii="Arial" w:hAnsi="Arial" w:cs="Arial"/>
        </w:rPr>
        <w:t>,</w:t>
      </w:r>
      <w:r w:rsidRPr="0025099D">
        <w:rPr>
          <w:rFonts w:ascii="Arial" w:hAnsi="Arial" w:cs="Arial"/>
        </w:rPr>
        <w:t xml:space="preserve"> </w:t>
      </w:r>
      <w:hyperlink r:id="rId2" w:history="1">
        <w:r w:rsidRPr="0025099D">
          <w:rPr>
            <w:rStyle w:val="Hipercze"/>
            <w:rFonts w:ascii="Arial" w:hAnsi="Arial" w:cs="Arial"/>
          </w:rPr>
          <w:t>http://bit.ly/2jcgEuz</w:t>
        </w:r>
      </w:hyperlink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058" w:rsidRDefault="002C2058" w:rsidP="0025099D">
      <w:r>
        <w:separator/>
      </w:r>
    </w:p>
  </w:footnote>
  <w:footnote w:type="continuationSeparator" w:id="0">
    <w:p w:rsidR="002C2058" w:rsidRDefault="002C2058" w:rsidP="002509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307" w:rsidRDefault="00040307" w:rsidP="00040307">
    <w:pPr>
      <w:pStyle w:val="Nagwek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307" w:rsidRDefault="00040307" w:rsidP="00040307">
    <w:pPr>
      <w:pStyle w:val="Nagwek"/>
      <w:jc w:val="center"/>
    </w:pPr>
    <w:r w:rsidRPr="00040307">
      <w:rPr>
        <w:noProof/>
        <w:lang w:val="pl-PL" w:eastAsia="pl-PL"/>
      </w:rPr>
      <w:drawing>
        <wp:inline distT="0" distB="0" distL="0" distR="0" wp14:anchorId="33B7C188" wp14:editId="2B88479D">
          <wp:extent cx="3480435" cy="1160145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480435" cy="1160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A4381"/>
    <w:multiLevelType w:val="hybridMultilevel"/>
    <w:tmpl w:val="ED489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BE0400"/>
    <w:multiLevelType w:val="hybridMultilevel"/>
    <w:tmpl w:val="279E4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574416"/>
    <w:multiLevelType w:val="hybridMultilevel"/>
    <w:tmpl w:val="B644D90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inga Szniak">
    <w15:presenceInfo w15:providerId="AD" w15:userId="S-1-5-21-4110143654-1180802158-387023424-115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502"/>
    <w:rsid w:val="00002AA1"/>
    <w:rsid w:val="000037E2"/>
    <w:rsid w:val="0000543D"/>
    <w:rsid w:val="00006841"/>
    <w:rsid w:val="00007B6A"/>
    <w:rsid w:val="00020C8B"/>
    <w:rsid w:val="00023A1D"/>
    <w:rsid w:val="00027F2E"/>
    <w:rsid w:val="00040307"/>
    <w:rsid w:val="00044D8E"/>
    <w:rsid w:val="000552E0"/>
    <w:rsid w:val="0006096D"/>
    <w:rsid w:val="00067A6B"/>
    <w:rsid w:val="00097396"/>
    <w:rsid w:val="000A5DC8"/>
    <w:rsid w:val="000B342A"/>
    <w:rsid w:val="000B60C7"/>
    <w:rsid w:val="000E232D"/>
    <w:rsid w:val="000E3F2B"/>
    <w:rsid w:val="000F4EA1"/>
    <w:rsid w:val="001244C9"/>
    <w:rsid w:val="0013680F"/>
    <w:rsid w:val="00144964"/>
    <w:rsid w:val="00151094"/>
    <w:rsid w:val="00152853"/>
    <w:rsid w:val="0016099F"/>
    <w:rsid w:val="00171ECB"/>
    <w:rsid w:val="00184FAC"/>
    <w:rsid w:val="00192182"/>
    <w:rsid w:val="001A2467"/>
    <w:rsid w:val="001A7A14"/>
    <w:rsid w:val="001B1E1B"/>
    <w:rsid w:val="001D17F3"/>
    <w:rsid w:val="001D72AA"/>
    <w:rsid w:val="001E0657"/>
    <w:rsid w:val="001E0FE6"/>
    <w:rsid w:val="001E471D"/>
    <w:rsid w:val="001E615E"/>
    <w:rsid w:val="001F1A0F"/>
    <w:rsid w:val="001F1ED8"/>
    <w:rsid w:val="001F2D24"/>
    <w:rsid w:val="001F5845"/>
    <w:rsid w:val="002046AF"/>
    <w:rsid w:val="00211A43"/>
    <w:rsid w:val="0021765D"/>
    <w:rsid w:val="0022671A"/>
    <w:rsid w:val="00230B84"/>
    <w:rsid w:val="002321DF"/>
    <w:rsid w:val="0024218C"/>
    <w:rsid w:val="0025099D"/>
    <w:rsid w:val="00251FE2"/>
    <w:rsid w:val="00252E8C"/>
    <w:rsid w:val="0027055D"/>
    <w:rsid w:val="00272139"/>
    <w:rsid w:val="002815F3"/>
    <w:rsid w:val="00290627"/>
    <w:rsid w:val="002C2058"/>
    <w:rsid w:val="002D173D"/>
    <w:rsid w:val="002E1C44"/>
    <w:rsid w:val="002E7847"/>
    <w:rsid w:val="003307AE"/>
    <w:rsid w:val="00360D4B"/>
    <w:rsid w:val="00380691"/>
    <w:rsid w:val="00394684"/>
    <w:rsid w:val="003B62E5"/>
    <w:rsid w:val="003B74B7"/>
    <w:rsid w:val="003C5F71"/>
    <w:rsid w:val="003D375E"/>
    <w:rsid w:val="003D7320"/>
    <w:rsid w:val="003E042A"/>
    <w:rsid w:val="003F4CCC"/>
    <w:rsid w:val="004306E9"/>
    <w:rsid w:val="004311C7"/>
    <w:rsid w:val="00431507"/>
    <w:rsid w:val="00433DBE"/>
    <w:rsid w:val="004419E9"/>
    <w:rsid w:val="00442A93"/>
    <w:rsid w:val="00446260"/>
    <w:rsid w:val="00457785"/>
    <w:rsid w:val="00463BF1"/>
    <w:rsid w:val="004707D9"/>
    <w:rsid w:val="0047647A"/>
    <w:rsid w:val="004B6D59"/>
    <w:rsid w:val="004C0523"/>
    <w:rsid w:val="004D2515"/>
    <w:rsid w:val="004D39C9"/>
    <w:rsid w:val="004D7CC7"/>
    <w:rsid w:val="004E049E"/>
    <w:rsid w:val="004E2C3C"/>
    <w:rsid w:val="00506250"/>
    <w:rsid w:val="005163D3"/>
    <w:rsid w:val="0052765A"/>
    <w:rsid w:val="005428D0"/>
    <w:rsid w:val="005511CB"/>
    <w:rsid w:val="00565C1A"/>
    <w:rsid w:val="00566642"/>
    <w:rsid w:val="00567AE8"/>
    <w:rsid w:val="0057169D"/>
    <w:rsid w:val="00576E2E"/>
    <w:rsid w:val="00582979"/>
    <w:rsid w:val="00597DAA"/>
    <w:rsid w:val="005B10DA"/>
    <w:rsid w:val="005B1E64"/>
    <w:rsid w:val="005C2BA0"/>
    <w:rsid w:val="005E0E2D"/>
    <w:rsid w:val="005E2B2C"/>
    <w:rsid w:val="005E549A"/>
    <w:rsid w:val="005F0705"/>
    <w:rsid w:val="00600DEF"/>
    <w:rsid w:val="00621FCA"/>
    <w:rsid w:val="00635C1E"/>
    <w:rsid w:val="00635C2A"/>
    <w:rsid w:val="00635E5D"/>
    <w:rsid w:val="00652505"/>
    <w:rsid w:val="0066223F"/>
    <w:rsid w:val="006929DF"/>
    <w:rsid w:val="006A1427"/>
    <w:rsid w:val="006B1FAD"/>
    <w:rsid w:val="006D0F00"/>
    <w:rsid w:val="006D21C8"/>
    <w:rsid w:val="006D339C"/>
    <w:rsid w:val="006D4784"/>
    <w:rsid w:val="006E522B"/>
    <w:rsid w:val="006E6856"/>
    <w:rsid w:val="006F1CA3"/>
    <w:rsid w:val="006F681A"/>
    <w:rsid w:val="007005CF"/>
    <w:rsid w:val="00702A76"/>
    <w:rsid w:val="0070442A"/>
    <w:rsid w:val="0071008E"/>
    <w:rsid w:val="00731729"/>
    <w:rsid w:val="00736B55"/>
    <w:rsid w:val="007376B2"/>
    <w:rsid w:val="007453EF"/>
    <w:rsid w:val="007558F8"/>
    <w:rsid w:val="00756248"/>
    <w:rsid w:val="00781CE8"/>
    <w:rsid w:val="00786CB8"/>
    <w:rsid w:val="007924D5"/>
    <w:rsid w:val="007A7CA6"/>
    <w:rsid w:val="007B2BF7"/>
    <w:rsid w:val="007B4BDD"/>
    <w:rsid w:val="007B722F"/>
    <w:rsid w:val="007D37A5"/>
    <w:rsid w:val="007D6649"/>
    <w:rsid w:val="007F0E8C"/>
    <w:rsid w:val="007F7B6D"/>
    <w:rsid w:val="0081231E"/>
    <w:rsid w:val="008145A7"/>
    <w:rsid w:val="00814770"/>
    <w:rsid w:val="00816BA8"/>
    <w:rsid w:val="008276FE"/>
    <w:rsid w:val="00843E3C"/>
    <w:rsid w:val="00854899"/>
    <w:rsid w:val="00886755"/>
    <w:rsid w:val="00894872"/>
    <w:rsid w:val="008A2DD9"/>
    <w:rsid w:val="008C2E75"/>
    <w:rsid w:val="008F01EB"/>
    <w:rsid w:val="009029D3"/>
    <w:rsid w:val="00904D5C"/>
    <w:rsid w:val="00905AF8"/>
    <w:rsid w:val="00907D60"/>
    <w:rsid w:val="00914D30"/>
    <w:rsid w:val="00931BAE"/>
    <w:rsid w:val="00946864"/>
    <w:rsid w:val="00965839"/>
    <w:rsid w:val="00974600"/>
    <w:rsid w:val="00995021"/>
    <w:rsid w:val="009A3E19"/>
    <w:rsid w:val="009E4914"/>
    <w:rsid w:val="00A21285"/>
    <w:rsid w:val="00A250A7"/>
    <w:rsid w:val="00A32E19"/>
    <w:rsid w:val="00A3775A"/>
    <w:rsid w:val="00A775B7"/>
    <w:rsid w:val="00A80EC3"/>
    <w:rsid w:val="00A91737"/>
    <w:rsid w:val="00AA04DB"/>
    <w:rsid w:val="00AB080D"/>
    <w:rsid w:val="00AD0F9B"/>
    <w:rsid w:val="00AD6453"/>
    <w:rsid w:val="00AF20D6"/>
    <w:rsid w:val="00B01224"/>
    <w:rsid w:val="00B10F8F"/>
    <w:rsid w:val="00B15238"/>
    <w:rsid w:val="00B20336"/>
    <w:rsid w:val="00B21AD3"/>
    <w:rsid w:val="00B30150"/>
    <w:rsid w:val="00B32502"/>
    <w:rsid w:val="00B457AD"/>
    <w:rsid w:val="00B63E6E"/>
    <w:rsid w:val="00B63EC4"/>
    <w:rsid w:val="00B81A53"/>
    <w:rsid w:val="00B8221B"/>
    <w:rsid w:val="00B83D18"/>
    <w:rsid w:val="00B96A41"/>
    <w:rsid w:val="00BA52CD"/>
    <w:rsid w:val="00BA5FF4"/>
    <w:rsid w:val="00BC236D"/>
    <w:rsid w:val="00BD46E2"/>
    <w:rsid w:val="00BE5C29"/>
    <w:rsid w:val="00BF6C45"/>
    <w:rsid w:val="00C318C3"/>
    <w:rsid w:val="00C4477D"/>
    <w:rsid w:val="00C45E7C"/>
    <w:rsid w:val="00C51FFC"/>
    <w:rsid w:val="00C554F1"/>
    <w:rsid w:val="00C72077"/>
    <w:rsid w:val="00C75F16"/>
    <w:rsid w:val="00C847D0"/>
    <w:rsid w:val="00C854C7"/>
    <w:rsid w:val="00C85B22"/>
    <w:rsid w:val="00C85ED3"/>
    <w:rsid w:val="00C87512"/>
    <w:rsid w:val="00C93537"/>
    <w:rsid w:val="00C97CC4"/>
    <w:rsid w:val="00CB2C39"/>
    <w:rsid w:val="00CB2E0C"/>
    <w:rsid w:val="00CC0DAF"/>
    <w:rsid w:val="00CC1E32"/>
    <w:rsid w:val="00CC63E1"/>
    <w:rsid w:val="00CD0FF8"/>
    <w:rsid w:val="00CE6F16"/>
    <w:rsid w:val="00CE70B2"/>
    <w:rsid w:val="00CF66F5"/>
    <w:rsid w:val="00D133BC"/>
    <w:rsid w:val="00D16D65"/>
    <w:rsid w:val="00D16FED"/>
    <w:rsid w:val="00D17042"/>
    <w:rsid w:val="00D35C9D"/>
    <w:rsid w:val="00D513B2"/>
    <w:rsid w:val="00D51670"/>
    <w:rsid w:val="00D66F70"/>
    <w:rsid w:val="00D7386A"/>
    <w:rsid w:val="00D77E67"/>
    <w:rsid w:val="00D77F1B"/>
    <w:rsid w:val="00D83408"/>
    <w:rsid w:val="00D93709"/>
    <w:rsid w:val="00D939BF"/>
    <w:rsid w:val="00DA0A53"/>
    <w:rsid w:val="00DA3D7D"/>
    <w:rsid w:val="00DB1F42"/>
    <w:rsid w:val="00DC6AEC"/>
    <w:rsid w:val="00DE22D5"/>
    <w:rsid w:val="00DE3FCC"/>
    <w:rsid w:val="00DE4156"/>
    <w:rsid w:val="00DF1304"/>
    <w:rsid w:val="00E05D7E"/>
    <w:rsid w:val="00E12E1D"/>
    <w:rsid w:val="00E244A4"/>
    <w:rsid w:val="00E26482"/>
    <w:rsid w:val="00E27B93"/>
    <w:rsid w:val="00E30213"/>
    <w:rsid w:val="00E36D02"/>
    <w:rsid w:val="00E41F42"/>
    <w:rsid w:val="00E43699"/>
    <w:rsid w:val="00E60C5E"/>
    <w:rsid w:val="00E651AB"/>
    <w:rsid w:val="00E66674"/>
    <w:rsid w:val="00E80114"/>
    <w:rsid w:val="00E878A4"/>
    <w:rsid w:val="00E87BC3"/>
    <w:rsid w:val="00E922A0"/>
    <w:rsid w:val="00EA1583"/>
    <w:rsid w:val="00EB1412"/>
    <w:rsid w:val="00EB21BE"/>
    <w:rsid w:val="00EB3121"/>
    <w:rsid w:val="00EB6553"/>
    <w:rsid w:val="00EC3C11"/>
    <w:rsid w:val="00ED4ED4"/>
    <w:rsid w:val="00ED7378"/>
    <w:rsid w:val="00ED7FAE"/>
    <w:rsid w:val="00EE267F"/>
    <w:rsid w:val="00EF0137"/>
    <w:rsid w:val="00EF27D5"/>
    <w:rsid w:val="00F04AF7"/>
    <w:rsid w:val="00F27A10"/>
    <w:rsid w:val="00F44CF0"/>
    <w:rsid w:val="00F608AA"/>
    <w:rsid w:val="00F626EF"/>
    <w:rsid w:val="00FA333F"/>
    <w:rsid w:val="00FB6061"/>
    <w:rsid w:val="00FB7615"/>
    <w:rsid w:val="00FD3DAC"/>
    <w:rsid w:val="00FE4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250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2502"/>
    <w:rPr>
      <w:color w:val="0000FF"/>
      <w:u w:val="single"/>
    </w:rPr>
  </w:style>
  <w:style w:type="paragraph" w:customStyle="1" w:styleId="s23">
    <w:name w:val="s23"/>
    <w:basedOn w:val="Normalny"/>
    <w:uiPriority w:val="99"/>
    <w:rsid w:val="000F4EA1"/>
    <w:pPr>
      <w:spacing w:before="100" w:beforeAutospacing="1" w:after="100" w:afterAutospacing="1"/>
    </w:pPr>
    <w:rPr>
      <w:rFonts w:eastAsia="Calibri"/>
      <w:lang w:val="en-GB"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4E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4EA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562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624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6248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62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6248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1B1E1B"/>
    <w:pPr>
      <w:ind w:left="720"/>
      <w:contextualSpacing/>
    </w:pPr>
  </w:style>
  <w:style w:type="paragraph" w:customStyle="1" w:styleId="p4">
    <w:name w:val="p4"/>
    <w:basedOn w:val="Normalny"/>
    <w:rsid w:val="0057169D"/>
    <w:rPr>
      <w:rFonts w:ascii="Lucida Grande" w:hAnsi="Lucida Grande" w:cs="Lucida Grande"/>
      <w:sz w:val="15"/>
      <w:szCs w:val="15"/>
    </w:rPr>
  </w:style>
  <w:style w:type="character" w:customStyle="1" w:styleId="s2">
    <w:name w:val="s2"/>
    <w:basedOn w:val="Domylnaczcionkaakapitu"/>
    <w:rsid w:val="0057169D"/>
    <w:rPr>
      <w:color w:val="FF2600"/>
    </w:rPr>
  </w:style>
  <w:style w:type="character" w:customStyle="1" w:styleId="apple-converted-space">
    <w:name w:val="apple-converted-space"/>
    <w:basedOn w:val="Domylnaczcionkaakapitu"/>
    <w:rsid w:val="00E878A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099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099D"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099D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7924D5"/>
    <w:rPr>
      <w:i/>
      <w:iCs/>
    </w:rPr>
  </w:style>
  <w:style w:type="paragraph" w:styleId="Poprawka">
    <w:name w:val="Revision"/>
    <w:hidden/>
    <w:uiPriority w:val="99"/>
    <w:semiHidden/>
    <w:rsid w:val="00736B5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40307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0307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40307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0307"/>
    <w:rPr>
      <w:rFonts w:ascii="Times New Roman" w:hAnsi="Times New Roman" w:cs="Times New Roman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04030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E065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E0657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E065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250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2502"/>
    <w:rPr>
      <w:color w:val="0000FF"/>
      <w:u w:val="single"/>
    </w:rPr>
  </w:style>
  <w:style w:type="paragraph" w:customStyle="1" w:styleId="s23">
    <w:name w:val="s23"/>
    <w:basedOn w:val="Normalny"/>
    <w:uiPriority w:val="99"/>
    <w:rsid w:val="000F4EA1"/>
    <w:pPr>
      <w:spacing w:before="100" w:beforeAutospacing="1" w:after="100" w:afterAutospacing="1"/>
    </w:pPr>
    <w:rPr>
      <w:rFonts w:eastAsia="Calibri"/>
      <w:lang w:val="en-GB"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4E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4EA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562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624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6248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62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6248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1B1E1B"/>
    <w:pPr>
      <w:ind w:left="720"/>
      <w:contextualSpacing/>
    </w:pPr>
  </w:style>
  <w:style w:type="paragraph" w:customStyle="1" w:styleId="p4">
    <w:name w:val="p4"/>
    <w:basedOn w:val="Normalny"/>
    <w:rsid w:val="0057169D"/>
    <w:rPr>
      <w:rFonts w:ascii="Lucida Grande" w:hAnsi="Lucida Grande" w:cs="Lucida Grande"/>
      <w:sz w:val="15"/>
      <w:szCs w:val="15"/>
    </w:rPr>
  </w:style>
  <w:style w:type="character" w:customStyle="1" w:styleId="s2">
    <w:name w:val="s2"/>
    <w:basedOn w:val="Domylnaczcionkaakapitu"/>
    <w:rsid w:val="0057169D"/>
    <w:rPr>
      <w:color w:val="FF2600"/>
    </w:rPr>
  </w:style>
  <w:style w:type="character" w:customStyle="1" w:styleId="apple-converted-space">
    <w:name w:val="apple-converted-space"/>
    <w:basedOn w:val="Domylnaczcionkaakapitu"/>
    <w:rsid w:val="00E878A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099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099D"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099D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7924D5"/>
    <w:rPr>
      <w:i/>
      <w:iCs/>
    </w:rPr>
  </w:style>
  <w:style w:type="paragraph" w:styleId="Poprawka">
    <w:name w:val="Revision"/>
    <w:hidden/>
    <w:uiPriority w:val="99"/>
    <w:semiHidden/>
    <w:rsid w:val="00736B5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40307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0307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40307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0307"/>
    <w:rPr>
      <w:rFonts w:ascii="Times New Roman" w:hAnsi="Times New Roman" w:cs="Times New Roman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04030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E065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E0657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E06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8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visaeurope.com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hyperlink" Target="https://usa.visa.com/partner-with-us/payment-technology/visa-token-service.htm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dfraim@us.ibm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sa.visa.com/partner-with-us/visa-ready.html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kguntrum@visa.com" TargetMode="External"/><Relationship Id="rId10" Type="http://schemas.openxmlformats.org/officeDocument/2006/relationships/hyperlink" Target="http://www.ibm.com/iot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cdig.co/2ljAGaJ" TargetMode="External"/><Relationship Id="rId14" Type="http://schemas.openxmlformats.org/officeDocument/2006/relationships/hyperlink" Target="http://www.vision.visaeurope.com" TargetMode="Externa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bit.ly/2jcgEuz" TargetMode="External"/><Relationship Id="rId1" Type="http://schemas.openxmlformats.org/officeDocument/2006/relationships/hyperlink" Target="http://www.gartner.com/newsroom/id/3165317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7A8DD-510B-4704-A6C7-637AAAB09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1235</Words>
  <Characters>7413</Characters>
  <Application>Microsoft Office Word</Application>
  <DocSecurity>0</DocSecurity>
  <Lines>61</Lines>
  <Paragraphs>17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Visa Inc.</Company>
  <LinksUpToDate>false</LinksUpToDate>
  <CharactersWithSpaces>8631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Guntrum, Kryssa</dc:creator>
  <cp:lastModifiedBy>Maciej Gajewski</cp:lastModifiedBy>
  <cp:revision>2</cp:revision>
  <cp:lastPrinted>2017-02-20T11:24:00Z</cp:lastPrinted>
  <dcterms:created xsi:type="dcterms:W3CDTF">2017-02-20T12:24:00Z</dcterms:created>
  <dcterms:modified xsi:type="dcterms:W3CDTF">2017-02-20T12:24:00Z</dcterms:modified>
</cp:coreProperties>
</file>